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6F0CDEE4" w14:textId="77777777" w:rsidTr="5D4C3AB3">
        <w:trPr>
          <w:trHeight w:val="690"/>
        </w:trPr>
        <w:tc>
          <w:tcPr>
            <w:tcW w:w="8079" w:type="dxa"/>
            <w:shd w:val="clear" w:color="auto" w:fill="auto"/>
          </w:tcPr>
          <w:p w14:paraId="68BDE93A" w14:textId="36EF3C8F" w:rsidR="00224658" w:rsidRPr="00714EDE" w:rsidRDefault="00224658" w:rsidP="000577A0">
            <w:pPr>
              <w:pStyle w:val="UNC2WGR"/>
            </w:pPr>
            <w:r w:rsidRPr="00224658">
              <w:t xml:space="preserve">UNC </w:t>
            </w:r>
            <w:r w:rsidR="000577A0">
              <w:t>Workgroup Report</w:t>
            </w:r>
          </w:p>
        </w:tc>
        <w:tc>
          <w:tcPr>
            <w:tcW w:w="2126" w:type="dxa"/>
            <w:shd w:val="clear" w:color="auto" w:fill="auto"/>
          </w:tcPr>
          <w:p w14:paraId="58A9396D" w14:textId="77777777" w:rsidR="00224658" w:rsidRPr="00224658" w:rsidRDefault="00224658" w:rsidP="000577A0">
            <w:pPr>
              <w:pStyle w:val="UNCStage2"/>
            </w:pPr>
            <w:r w:rsidRPr="00224658">
              <w:t xml:space="preserve">At what stage is this </w:t>
            </w:r>
            <w:r w:rsidRPr="00FC4FB1">
              <w:t>document</w:t>
            </w:r>
            <w:r w:rsidRPr="00224658">
              <w:t xml:space="preserve"> in the process?</w:t>
            </w:r>
          </w:p>
        </w:tc>
      </w:tr>
      <w:tr w:rsidR="006F19E3" w:rsidRPr="00CA74C4" w14:paraId="6A9E599D" w14:textId="77777777" w:rsidTr="5D4C3AB3">
        <w:trPr>
          <w:trHeight w:val="2725"/>
        </w:trPr>
        <w:tc>
          <w:tcPr>
            <w:tcW w:w="8079" w:type="dxa"/>
            <w:shd w:val="clear" w:color="auto" w:fill="auto"/>
          </w:tcPr>
          <w:p w14:paraId="5BCFB7EE" w14:textId="1ECEF5DA"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w:t>
            </w:r>
            <w:r w:rsidR="00AB7F8D">
              <w:rPr>
                <w:rFonts w:cs="Arial"/>
                <w:color w:val="008576"/>
                <w:sz w:val="80"/>
                <w:szCs w:val="80"/>
              </w:rPr>
              <w:t>864</w:t>
            </w:r>
            <w:r w:rsidR="008D70B7">
              <w:rPr>
                <w:rFonts w:cs="Arial"/>
                <w:color w:val="008576"/>
                <w:sz w:val="80"/>
                <w:szCs w:val="80"/>
              </w:rPr>
              <w:t>S</w:t>
            </w:r>
            <w:r w:rsidR="006F19E3" w:rsidRPr="00CA74C4">
              <w:rPr>
                <w:rFonts w:cs="Arial"/>
                <w:color w:val="008576"/>
                <w:sz w:val="80"/>
                <w:szCs w:val="80"/>
              </w:rPr>
              <w:t>:</w:t>
            </w:r>
          </w:p>
          <w:p w14:paraId="282602C9" w14:textId="0ABDC424" w:rsidR="006F19E3" w:rsidRPr="00B87DDC" w:rsidRDefault="003B75BB" w:rsidP="007C1163">
            <w:pPr>
              <w:ind w:left="113" w:right="113"/>
              <w:rPr>
                <w:rFonts w:cs="Arial"/>
                <w:i/>
                <w:color w:val="00B274"/>
                <w:sz w:val="48"/>
                <w:szCs w:val="48"/>
              </w:rPr>
            </w:pPr>
            <w:r w:rsidRPr="00B87DDC">
              <w:rPr>
                <w:rFonts w:cs="Arial"/>
                <w:color w:val="008000"/>
                <w:sz w:val="48"/>
                <w:szCs w:val="48"/>
              </w:rPr>
              <w:t xml:space="preserve">Update of UNC </w:t>
            </w:r>
            <w:r w:rsidR="003106F3" w:rsidRPr="00B87DDC">
              <w:rPr>
                <w:rFonts w:cs="Arial"/>
                <w:color w:val="008000"/>
                <w:sz w:val="48"/>
                <w:szCs w:val="48"/>
              </w:rPr>
              <w:t>C</w:t>
            </w:r>
            <w:r w:rsidR="000A2B6F">
              <w:rPr>
                <w:rFonts w:cs="Arial"/>
                <w:color w:val="008000"/>
                <w:sz w:val="48"/>
                <w:szCs w:val="48"/>
              </w:rPr>
              <w:t>ode C</w:t>
            </w:r>
            <w:r w:rsidRPr="00B87DDC">
              <w:rPr>
                <w:rFonts w:cs="Arial"/>
                <w:color w:val="008000"/>
                <w:sz w:val="48"/>
                <w:szCs w:val="48"/>
              </w:rPr>
              <w:t>ommunication</w:t>
            </w:r>
            <w:r w:rsidR="003106F3" w:rsidRPr="00B87DDC">
              <w:rPr>
                <w:rFonts w:cs="Arial"/>
                <w:color w:val="008000"/>
                <w:sz w:val="48"/>
                <w:szCs w:val="48"/>
              </w:rPr>
              <w:t xml:space="preserve"> </w:t>
            </w:r>
            <w:r w:rsidR="00354C13" w:rsidRPr="00B87DDC">
              <w:rPr>
                <w:rFonts w:cs="Arial"/>
                <w:color w:val="008000"/>
                <w:sz w:val="48"/>
                <w:szCs w:val="48"/>
              </w:rPr>
              <w:t>Methods</w:t>
            </w:r>
          </w:p>
        </w:tc>
        <w:tc>
          <w:tcPr>
            <w:tcW w:w="2126" w:type="dxa"/>
            <w:shd w:val="clear" w:color="auto" w:fill="auto"/>
          </w:tcPr>
          <w:p w14:paraId="55459CD4" w14:textId="7421201B" w:rsidR="006F19E3" w:rsidRPr="00CA74C4" w:rsidRDefault="00757D76"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35D9A186" wp14:editId="791652F0">
                  <wp:extent cx="1250315" cy="152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15FA81D3" w14:textId="77777777" w:rsidTr="00DF50E8">
        <w:trPr>
          <w:trHeight w:val="1722"/>
        </w:trPr>
        <w:tc>
          <w:tcPr>
            <w:tcW w:w="10205" w:type="dxa"/>
            <w:gridSpan w:val="2"/>
            <w:shd w:val="clear" w:color="auto" w:fill="auto"/>
          </w:tcPr>
          <w:p w14:paraId="57E0CBC1" w14:textId="5D054701"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65F57E48" w14:textId="0CF7678D" w:rsidR="006F19E3" w:rsidRPr="00DF50E8" w:rsidRDefault="00435266" w:rsidP="00DF50E8">
            <w:pPr>
              <w:ind w:left="113" w:right="113"/>
              <w:jc w:val="both"/>
              <w:rPr>
                <w:rFonts w:cs="Arial"/>
                <w:sz w:val="24"/>
              </w:rPr>
            </w:pPr>
            <w:r>
              <w:rPr>
                <w:rFonts w:cs="Arial"/>
                <w:sz w:val="24"/>
              </w:rPr>
              <w:t xml:space="preserve">This modification seeks to </w:t>
            </w:r>
            <w:r w:rsidR="008F2102">
              <w:rPr>
                <w:rFonts w:cs="Arial"/>
                <w:sz w:val="24"/>
              </w:rPr>
              <w:t>align</w:t>
            </w:r>
            <w:r w:rsidR="00AE591F">
              <w:rPr>
                <w:rFonts w:cs="Arial"/>
                <w:sz w:val="24"/>
              </w:rPr>
              <w:t xml:space="preserve"> obligated</w:t>
            </w:r>
            <w:r w:rsidR="008F2102">
              <w:rPr>
                <w:rFonts w:cs="Arial"/>
                <w:sz w:val="24"/>
              </w:rPr>
              <w:t xml:space="preserve"> </w:t>
            </w:r>
            <w:r w:rsidR="004219EE">
              <w:rPr>
                <w:rFonts w:cs="Arial"/>
                <w:sz w:val="24"/>
              </w:rPr>
              <w:t>C</w:t>
            </w:r>
            <w:r w:rsidR="008F2102">
              <w:rPr>
                <w:rFonts w:cs="Arial"/>
                <w:sz w:val="24"/>
              </w:rPr>
              <w:t xml:space="preserve">ode </w:t>
            </w:r>
            <w:r w:rsidR="004219EE">
              <w:rPr>
                <w:rFonts w:cs="Arial"/>
                <w:sz w:val="24"/>
              </w:rPr>
              <w:t>C</w:t>
            </w:r>
            <w:r w:rsidR="008F2102">
              <w:rPr>
                <w:rFonts w:cs="Arial"/>
                <w:sz w:val="24"/>
              </w:rPr>
              <w:t>ommunication</w:t>
            </w:r>
            <w:r w:rsidR="001273A8">
              <w:rPr>
                <w:rFonts w:cs="Arial"/>
                <w:sz w:val="24"/>
              </w:rPr>
              <w:t xml:space="preserve"> methods</w:t>
            </w:r>
            <w:r w:rsidR="008F2102">
              <w:rPr>
                <w:rFonts w:cs="Arial"/>
                <w:sz w:val="24"/>
              </w:rPr>
              <w:t xml:space="preserve"> with </w:t>
            </w:r>
            <w:r w:rsidR="009441B1">
              <w:rPr>
                <w:rFonts w:cs="Arial"/>
                <w:sz w:val="24"/>
              </w:rPr>
              <w:t>future</w:t>
            </w:r>
            <w:r w:rsidR="001273A8">
              <w:rPr>
                <w:rFonts w:cs="Arial"/>
                <w:sz w:val="24"/>
              </w:rPr>
              <w:t xml:space="preserve"> communication</w:t>
            </w:r>
            <w:r w:rsidR="00594F55">
              <w:rPr>
                <w:rFonts w:cs="Arial"/>
                <w:sz w:val="24"/>
              </w:rPr>
              <w:t xml:space="preserve"> </w:t>
            </w:r>
            <w:r w:rsidR="00912B81">
              <w:rPr>
                <w:rFonts w:cs="Arial"/>
                <w:sz w:val="24"/>
              </w:rPr>
              <w:t xml:space="preserve">network </w:t>
            </w:r>
            <w:r w:rsidR="00594F55">
              <w:rPr>
                <w:rFonts w:cs="Arial"/>
                <w:sz w:val="24"/>
              </w:rPr>
              <w:t>changes</w:t>
            </w:r>
            <w:r w:rsidR="007B0685">
              <w:rPr>
                <w:rFonts w:cs="Arial"/>
                <w:sz w:val="24"/>
              </w:rPr>
              <w:t>,</w:t>
            </w:r>
            <w:r w:rsidR="00594F55">
              <w:rPr>
                <w:rFonts w:cs="Arial"/>
                <w:sz w:val="24"/>
              </w:rPr>
              <w:t xml:space="preserve"> </w:t>
            </w:r>
            <w:r w:rsidR="001273A8">
              <w:rPr>
                <w:rFonts w:cs="Arial"/>
                <w:sz w:val="24"/>
              </w:rPr>
              <w:t>attributable to</w:t>
            </w:r>
            <w:r w:rsidR="00594F55">
              <w:rPr>
                <w:rFonts w:cs="Arial"/>
                <w:sz w:val="24"/>
              </w:rPr>
              <w:t xml:space="preserve"> </w:t>
            </w:r>
            <w:r w:rsidR="002C7C82">
              <w:rPr>
                <w:rFonts w:cs="Arial"/>
                <w:sz w:val="24"/>
              </w:rPr>
              <w:t>national</w:t>
            </w:r>
            <w:r w:rsidR="00CE0D14">
              <w:rPr>
                <w:rFonts w:cs="Arial"/>
                <w:sz w:val="24"/>
              </w:rPr>
              <w:t xml:space="preserve"> PSTN </w:t>
            </w:r>
            <w:r w:rsidR="00594F55">
              <w:rPr>
                <w:rFonts w:cs="Arial"/>
                <w:sz w:val="24"/>
              </w:rPr>
              <w:t>decommissioning</w:t>
            </w:r>
            <w:r w:rsidR="002C7C82">
              <w:rPr>
                <w:rFonts w:cs="Arial"/>
                <w:sz w:val="24"/>
              </w:rPr>
              <w:t xml:space="preserve">, </w:t>
            </w:r>
            <w:r w:rsidR="003636C3">
              <w:rPr>
                <w:rFonts w:cs="Arial"/>
                <w:sz w:val="24"/>
              </w:rPr>
              <w:t>and the subsequent retirement of fax devices</w:t>
            </w:r>
            <w:r w:rsidR="006C351D">
              <w:rPr>
                <w:rFonts w:cs="Arial"/>
                <w:sz w:val="24"/>
              </w:rPr>
              <w:t>.</w:t>
            </w:r>
            <w:r w:rsidR="00594F55">
              <w:rPr>
                <w:rFonts w:cs="Arial"/>
                <w:sz w:val="24"/>
              </w:rPr>
              <w:t xml:space="preserve"> </w:t>
            </w:r>
          </w:p>
        </w:tc>
      </w:tr>
      <w:tr w:rsidR="00A90299" w:rsidRPr="00CA74C4" w14:paraId="4E7D61F0" w14:textId="77777777" w:rsidTr="00D32088">
        <w:trPr>
          <w:trHeight w:val="2199"/>
        </w:trPr>
        <w:tc>
          <w:tcPr>
            <w:tcW w:w="10205" w:type="dxa"/>
            <w:gridSpan w:val="2"/>
            <w:shd w:val="clear" w:color="auto" w:fill="auto"/>
          </w:tcPr>
          <w:p w14:paraId="4653442F"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6DC97416" w14:textId="630B2B32" w:rsidR="008D70B7" w:rsidRDefault="008D70B7" w:rsidP="008D70B7">
            <w:pPr>
              <w:pStyle w:val="BodyText3"/>
              <w:ind w:left="113" w:right="113"/>
              <w:rPr>
                <w:rFonts w:cs="Arial"/>
              </w:rPr>
            </w:pPr>
            <w:r w:rsidRPr="00EB32BB">
              <w:t xml:space="preserve">The </w:t>
            </w:r>
            <w:r>
              <w:t>Workgroup</w:t>
            </w:r>
            <w:r w:rsidRPr="00EB32BB">
              <w:t xml:space="preserve"> recommends that this </w:t>
            </w:r>
            <w:r>
              <w:t>M</w:t>
            </w:r>
            <w:r w:rsidRPr="00EB32BB">
              <w:t>odification should</w:t>
            </w:r>
            <w:r>
              <w:t xml:space="preserve"> be </w:t>
            </w:r>
            <w:r w:rsidRPr="00EB32BB">
              <w:rPr>
                <w:rFonts w:cs="Arial"/>
              </w:rPr>
              <w:t xml:space="preserve">subject </w:t>
            </w:r>
            <w:r>
              <w:rPr>
                <w:rFonts w:cs="Arial"/>
                <w:color w:val="000000"/>
              </w:rPr>
              <w:t>to</w:t>
            </w:r>
            <w:r w:rsidRPr="00EB32BB">
              <w:rPr>
                <w:rFonts w:cs="Arial"/>
              </w:rPr>
              <w:t xml:space="preserve"> </w:t>
            </w:r>
            <w:r w:rsidR="00AD0EB5">
              <w:rPr>
                <w:rFonts w:cs="Arial"/>
              </w:rPr>
              <w:t>Self-Governance.</w:t>
            </w:r>
          </w:p>
          <w:p w14:paraId="64775AD7" w14:textId="691AE806" w:rsidR="008D70B7" w:rsidRPr="008A13AC" w:rsidRDefault="008D70B7" w:rsidP="008D70B7">
            <w:pPr>
              <w:pStyle w:val="BodyText3"/>
              <w:ind w:left="113" w:right="113"/>
              <w:rPr>
                <w:rFonts w:cs="Arial"/>
              </w:rPr>
            </w:pPr>
            <w:r w:rsidRPr="008A13AC">
              <w:rPr>
                <w:rFonts w:cs="Arial"/>
              </w:rPr>
              <w:t>The Workgroup asks Panel to agree that this Self-Governance Modification should proceed to consultation.</w:t>
            </w:r>
          </w:p>
          <w:p w14:paraId="59B34C27" w14:textId="0A4C3AE8" w:rsidR="00A90299" w:rsidRPr="00AD5C29" w:rsidRDefault="008D70B7" w:rsidP="008D70B7">
            <w:pPr>
              <w:pStyle w:val="BodyText3"/>
              <w:ind w:left="113" w:right="113"/>
              <w:rPr>
                <w:rFonts w:cs="Arial"/>
              </w:rPr>
            </w:pPr>
            <w:r w:rsidRPr="005B0B30">
              <w:rPr>
                <w:rFonts w:cs="Arial"/>
              </w:rPr>
              <w:t>The Panel will consider this Workgroup Report</w:t>
            </w:r>
            <w:r>
              <w:rPr>
                <w:rFonts w:cs="Arial"/>
              </w:rPr>
              <w:t xml:space="preserve"> on</w:t>
            </w:r>
            <w:r w:rsidR="00AE5770">
              <w:rPr>
                <w:rFonts w:cs="Arial"/>
              </w:rPr>
              <w:t xml:space="preserve"> </w:t>
            </w:r>
            <w:r w:rsidR="00AE5770" w:rsidRPr="00ED31E9">
              <w:rPr>
                <w:rFonts w:cs="Arial"/>
                <w:strike/>
                <w:color w:val="FF0000"/>
              </w:rPr>
              <w:t>16 May</w:t>
            </w:r>
            <w:r w:rsidR="00AE5770">
              <w:rPr>
                <w:rFonts w:cs="Arial"/>
                <w:color w:val="FF0000"/>
              </w:rPr>
              <w:t xml:space="preserve"> </w:t>
            </w:r>
            <w:r w:rsidR="00ED31E9" w:rsidRPr="00891EAD">
              <w:rPr>
                <w:rFonts w:cs="Arial"/>
                <w:color w:val="FF0000"/>
                <w:highlight w:val="yellow"/>
              </w:rPr>
              <w:t xml:space="preserve">20 June </w:t>
            </w:r>
            <w:r w:rsidRPr="00891EAD">
              <w:rPr>
                <w:rFonts w:cs="Arial"/>
                <w:color w:val="FF0000"/>
                <w:highlight w:val="yellow"/>
              </w:rPr>
              <w:t>2024</w:t>
            </w:r>
            <w:r w:rsidRPr="00891EAD">
              <w:rPr>
                <w:rFonts w:cs="Arial"/>
                <w:highlight w:val="yellow"/>
              </w:rPr>
              <w:t>.</w:t>
            </w:r>
            <w:r>
              <w:rPr>
                <w:rFonts w:cs="Arial"/>
              </w:rPr>
              <w:t xml:space="preserve">  The Panel will consider the</w:t>
            </w:r>
            <w:r w:rsidRPr="00C11964">
              <w:rPr>
                <w:rFonts w:cs="Arial"/>
              </w:rPr>
              <w:t xml:space="preserve"> recommendation</w:t>
            </w:r>
            <w:r>
              <w:rPr>
                <w:rFonts w:cs="Arial"/>
              </w:rPr>
              <w:t>s and determine the appropriate next steps.</w:t>
            </w:r>
          </w:p>
        </w:tc>
      </w:tr>
      <w:tr w:rsidR="00A90299" w:rsidRPr="00CA74C4" w14:paraId="280AEF87" w14:textId="77777777" w:rsidTr="5D4C3AB3">
        <w:trPr>
          <w:trHeight w:val="739"/>
        </w:trPr>
        <w:tc>
          <w:tcPr>
            <w:tcW w:w="10205" w:type="dxa"/>
            <w:gridSpan w:val="2"/>
            <w:shd w:val="clear" w:color="auto" w:fill="auto"/>
          </w:tcPr>
          <w:p w14:paraId="3B231200" w14:textId="2F421EDE"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4E4429F8" w14:textId="6342D05C" w:rsidR="00A90299" w:rsidRPr="007C73AE" w:rsidRDefault="00A90299" w:rsidP="5D4C3AB3">
            <w:pPr>
              <w:pStyle w:val="BodyText3"/>
              <w:ind w:left="113" w:right="113"/>
              <w:rPr>
                <w:highlight w:val="yellow"/>
              </w:rPr>
            </w:pPr>
            <w:r>
              <w:t>Low:</w:t>
            </w:r>
            <w:r w:rsidR="00FE46EE">
              <w:t xml:space="preserve"> </w:t>
            </w:r>
            <w:r w:rsidR="0043194D" w:rsidRPr="00A82113">
              <w:t xml:space="preserve">All </w:t>
            </w:r>
            <w:r w:rsidR="00C32457" w:rsidRPr="00A82113">
              <w:t>p</w:t>
            </w:r>
            <w:r w:rsidR="0043194D" w:rsidRPr="00A82113">
              <w:t>arties</w:t>
            </w:r>
            <w:r w:rsidR="00DC0302" w:rsidRPr="00A82113">
              <w:t xml:space="preserve"> </w:t>
            </w:r>
            <w:r w:rsidR="00875584" w:rsidRPr="00A82113">
              <w:t xml:space="preserve">currently </w:t>
            </w:r>
            <w:r w:rsidR="00FD195C">
              <w:t>obligated by</w:t>
            </w:r>
            <w:r w:rsidR="00C32457" w:rsidRPr="00A82113">
              <w:t xml:space="preserve"> UNC </w:t>
            </w:r>
            <w:r w:rsidR="00FD195C">
              <w:t>Code C</w:t>
            </w:r>
            <w:r w:rsidR="00861207" w:rsidRPr="00A82113">
              <w:t>ommunication via facsimile</w:t>
            </w:r>
            <w:r w:rsidR="00C32457" w:rsidRPr="00A82113">
              <w:t xml:space="preserve"> </w:t>
            </w:r>
          </w:p>
        </w:tc>
      </w:tr>
      <w:tr w:rsidR="00A90299" w:rsidRPr="00CA74C4" w14:paraId="799EAB4A" w14:textId="77777777" w:rsidTr="5D4C3AB3">
        <w:trPr>
          <w:trHeight w:val="582"/>
        </w:trPr>
        <w:tc>
          <w:tcPr>
            <w:tcW w:w="10205" w:type="dxa"/>
            <w:gridSpan w:val="2"/>
            <w:shd w:val="clear" w:color="auto" w:fill="auto"/>
          </w:tcPr>
          <w:p w14:paraId="4693DF1E" w14:textId="297C8FFA" w:rsidR="00A90299" w:rsidRPr="0093726B" w:rsidRDefault="00A90299" w:rsidP="00491D53">
            <w:pPr>
              <w:pStyle w:val="BodyText2"/>
              <w:ind w:left="113" w:right="113"/>
              <w:rPr>
                <w:rFonts w:cs="Arial"/>
                <w:b/>
                <w:sz w:val="24"/>
              </w:rPr>
            </w:pPr>
            <w:r w:rsidRPr="0093726B">
              <w:rPr>
                <w:rFonts w:cs="Arial"/>
                <w:b/>
                <w:sz w:val="24"/>
              </w:rPr>
              <w:t>Impacted Codes</w:t>
            </w:r>
            <w:r w:rsidR="000D2009">
              <w:rPr>
                <w:rFonts w:cs="Arial"/>
                <w:b/>
                <w:sz w:val="24"/>
              </w:rPr>
              <w:t xml:space="preserve"> (</w:t>
            </w:r>
            <w:r w:rsidR="001F36DD">
              <w:rPr>
                <w:rFonts w:cs="Arial"/>
                <w:b/>
                <w:sz w:val="24"/>
              </w:rPr>
              <w:t>deletion</w:t>
            </w:r>
            <w:r w:rsidR="00EB5D4E">
              <w:rPr>
                <w:rFonts w:cs="Arial"/>
                <w:b/>
                <w:sz w:val="24"/>
              </w:rPr>
              <w:t xml:space="preserve"> (and where appropriate, r</w:t>
            </w:r>
            <w:r w:rsidR="000D2009">
              <w:rPr>
                <w:rFonts w:cs="Arial"/>
                <w:b/>
                <w:sz w:val="24"/>
              </w:rPr>
              <w:t>eplacement</w:t>
            </w:r>
            <w:r w:rsidR="00EB5D4E">
              <w:rPr>
                <w:rFonts w:cs="Arial"/>
                <w:b/>
                <w:sz w:val="24"/>
              </w:rPr>
              <w:t>)</w:t>
            </w:r>
            <w:r w:rsidR="000D2009">
              <w:rPr>
                <w:rFonts w:cs="Arial"/>
                <w:b/>
                <w:sz w:val="24"/>
              </w:rPr>
              <w:t xml:space="preserve"> of Facsimile)</w:t>
            </w:r>
            <w:r w:rsidRPr="0093726B">
              <w:rPr>
                <w:rFonts w:cs="Arial"/>
                <w:b/>
                <w:sz w:val="24"/>
              </w:rPr>
              <w:t xml:space="preserve">: </w:t>
            </w:r>
          </w:p>
          <w:p w14:paraId="59C443D4" w14:textId="6F326EF6" w:rsidR="00C92190" w:rsidRDefault="00A12489" w:rsidP="00C92190">
            <w:pPr>
              <w:pStyle w:val="BodyText2"/>
              <w:numPr>
                <w:ilvl w:val="0"/>
                <w:numId w:val="24"/>
              </w:numPr>
              <w:ind w:right="113"/>
              <w:rPr>
                <w:sz w:val="24"/>
                <w:szCs w:val="22"/>
              </w:rPr>
            </w:pPr>
            <w:r w:rsidRPr="00C92190">
              <w:rPr>
                <w:sz w:val="24"/>
                <w:szCs w:val="22"/>
              </w:rPr>
              <w:t>UNC General</w:t>
            </w:r>
            <w:r w:rsidR="003D27F5" w:rsidRPr="00C92190">
              <w:rPr>
                <w:sz w:val="24"/>
                <w:szCs w:val="22"/>
              </w:rPr>
              <w:t xml:space="preserve">: Introduction, Transition Document, Modification </w:t>
            </w:r>
            <w:proofErr w:type="gramStart"/>
            <w:r w:rsidR="003D27F5" w:rsidRPr="00C92190">
              <w:rPr>
                <w:sz w:val="24"/>
                <w:szCs w:val="22"/>
              </w:rPr>
              <w:t>Rules</w:t>
            </w:r>
            <w:proofErr w:type="gramEnd"/>
            <w:r w:rsidR="003D27F5" w:rsidRPr="00C92190">
              <w:rPr>
                <w:sz w:val="24"/>
                <w:szCs w:val="22"/>
              </w:rPr>
              <w:t xml:space="preserve"> and General Terms</w:t>
            </w:r>
            <w:r w:rsidR="003D1531" w:rsidRPr="00C92190">
              <w:rPr>
                <w:sz w:val="24"/>
                <w:szCs w:val="22"/>
              </w:rPr>
              <w:t xml:space="preserve"> (Part IIC, Part </w:t>
            </w:r>
            <w:r w:rsidR="000F4503" w:rsidRPr="00C92190">
              <w:rPr>
                <w:sz w:val="24"/>
                <w:szCs w:val="22"/>
              </w:rPr>
              <w:t>IIE, Section B</w:t>
            </w:r>
            <w:r w:rsidR="00C92190">
              <w:rPr>
                <w:sz w:val="24"/>
                <w:szCs w:val="22"/>
              </w:rPr>
              <w:t xml:space="preserve"> &amp;</w:t>
            </w:r>
            <w:r w:rsidR="00C92190" w:rsidRPr="00C92190">
              <w:rPr>
                <w:sz w:val="24"/>
                <w:szCs w:val="22"/>
              </w:rPr>
              <w:t xml:space="preserve"> D)</w:t>
            </w:r>
          </w:p>
          <w:p w14:paraId="4611A368" w14:textId="77777777" w:rsidR="00C92190" w:rsidRDefault="004A4D04" w:rsidP="00C92190">
            <w:pPr>
              <w:pStyle w:val="BodyText2"/>
              <w:numPr>
                <w:ilvl w:val="0"/>
                <w:numId w:val="24"/>
              </w:numPr>
              <w:ind w:right="113"/>
              <w:rPr>
                <w:sz w:val="24"/>
                <w:szCs w:val="22"/>
              </w:rPr>
            </w:pPr>
            <w:r w:rsidRPr="00C92190">
              <w:rPr>
                <w:sz w:val="24"/>
                <w:szCs w:val="22"/>
              </w:rPr>
              <w:t>T</w:t>
            </w:r>
            <w:r w:rsidR="00AF0BFE" w:rsidRPr="00C92190">
              <w:rPr>
                <w:sz w:val="24"/>
                <w:szCs w:val="22"/>
              </w:rPr>
              <w:t>ransportation Princip</w:t>
            </w:r>
            <w:r w:rsidR="005F2645" w:rsidRPr="00C92190">
              <w:rPr>
                <w:sz w:val="24"/>
                <w:szCs w:val="22"/>
              </w:rPr>
              <w:t>al Document (Sections B, J, Q, S, V &amp; X)</w:t>
            </w:r>
          </w:p>
          <w:p w14:paraId="7712EBA3" w14:textId="60C14025" w:rsidR="004A4D04" w:rsidRDefault="00CC6422" w:rsidP="00C92190">
            <w:pPr>
              <w:pStyle w:val="BodyText2"/>
              <w:numPr>
                <w:ilvl w:val="0"/>
                <w:numId w:val="24"/>
              </w:numPr>
              <w:ind w:right="113"/>
              <w:rPr>
                <w:sz w:val="24"/>
                <w:szCs w:val="22"/>
              </w:rPr>
            </w:pPr>
            <w:r>
              <w:rPr>
                <w:sz w:val="24"/>
                <w:szCs w:val="22"/>
              </w:rPr>
              <w:t>O</w:t>
            </w:r>
            <w:r w:rsidR="007671A9">
              <w:rPr>
                <w:sz w:val="24"/>
                <w:szCs w:val="22"/>
              </w:rPr>
              <w:t xml:space="preserve">fftake Arrangements Document (Sections </w:t>
            </w:r>
            <w:r w:rsidR="00441E39">
              <w:rPr>
                <w:sz w:val="24"/>
                <w:szCs w:val="22"/>
              </w:rPr>
              <w:t>M &amp; N)</w:t>
            </w:r>
          </w:p>
          <w:p w14:paraId="45413A6F" w14:textId="77777777" w:rsidR="00CC6422" w:rsidRDefault="00CC6422" w:rsidP="00C92190">
            <w:pPr>
              <w:pStyle w:val="BodyText2"/>
              <w:numPr>
                <w:ilvl w:val="0"/>
                <w:numId w:val="24"/>
              </w:numPr>
              <w:ind w:right="113"/>
              <w:rPr>
                <w:sz w:val="24"/>
                <w:szCs w:val="22"/>
              </w:rPr>
            </w:pPr>
            <w:r>
              <w:rPr>
                <w:sz w:val="24"/>
                <w:szCs w:val="22"/>
              </w:rPr>
              <w:t>I</w:t>
            </w:r>
            <w:r w:rsidR="0080605D">
              <w:rPr>
                <w:sz w:val="24"/>
                <w:szCs w:val="22"/>
              </w:rPr>
              <w:t xml:space="preserve">ndependent </w:t>
            </w:r>
            <w:r>
              <w:rPr>
                <w:sz w:val="24"/>
                <w:szCs w:val="22"/>
              </w:rPr>
              <w:t>G</w:t>
            </w:r>
            <w:r w:rsidR="0080605D">
              <w:rPr>
                <w:sz w:val="24"/>
                <w:szCs w:val="22"/>
              </w:rPr>
              <w:t xml:space="preserve">as </w:t>
            </w:r>
            <w:r>
              <w:rPr>
                <w:sz w:val="24"/>
                <w:szCs w:val="22"/>
              </w:rPr>
              <w:t>T</w:t>
            </w:r>
            <w:r w:rsidR="0080605D">
              <w:rPr>
                <w:sz w:val="24"/>
                <w:szCs w:val="22"/>
              </w:rPr>
              <w:t xml:space="preserve">ransporter </w:t>
            </w:r>
            <w:r>
              <w:rPr>
                <w:sz w:val="24"/>
                <w:szCs w:val="22"/>
              </w:rPr>
              <w:t>A</w:t>
            </w:r>
            <w:r w:rsidR="00D20D0A">
              <w:rPr>
                <w:sz w:val="24"/>
                <w:szCs w:val="22"/>
              </w:rPr>
              <w:t xml:space="preserve">rrangements </w:t>
            </w:r>
            <w:r>
              <w:rPr>
                <w:sz w:val="24"/>
                <w:szCs w:val="22"/>
              </w:rPr>
              <w:t>D</w:t>
            </w:r>
            <w:r w:rsidR="00D20D0A">
              <w:rPr>
                <w:sz w:val="24"/>
                <w:szCs w:val="22"/>
              </w:rPr>
              <w:t xml:space="preserve">ocument </w:t>
            </w:r>
            <w:r w:rsidR="008501EF">
              <w:rPr>
                <w:sz w:val="24"/>
                <w:szCs w:val="22"/>
              </w:rPr>
              <w:t>(Section F)</w:t>
            </w:r>
          </w:p>
          <w:p w14:paraId="77805C3A" w14:textId="12C95165" w:rsidR="00C96499" w:rsidRPr="00D32088" w:rsidRDefault="000E6800" w:rsidP="00D32088">
            <w:pPr>
              <w:pStyle w:val="BodyText2"/>
              <w:numPr>
                <w:ilvl w:val="0"/>
                <w:numId w:val="24"/>
              </w:numPr>
              <w:ind w:right="113"/>
              <w:rPr>
                <w:sz w:val="24"/>
                <w:szCs w:val="22"/>
              </w:rPr>
            </w:pPr>
            <w:r>
              <w:rPr>
                <w:sz w:val="24"/>
                <w:szCs w:val="22"/>
              </w:rPr>
              <w:t>[</w:t>
            </w:r>
            <w:r w:rsidR="00906739" w:rsidRPr="00C92190">
              <w:rPr>
                <w:sz w:val="24"/>
                <w:szCs w:val="22"/>
              </w:rPr>
              <w:t>Energy Balancing Credit Rules</w:t>
            </w:r>
            <w:r w:rsidR="00906739">
              <w:rPr>
                <w:sz w:val="24"/>
                <w:szCs w:val="22"/>
              </w:rPr>
              <w:t xml:space="preserve"> (Section 3)</w:t>
            </w:r>
            <w:r>
              <w:rPr>
                <w:sz w:val="24"/>
                <w:szCs w:val="22"/>
              </w:rPr>
              <w:t>]</w:t>
            </w:r>
          </w:p>
          <w:p w14:paraId="2516DD77" w14:textId="2CE3451F" w:rsidR="000D2009" w:rsidRPr="0093726B" w:rsidRDefault="000D2009" w:rsidP="000D2009">
            <w:pPr>
              <w:pStyle w:val="BodyText2"/>
              <w:ind w:left="113" w:right="113"/>
              <w:rPr>
                <w:rFonts w:cs="Arial"/>
                <w:b/>
                <w:sz w:val="24"/>
              </w:rPr>
            </w:pPr>
            <w:r w:rsidRPr="0093726B">
              <w:rPr>
                <w:rFonts w:cs="Arial"/>
                <w:b/>
                <w:sz w:val="24"/>
              </w:rPr>
              <w:t>Impacted Codes</w:t>
            </w:r>
            <w:r>
              <w:rPr>
                <w:rFonts w:cs="Arial"/>
                <w:b/>
                <w:sz w:val="24"/>
              </w:rPr>
              <w:t xml:space="preserve"> (</w:t>
            </w:r>
            <w:r w:rsidR="0084469D">
              <w:rPr>
                <w:rFonts w:cs="Arial"/>
                <w:b/>
                <w:sz w:val="24"/>
              </w:rPr>
              <w:t>s</w:t>
            </w:r>
            <w:r w:rsidR="00C96499">
              <w:rPr>
                <w:rFonts w:cs="Arial"/>
                <w:b/>
                <w:sz w:val="24"/>
              </w:rPr>
              <w:t>tandardisation</w:t>
            </w:r>
            <w:r>
              <w:rPr>
                <w:rFonts w:cs="Arial"/>
                <w:b/>
                <w:sz w:val="24"/>
              </w:rPr>
              <w:t xml:space="preserve"> of </w:t>
            </w:r>
            <w:r w:rsidR="00C96499">
              <w:rPr>
                <w:rFonts w:cs="Arial"/>
                <w:b/>
                <w:sz w:val="24"/>
              </w:rPr>
              <w:t>E</w:t>
            </w:r>
            <w:r w:rsidR="0084469D">
              <w:rPr>
                <w:rFonts w:cs="Arial"/>
                <w:b/>
                <w:sz w:val="24"/>
              </w:rPr>
              <w:t>lectronic M</w:t>
            </w:r>
            <w:r w:rsidR="00C96499">
              <w:rPr>
                <w:rFonts w:cs="Arial"/>
                <w:b/>
                <w:sz w:val="24"/>
              </w:rPr>
              <w:t>ail</w:t>
            </w:r>
            <w:r>
              <w:rPr>
                <w:rFonts w:cs="Arial"/>
                <w:b/>
                <w:sz w:val="24"/>
              </w:rPr>
              <w:t>)</w:t>
            </w:r>
            <w:r w:rsidRPr="0093726B">
              <w:rPr>
                <w:rFonts w:cs="Arial"/>
                <w:b/>
                <w:sz w:val="24"/>
              </w:rPr>
              <w:t xml:space="preserve">: </w:t>
            </w:r>
          </w:p>
          <w:p w14:paraId="6E2FBACD" w14:textId="54A2E5C9" w:rsidR="000D2009" w:rsidRDefault="00C96499" w:rsidP="00C96499">
            <w:pPr>
              <w:pStyle w:val="BodyText2"/>
              <w:numPr>
                <w:ilvl w:val="0"/>
                <w:numId w:val="26"/>
              </w:numPr>
              <w:ind w:right="113"/>
              <w:rPr>
                <w:sz w:val="24"/>
                <w:szCs w:val="22"/>
              </w:rPr>
            </w:pPr>
            <w:r>
              <w:rPr>
                <w:sz w:val="24"/>
                <w:szCs w:val="22"/>
              </w:rPr>
              <w:t xml:space="preserve">UNC General: </w:t>
            </w:r>
            <w:r w:rsidR="002848B6">
              <w:rPr>
                <w:sz w:val="24"/>
                <w:szCs w:val="22"/>
              </w:rPr>
              <w:t>Section</w:t>
            </w:r>
            <w:r w:rsidR="001A2331">
              <w:rPr>
                <w:sz w:val="24"/>
                <w:szCs w:val="22"/>
              </w:rPr>
              <w:t>s</w:t>
            </w:r>
            <w:r w:rsidR="002848B6">
              <w:rPr>
                <w:sz w:val="24"/>
                <w:szCs w:val="22"/>
              </w:rPr>
              <w:t xml:space="preserve"> B &amp; D</w:t>
            </w:r>
          </w:p>
          <w:p w14:paraId="7797121C" w14:textId="2D1AD953" w:rsidR="002848B6" w:rsidRPr="004A4D04" w:rsidRDefault="001B34DF" w:rsidP="00C96499">
            <w:pPr>
              <w:pStyle w:val="BodyText2"/>
              <w:numPr>
                <w:ilvl w:val="0"/>
                <w:numId w:val="26"/>
              </w:numPr>
              <w:ind w:right="113"/>
              <w:rPr>
                <w:sz w:val="24"/>
                <w:szCs w:val="22"/>
              </w:rPr>
            </w:pPr>
            <w:r w:rsidRPr="00C92190">
              <w:rPr>
                <w:sz w:val="24"/>
                <w:szCs w:val="22"/>
              </w:rPr>
              <w:t>Transportation Principal Document (Sections</w:t>
            </w:r>
            <w:r>
              <w:rPr>
                <w:sz w:val="24"/>
                <w:szCs w:val="22"/>
              </w:rPr>
              <w:t xml:space="preserve"> S &amp; V)</w:t>
            </w:r>
          </w:p>
        </w:tc>
      </w:tr>
    </w:tbl>
    <w:p w14:paraId="571E1E1B"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AE5770" w:rsidRPr="00CA74C4" w14:paraId="78350B4E" w14:textId="77777777">
        <w:trPr>
          <w:trHeight w:val="617"/>
        </w:trPr>
        <w:tc>
          <w:tcPr>
            <w:tcW w:w="8017" w:type="dxa"/>
            <w:vMerge w:val="restart"/>
            <w:tcBorders>
              <w:top w:val="single" w:sz="4" w:space="0" w:color="4A8958"/>
              <w:left w:val="single" w:sz="4" w:space="0" w:color="4A8958"/>
              <w:right w:val="single" w:sz="4" w:space="0" w:color="4A8958"/>
            </w:tcBorders>
            <w:shd w:val="clear" w:color="auto" w:fill="auto"/>
          </w:tcPr>
          <w:p w14:paraId="3975E520" w14:textId="77777777" w:rsidR="00AE5770" w:rsidRPr="00CA74C4" w:rsidRDefault="00AE5770" w:rsidP="00A756DF">
            <w:pPr>
              <w:pStyle w:val="Contents02"/>
              <w:rPr>
                <w:noProof/>
              </w:rPr>
            </w:pPr>
            <w:r w:rsidRPr="00CA74C4">
              <w:rPr>
                <w:noProof/>
              </w:rPr>
              <w:lastRenderedPageBreak/>
              <w:t>Contents</w:t>
            </w:r>
          </w:p>
          <w:p w14:paraId="592D7A0E" w14:textId="3722FCD4" w:rsidR="00A756DF" w:rsidRDefault="00AE5770" w:rsidP="00A756DF">
            <w:pPr>
              <w:pStyle w:val="TOCContents02WGR"/>
              <w:rPr>
                <w:rFonts w:asciiTheme="minorHAnsi" w:eastAsiaTheme="minorEastAsia" w:hAnsiTheme="minorHAnsi" w:cstheme="minorBidi"/>
                <w:color w:val="auto"/>
                <w:kern w:val="2"/>
                <w14:ligatures w14:val="standardContextual"/>
              </w:rPr>
            </w:pPr>
            <w:r w:rsidRPr="00CA74C4">
              <w:rPr>
                <w:rFonts w:cs="Arial"/>
              </w:rPr>
              <w:fldChar w:fldCharType="begin"/>
            </w:r>
            <w:r w:rsidRPr="00CA74C4">
              <w:rPr>
                <w:rFonts w:cs="Arial"/>
              </w:rPr>
              <w:instrText xml:space="preserve"> TOC \o "1-1" </w:instrText>
            </w:r>
            <w:r w:rsidRPr="00CA74C4">
              <w:rPr>
                <w:rFonts w:cs="Arial"/>
              </w:rPr>
              <w:fldChar w:fldCharType="separate"/>
            </w:r>
            <w:r w:rsidR="00A756DF">
              <w:t>1</w:t>
            </w:r>
            <w:r w:rsidR="00A756DF">
              <w:rPr>
                <w:rFonts w:asciiTheme="minorHAnsi" w:eastAsiaTheme="minorEastAsia" w:hAnsiTheme="minorHAnsi" w:cstheme="minorBidi"/>
                <w:color w:val="auto"/>
                <w:kern w:val="2"/>
                <w14:ligatures w14:val="standardContextual"/>
              </w:rPr>
              <w:tab/>
            </w:r>
            <w:r w:rsidR="00A756DF">
              <w:t>Summary</w:t>
            </w:r>
            <w:r w:rsidR="00A756DF">
              <w:tab/>
            </w:r>
            <w:r w:rsidR="00A756DF">
              <w:fldChar w:fldCharType="begin"/>
            </w:r>
            <w:r w:rsidR="00A756DF">
              <w:instrText xml:space="preserve"> PAGEREF _Toc161302802 \h </w:instrText>
            </w:r>
            <w:r w:rsidR="00A756DF">
              <w:fldChar w:fldCharType="separate"/>
            </w:r>
            <w:r w:rsidR="002E10EE">
              <w:t>3</w:t>
            </w:r>
            <w:r w:rsidR="00A756DF">
              <w:fldChar w:fldCharType="end"/>
            </w:r>
          </w:p>
          <w:p w14:paraId="40B04526" w14:textId="3C4111DC" w:rsidR="00A756DF" w:rsidRDefault="00A756DF" w:rsidP="00A756DF">
            <w:pPr>
              <w:pStyle w:val="TOCContents02WGR"/>
              <w:rPr>
                <w:rFonts w:asciiTheme="minorHAnsi" w:eastAsiaTheme="minorEastAsia" w:hAnsiTheme="minorHAnsi" w:cstheme="minorBidi"/>
                <w:color w:val="auto"/>
                <w:kern w:val="2"/>
                <w14:ligatures w14:val="standardContextual"/>
              </w:rPr>
            </w:pPr>
            <w:r>
              <w:t>2</w:t>
            </w:r>
            <w:r>
              <w:rPr>
                <w:rFonts w:asciiTheme="minorHAnsi" w:eastAsiaTheme="minorEastAsia" w:hAnsiTheme="minorHAnsi" w:cstheme="minorBidi"/>
                <w:color w:val="auto"/>
                <w:kern w:val="2"/>
                <w14:ligatures w14:val="standardContextual"/>
              </w:rPr>
              <w:tab/>
            </w:r>
            <w:r>
              <w:t>Governance</w:t>
            </w:r>
            <w:r>
              <w:tab/>
            </w:r>
            <w:r>
              <w:fldChar w:fldCharType="begin"/>
            </w:r>
            <w:r>
              <w:instrText xml:space="preserve"> PAGEREF _Toc161302803 \h </w:instrText>
            </w:r>
            <w:r>
              <w:fldChar w:fldCharType="separate"/>
            </w:r>
            <w:r w:rsidR="002E10EE">
              <w:t>4</w:t>
            </w:r>
            <w:r>
              <w:fldChar w:fldCharType="end"/>
            </w:r>
          </w:p>
          <w:p w14:paraId="4559A962" w14:textId="4E02A153" w:rsidR="00A756DF" w:rsidRDefault="00A756DF" w:rsidP="00A756DF">
            <w:pPr>
              <w:pStyle w:val="TOCContents02WGR"/>
              <w:rPr>
                <w:rFonts w:asciiTheme="minorHAnsi" w:eastAsiaTheme="minorEastAsia" w:hAnsiTheme="minorHAnsi" w:cstheme="minorBidi"/>
                <w:color w:val="auto"/>
                <w:kern w:val="2"/>
                <w14:ligatures w14:val="standardContextual"/>
              </w:rPr>
            </w:pPr>
            <w:r>
              <w:t>3</w:t>
            </w:r>
            <w:r>
              <w:rPr>
                <w:rFonts w:asciiTheme="minorHAnsi" w:eastAsiaTheme="minorEastAsia" w:hAnsiTheme="minorHAnsi" w:cstheme="minorBidi"/>
                <w:color w:val="auto"/>
                <w:kern w:val="2"/>
                <w14:ligatures w14:val="standardContextual"/>
              </w:rPr>
              <w:tab/>
            </w:r>
            <w:r>
              <w:t>Why Change?</w:t>
            </w:r>
            <w:r>
              <w:tab/>
            </w:r>
            <w:r>
              <w:fldChar w:fldCharType="begin"/>
            </w:r>
            <w:r>
              <w:instrText xml:space="preserve"> PAGEREF _Toc161302804 \h </w:instrText>
            </w:r>
            <w:r>
              <w:fldChar w:fldCharType="separate"/>
            </w:r>
            <w:r w:rsidR="002E10EE">
              <w:t>4</w:t>
            </w:r>
            <w:r>
              <w:fldChar w:fldCharType="end"/>
            </w:r>
          </w:p>
          <w:p w14:paraId="1BC3E1A1" w14:textId="03E0D30E" w:rsidR="00A756DF" w:rsidRDefault="00A756DF" w:rsidP="00A756DF">
            <w:pPr>
              <w:pStyle w:val="TOCContents02WGR"/>
              <w:rPr>
                <w:rFonts w:asciiTheme="minorHAnsi" w:eastAsiaTheme="minorEastAsia" w:hAnsiTheme="minorHAnsi" w:cstheme="minorBidi"/>
                <w:color w:val="auto"/>
                <w:kern w:val="2"/>
                <w14:ligatures w14:val="standardContextual"/>
              </w:rPr>
            </w:pPr>
            <w:r>
              <w:t>4</w:t>
            </w:r>
            <w:r>
              <w:rPr>
                <w:rFonts w:asciiTheme="minorHAnsi" w:eastAsiaTheme="minorEastAsia" w:hAnsiTheme="minorHAnsi" w:cstheme="minorBidi"/>
                <w:color w:val="auto"/>
                <w:kern w:val="2"/>
                <w14:ligatures w14:val="standardContextual"/>
              </w:rPr>
              <w:tab/>
            </w:r>
            <w:r>
              <w:t>Code Specific Matters</w:t>
            </w:r>
            <w:r>
              <w:tab/>
            </w:r>
            <w:r>
              <w:fldChar w:fldCharType="begin"/>
            </w:r>
            <w:r>
              <w:instrText xml:space="preserve"> PAGEREF _Toc161302805 \h </w:instrText>
            </w:r>
            <w:r>
              <w:fldChar w:fldCharType="separate"/>
            </w:r>
            <w:r w:rsidR="002E10EE">
              <w:t>5</w:t>
            </w:r>
            <w:r>
              <w:fldChar w:fldCharType="end"/>
            </w:r>
          </w:p>
          <w:p w14:paraId="44B3ACD6" w14:textId="139909B3" w:rsidR="00A756DF" w:rsidRDefault="00A756DF" w:rsidP="00A756DF">
            <w:pPr>
              <w:pStyle w:val="TOCContents02WGR"/>
              <w:rPr>
                <w:rFonts w:asciiTheme="minorHAnsi" w:eastAsiaTheme="minorEastAsia" w:hAnsiTheme="minorHAnsi" w:cstheme="minorBidi"/>
                <w:color w:val="auto"/>
                <w:kern w:val="2"/>
                <w14:ligatures w14:val="standardContextual"/>
              </w:rPr>
            </w:pPr>
            <w:r>
              <w:t>5</w:t>
            </w:r>
            <w:r>
              <w:rPr>
                <w:rFonts w:asciiTheme="minorHAnsi" w:eastAsiaTheme="minorEastAsia" w:hAnsiTheme="minorHAnsi" w:cstheme="minorBidi"/>
                <w:color w:val="auto"/>
                <w:kern w:val="2"/>
                <w14:ligatures w14:val="standardContextual"/>
              </w:rPr>
              <w:tab/>
            </w:r>
            <w:r>
              <w:t>Solution</w:t>
            </w:r>
            <w:r>
              <w:tab/>
            </w:r>
            <w:r>
              <w:fldChar w:fldCharType="begin"/>
            </w:r>
            <w:r>
              <w:instrText xml:space="preserve"> PAGEREF _Toc161302806 \h </w:instrText>
            </w:r>
            <w:r>
              <w:fldChar w:fldCharType="separate"/>
            </w:r>
            <w:r w:rsidR="002E10EE">
              <w:t>7</w:t>
            </w:r>
            <w:r>
              <w:fldChar w:fldCharType="end"/>
            </w:r>
          </w:p>
          <w:p w14:paraId="3BFA754B" w14:textId="6B3B7065" w:rsidR="00A756DF" w:rsidRDefault="00A756DF" w:rsidP="00A756DF">
            <w:pPr>
              <w:pStyle w:val="TOCContents02WGR"/>
              <w:rPr>
                <w:rFonts w:asciiTheme="minorHAnsi" w:eastAsiaTheme="minorEastAsia" w:hAnsiTheme="minorHAnsi" w:cstheme="minorBidi"/>
                <w:color w:val="auto"/>
                <w:kern w:val="2"/>
                <w14:ligatures w14:val="standardContextual"/>
              </w:rPr>
            </w:pPr>
            <w:r>
              <w:t>6</w:t>
            </w:r>
            <w:r>
              <w:rPr>
                <w:rFonts w:asciiTheme="minorHAnsi" w:eastAsiaTheme="minorEastAsia" w:hAnsiTheme="minorHAnsi" w:cstheme="minorBidi"/>
                <w:color w:val="auto"/>
                <w:kern w:val="2"/>
                <w14:ligatures w14:val="standardContextual"/>
              </w:rPr>
              <w:tab/>
            </w:r>
            <w:r>
              <w:t>Impacts &amp; Other Considerations</w:t>
            </w:r>
            <w:r>
              <w:tab/>
            </w:r>
            <w:r>
              <w:fldChar w:fldCharType="begin"/>
            </w:r>
            <w:r>
              <w:instrText xml:space="preserve"> PAGEREF _Toc161302807 \h </w:instrText>
            </w:r>
            <w:r>
              <w:fldChar w:fldCharType="separate"/>
            </w:r>
            <w:r w:rsidR="002E10EE">
              <w:t>8</w:t>
            </w:r>
            <w:r>
              <w:fldChar w:fldCharType="end"/>
            </w:r>
          </w:p>
          <w:p w14:paraId="12729923" w14:textId="44E56BE7" w:rsidR="00A756DF" w:rsidRDefault="00A756DF" w:rsidP="00A756DF">
            <w:pPr>
              <w:pStyle w:val="TOCContents02WGR"/>
              <w:rPr>
                <w:rFonts w:asciiTheme="minorHAnsi" w:eastAsiaTheme="minorEastAsia" w:hAnsiTheme="minorHAnsi" w:cstheme="minorBidi"/>
                <w:color w:val="auto"/>
                <w:kern w:val="2"/>
                <w14:ligatures w14:val="standardContextual"/>
              </w:rPr>
            </w:pPr>
            <w:r>
              <w:t>7</w:t>
            </w:r>
            <w:r>
              <w:rPr>
                <w:rFonts w:asciiTheme="minorHAnsi" w:eastAsiaTheme="minorEastAsia" w:hAnsiTheme="minorHAnsi" w:cstheme="minorBidi"/>
                <w:color w:val="auto"/>
                <w:kern w:val="2"/>
                <w14:ligatures w14:val="standardContextual"/>
              </w:rPr>
              <w:tab/>
            </w:r>
            <w:r>
              <w:t>Relevant Objectives</w:t>
            </w:r>
            <w:r>
              <w:tab/>
            </w:r>
            <w:r>
              <w:fldChar w:fldCharType="begin"/>
            </w:r>
            <w:r>
              <w:instrText xml:space="preserve"> PAGEREF _Toc161302808 \h </w:instrText>
            </w:r>
            <w:r>
              <w:fldChar w:fldCharType="separate"/>
            </w:r>
            <w:r w:rsidR="002E10EE">
              <w:t>11</w:t>
            </w:r>
            <w:r>
              <w:fldChar w:fldCharType="end"/>
            </w:r>
          </w:p>
          <w:p w14:paraId="516993DA" w14:textId="55FB2D96" w:rsidR="00A756DF" w:rsidRDefault="00A756DF" w:rsidP="00A756DF">
            <w:pPr>
              <w:pStyle w:val="TOCContents02WGR"/>
              <w:rPr>
                <w:rFonts w:asciiTheme="minorHAnsi" w:eastAsiaTheme="minorEastAsia" w:hAnsiTheme="minorHAnsi" w:cstheme="minorBidi"/>
                <w:color w:val="auto"/>
                <w:kern w:val="2"/>
                <w14:ligatures w14:val="standardContextual"/>
              </w:rPr>
            </w:pPr>
            <w:r>
              <w:t>8</w:t>
            </w:r>
            <w:r>
              <w:rPr>
                <w:rFonts w:asciiTheme="minorHAnsi" w:eastAsiaTheme="minorEastAsia" w:hAnsiTheme="minorHAnsi" w:cstheme="minorBidi"/>
                <w:color w:val="auto"/>
                <w:kern w:val="2"/>
                <w14:ligatures w14:val="standardContextual"/>
              </w:rPr>
              <w:tab/>
            </w:r>
            <w:r>
              <w:t>Implementation</w:t>
            </w:r>
            <w:r>
              <w:tab/>
            </w:r>
            <w:r>
              <w:fldChar w:fldCharType="begin"/>
            </w:r>
            <w:r>
              <w:instrText xml:space="preserve"> PAGEREF _Toc161302809 \h </w:instrText>
            </w:r>
            <w:r>
              <w:fldChar w:fldCharType="separate"/>
            </w:r>
            <w:r w:rsidR="002E10EE">
              <w:t>13</w:t>
            </w:r>
            <w:r>
              <w:fldChar w:fldCharType="end"/>
            </w:r>
          </w:p>
          <w:p w14:paraId="5A59FE9E" w14:textId="3A4F4DA1" w:rsidR="00A756DF" w:rsidRDefault="00A756DF" w:rsidP="00A756DF">
            <w:pPr>
              <w:pStyle w:val="TOCContents02WGR"/>
              <w:rPr>
                <w:rFonts w:asciiTheme="minorHAnsi" w:eastAsiaTheme="minorEastAsia" w:hAnsiTheme="minorHAnsi" w:cstheme="minorBidi"/>
                <w:color w:val="auto"/>
                <w:kern w:val="2"/>
                <w14:ligatures w14:val="standardContextual"/>
              </w:rPr>
            </w:pPr>
            <w:r>
              <w:t>9</w:t>
            </w:r>
            <w:r>
              <w:rPr>
                <w:rFonts w:asciiTheme="minorHAnsi" w:eastAsiaTheme="minorEastAsia" w:hAnsiTheme="minorHAnsi" w:cstheme="minorBidi"/>
                <w:color w:val="auto"/>
                <w:kern w:val="2"/>
                <w14:ligatures w14:val="standardContextual"/>
              </w:rPr>
              <w:tab/>
            </w:r>
            <w:r>
              <w:t>Legal Text</w:t>
            </w:r>
            <w:r>
              <w:tab/>
            </w:r>
            <w:r>
              <w:fldChar w:fldCharType="begin"/>
            </w:r>
            <w:r>
              <w:instrText xml:space="preserve"> PAGEREF _Toc161302810 \h </w:instrText>
            </w:r>
            <w:r>
              <w:fldChar w:fldCharType="separate"/>
            </w:r>
            <w:r w:rsidR="002E10EE">
              <w:t>13</w:t>
            </w:r>
            <w:r>
              <w:fldChar w:fldCharType="end"/>
            </w:r>
          </w:p>
          <w:p w14:paraId="4989C6DE" w14:textId="3BF74CBB" w:rsidR="00A756DF" w:rsidRDefault="00A756DF" w:rsidP="00A756DF">
            <w:pPr>
              <w:pStyle w:val="TOCContents02WGR"/>
              <w:rPr>
                <w:rFonts w:asciiTheme="minorHAnsi" w:eastAsiaTheme="minorEastAsia" w:hAnsiTheme="minorHAnsi" w:cstheme="minorBidi"/>
                <w:color w:val="auto"/>
                <w:kern w:val="2"/>
                <w14:ligatures w14:val="standardContextual"/>
              </w:rPr>
            </w:pPr>
            <w:r>
              <w:t>10</w:t>
            </w:r>
            <w:r>
              <w:rPr>
                <w:rFonts w:asciiTheme="minorHAnsi" w:eastAsiaTheme="minorEastAsia" w:hAnsiTheme="minorHAnsi" w:cstheme="minorBidi"/>
                <w:color w:val="auto"/>
                <w:kern w:val="2"/>
                <w14:ligatures w14:val="standardContextual"/>
              </w:rPr>
              <w:tab/>
            </w:r>
            <w:r>
              <w:t>Recommendations</w:t>
            </w:r>
            <w:r>
              <w:tab/>
            </w:r>
            <w:r>
              <w:fldChar w:fldCharType="begin"/>
            </w:r>
            <w:r>
              <w:instrText xml:space="preserve"> PAGEREF _Toc161302811 \h </w:instrText>
            </w:r>
            <w:r>
              <w:fldChar w:fldCharType="separate"/>
            </w:r>
            <w:r w:rsidR="002E10EE">
              <w:t>14</w:t>
            </w:r>
            <w:r>
              <w:fldChar w:fldCharType="end"/>
            </w:r>
          </w:p>
          <w:p w14:paraId="459F19D3" w14:textId="66169017" w:rsidR="00A756DF" w:rsidRDefault="00A756DF" w:rsidP="00A756DF">
            <w:pPr>
              <w:pStyle w:val="TOCContents02WGR"/>
              <w:rPr>
                <w:rFonts w:asciiTheme="minorHAnsi" w:eastAsiaTheme="minorEastAsia" w:hAnsiTheme="minorHAnsi" w:cstheme="minorBidi"/>
                <w:color w:val="auto"/>
                <w:kern w:val="2"/>
                <w14:ligatures w14:val="standardContextual"/>
              </w:rPr>
            </w:pPr>
            <w:r>
              <w:t>11</w:t>
            </w:r>
            <w:r>
              <w:rPr>
                <w:rFonts w:asciiTheme="minorHAnsi" w:eastAsiaTheme="minorEastAsia" w:hAnsiTheme="minorHAnsi" w:cstheme="minorBidi"/>
                <w:color w:val="auto"/>
                <w:kern w:val="2"/>
                <w14:ligatures w14:val="standardContextual"/>
              </w:rPr>
              <w:tab/>
            </w:r>
            <w:r>
              <w:t>Appended Representations</w:t>
            </w:r>
            <w:r>
              <w:tab/>
            </w:r>
            <w:r>
              <w:fldChar w:fldCharType="begin"/>
            </w:r>
            <w:r>
              <w:instrText xml:space="preserve"> PAGEREF _Toc161302812 \h </w:instrText>
            </w:r>
            <w:r>
              <w:fldChar w:fldCharType="separate"/>
            </w:r>
            <w:r w:rsidR="002E10EE">
              <w:t>14</w:t>
            </w:r>
            <w:r>
              <w:fldChar w:fldCharType="end"/>
            </w:r>
          </w:p>
          <w:p w14:paraId="5AF4F9E2" w14:textId="03AE9211" w:rsidR="00AE5770" w:rsidRPr="00CA74C4" w:rsidRDefault="00AE5770" w:rsidP="00A756DF">
            <w:pPr>
              <w:pStyle w:val="TOCContents02WGR"/>
              <w:rPr>
                <w:rFonts w:cs="Arial"/>
              </w:rPr>
            </w:pPr>
            <w:r w:rsidRPr="00CA74C4">
              <w:rPr>
                <w:rFonts w:cs="Arial"/>
              </w:rPr>
              <w:fldChar w:fldCharType="end"/>
            </w:r>
          </w:p>
          <w:p w14:paraId="03232AFF" w14:textId="77777777" w:rsidR="00AE5770" w:rsidRPr="00CA74C4" w:rsidRDefault="00AE5770" w:rsidP="00A756DF">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240"/>
              <w:gridCol w:w="2693"/>
            </w:tblGrid>
            <w:tr w:rsidR="00AE5770" w:rsidRPr="00CA74C4" w14:paraId="61DC5609" w14:textId="77777777" w:rsidTr="0FAF3EF0">
              <w:tc>
                <w:tcPr>
                  <w:tcW w:w="7933" w:type="dxa"/>
                  <w:gridSpan w:val="2"/>
                  <w:shd w:val="clear" w:color="auto" w:fill="auto"/>
                </w:tcPr>
                <w:p w14:paraId="4E4901F1" w14:textId="7D165D63" w:rsidR="00AE5770" w:rsidRPr="00CA74C4" w:rsidRDefault="00AE5770" w:rsidP="000B5CFC">
                  <w:pPr>
                    <w:spacing w:before="40" w:after="40"/>
                    <w:rPr>
                      <w:rFonts w:cs="Arial"/>
                      <w:szCs w:val="20"/>
                    </w:rPr>
                  </w:pPr>
                  <w:r>
                    <w:rPr>
                      <w:rFonts w:cs="Arial"/>
                      <w:b/>
                      <w:szCs w:val="20"/>
                    </w:rPr>
                    <w:t xml:space="preserve">Modification </w:t>
                  </w:r>
                  <w:r w:rsidRPr="00CA74C4">
                    <w:rPr>
                      <w:rFonts w:cs="Arial"/>
                      <w:b/>
                      <w:szCs w:val="20"/>
                    </w:rPr>
                    <w:t>timetable:</w:t>
                  </w:r>
                </w:p>
              </w:tc>
            </w:tr>
            <w:tr w:rsidR="00AE5770" w:rsidRPr="00CA74C4" w14:paraId="6863E603" w14:textId="77777777" w:rsidTr="00A24D5F">
              <w:tc>
                <w:tcPr>
                  <w:tcW w:w="5240" w:type="dxa"/>
                  <w:shd w:val="clear" w:color="auto" w:fill="auto"/>
                </w:tcPr>
                <w:p w14:paraId="5CDD8F27" w14:textId="4F4B5B8B" w:rsidR="00AE5770" w:rsidRPr="00CA74C4" w:rsidRDefault="00AE5770" w:rsidP="00936FDF">
                  <w:pPr>
                    <w:tabs>
                      <w:tab w:val="left" w:pos="171"/>
                    </w:tabs>
                    <w:spacing w:before="40" w:after="40"/>
                    <w:rPr>
                      <w:rFonts w:cs="Arial"/>
                      <w:szCs w:val="20"/>
                    </w:rPr>
                  </w:pPr>
                  <w:r>
                    <w:rPr>
                      <w:rFonts w:cs="Arial"/>
                      <w:szCs w:val="20"/>
                    </w:rPr>
                    <w:t>Pre-Modification Discussed at Dx</w:t>
                  </w:r>
                </w:p>
              </w:tc>
              <w:tc>
                <w:tcPr>
                  <w:tcW w:w="2693" w:type="dxa"/>
                  <w:shd w:val="clear" w:color="auto" w:fill="auto"/>
                  <w:vAlign w:val="center"/>
                </w:tcPr>
                <w:p w14:paraId="3AC9BCFC" w14:textId="6F4CB2E2" w:rsidR="00AE5770" w:rsidRPr="00CA74C4" w:rsidRDefault="00AE5770" w:rsidP="00936FDF">
                  <w:pPr>
                    <w:spacing w:before="40" w:after="40"/>
                    <w:rPr>
                      <w:rFonts w:cs="Arial"/>
                      <w:szCs w:val="20"/>
                    </w:rPr>
                  </w:pPr>
                  <w:r>
                    <w:rPr>
                      <w:rFonts w:cs="Arial"/>
                      <w:szCs w:val="20"/>
                    </w:rPr>
                    <w:t>26</w:t>
                  </w:r>
                  <w:r w:rsidRPr="00CA74C4">
                    <w:rPr>
                      <w:rFonts w:cs="Arial"/>
                      <w:szCs w:val="20"/>
                    </w:rPr>
                    <w:t xml:space="preserve"> </w:t>
                  </w:r>
                  <w:r>
                    <w:rPr>
                      <w:rFonts w:cs="Arial"/>
                      <w:szCs w:val="20"/>
                    </w:rPr>
                    <w:t>October</w:t>
                  </w:r>
                  <w:r w:rsidRPr="00CA74C4">
                    <w:rPr>
                      <w:rFonts w:cs="Arial"/>
                      <w:szCs w:val="20"/>
                    </w:rPr>
                    <w:t xml:space="preserve"> </w:t>
                  </w:r>
                  <w:r>
                    <w:rPr>
                      <w:rFonts w:cs="Arial"/>
                      <w:szCs w:val="20"/>
                    </w:rPr>
                    <w:t>2023</w:t>
                  </w:r>
                </w:p>
              </w:tc>
            </w:tr>
            <w:tr w:rsidR="00AE5770" w:rsidRPr="00CA74C4" w14:paraId="7DCF7D33" w14:textId="77777777" w:rsidTr="00A24D5F">
              <w:tc>
                <w:tcPr>
                  <w:tcW w:w="5240" w:type="dxa"/>
                  <w:shd w:val="clear" w:color="auto" w:fill="auto"/>
                </w:tcPr>
                <w:p w14:paraId="1530AEBE" w14:textId="04690F68" w:rsidR="00AE5770" w:rsidRDefault="00AE5770" w:rsidP="00936FDF">
                  <w:pPr>
                    <w:tabs>
                      <w:tab w:val="left" w:pos="171"/>
                    </w:tabs>
                    <w:spacing w:before="40" w:after="40"/>
                    <w:rPr>
                      <w:rFonts w:cs="Arial"/>
                      <w:szCs w:val="20"/>
                    </w:rPr>
                  </w:pPr>
                  <w:r>
                    <w:rPr>
                      <w:rFonts w:cs="Arial"/>
                      <w:szCs w:val="20"/>
                    </w:rPr>
                    <w:t>Pre-Modification Discussed at Tx</w:t>
                  </w:r>
                </w:p>
              </w:tc>
              <w:tc>
                <w:tcPr>
                  <w:tcW w:w="2693" w:type="dxa"/>
                  <w:shd w:val="clear" w:color="auto" w:fill="auto"/>
                  <w:vAlign w:val="center"/>
                </w:tcPr>
                <w:p w14:paraId="07AC7349" w14:textId="12C6E6CC" w:rsidR="00AE5770" w:rsidRDefault="00AE5770" w:rsidP="00936FDF">
                  <w:pPr>
                    <w:spacing w:before="40" w:after="40"/>
                    <w:rPr>
                      <w:rFonts w:cs="Arial"/>
                      <w:szCs w:val="20"/>
                    </w:rPr>
                  </w:pPr>
                  <w:r>
                    <w:rPr>
                      <w:rFonts w:cs="Arial"/>
                      <w:szCs w:val="20"/>
                    </w:rPr>
                    <w:t>02 November 2023</w:t>
                  </w:r>
                </w:p>
              </w:tc>
            </w:tr>
            <w:tr w:rsidR="00AE5770" w:rsidRPr="00CA74C4" w14:paraId="5AA50968" w14:textId="77777777" w:rsidTr="00A24D5F">
              <w:tc>
                <w:tcPr>
                  <w:tcW w:w="5240" w:type="dxa"/>
                  <w:shd w:val="clear" w:color="auto" w:fill="auto"/>
                </w:tcPr>
                <w:p w14:paraId="5B7BF274" w14:textId="77777777" w:rsidR="00AE5770" w:rsidRPr="00CA74C4" w:rsidRDefault="00AE5770" w:rsidP="00936FDF">
                  <w:pPr>
                    <w:tabs>
                      <w:tab w:val="left" w:pos="171"/>
                    </w:tabs>
                    <w:spacing w:before="40" w:after="40"/>
                    <w:rPr>
                      <w:rFonts w:cs="Arial"/>
                      <w:szCs w:val="20"/>
                    </w:rPr>
                  </w:pPr>
                  <w:r>
                    <w:rPr>
                      <w:rFonts w:cs="Arial"/>
                      <w:szCs w:val="20"/>
                    </w:rPr>
                    <w:t>Date Modification Raised</w:t>
                  </w:r>
                </w:p>
              </w:tc>
              <w:tc>
                <w:tcPr>
                  <w:tcW w:w="2693" w:type="dxa"/>
                  <w:shd w:val="clear" w:color="auto" w:fill="auto"/>
                  <w:vAlign w:val="center"/>
                </w:tcPr>
                <w:p w14:paraId="3D114586" w14:textId="71A6EEA3" w:rsidR="00AE5770" w:rsidRPr="00C5571B" w:rsidRDefault="00AE5770" w:rsidP="00936FDF">
                  <w:pPr>
                    <w:spacing w:before="40" w:after="40"/>
                    <w:rPr>
                      <w:rFonts w:cs="Arial"/>
                      <w:szCs w:val="20"/>
                    </w:rPr>
                  </w:pPr>
                  <w:r w:rsidRPr="00C5571B">
                    <w:rPr>
                      <w:rFonts w:cs="Arial"/>
                      <w:szCs w:val="20"/>
                    </w:rPr>
                    <w:t>02 November 2023</w:t>
                  </w:r>
                </w:p>
              </w:tc>
            </w:tr>
            <w:tr w:rsidR="00AE5770" w:rsidRPr="00CA74C4" w14:paraId="0CFE7BF7" w14:textId="77777777" w:rsidTr="00A24D5F">
              <w:tc>
                <w:tcPr>
                  <w:tcW w:w="5240" w:type="dxa"/>
                  <w:shd w:val="clear" w:color="auto" w:fill="auto"/>
                </w:tcPr>
                <w:p w14:paraId="0866D1EC" w14:textId="77777777" w:rsidR="00AE5770" w:rsidRPr="00CA74C4" w:rsidDel="002A7031" w:rsidRDefault="00AE5770" w:rsidP="00936FDF">
                  <w:pPr>
                    <w:tabs>
                      <w:tab w:val="left" w:pos="171"/>
                    </w:tabs>
                    <w:spacing w:before="40" w:after="40"/>
                    <w:rPr>
                      <w:rFonts w:cs="Arial"/>
                      <w:szCs w:val="20"/>
                    </w:rPr>
                  </w:pPr>
                  <w:r>
                    <w:rPr>
                      <w:rFonts w:cs="Arial"/>
                      <w:szCs w:val="20"/>
                    </w:rPr>
                    <w:t>New Modification to be considered by Panel</w:t>
                  </w:r>
                </w:p>
              </w:tc>
              <w:tc>
                <w:tcPr>
                  <w:tcW w:w="2693" w:type="dxa"/>
                  <w:shd w:val="clear" w:color="auto" w:fill="auto"/>
                  <w:vAlign w:val="center"/>
                </w:tcPr>
                <w:p w14:paraId="6B8FF6DD" w14:textId="098CB46F" w:rsidR="00AE5770" w:rsidRPr="00775E63" w:rsidRDefault="00AE5770" w:rsidP="00936FDF">
                  <w:pPr>
                    <w:spacing w:before="40" w:after="40"/>
                    <w:rPr>
                      <w:rFonts w:cs="Arial"/>
                      <w:szCs w:val="20"/>
                    </w:rPr>
                  </w:pPr>
                  <w:r w:rsidRPr="00775E63">
                    <w:rPr>
                      <w:rFonts w:cs="Arial"/>
                      <w:szCs w:val="20"/>
                    </w:rPr>
                    <w:t>16 November 2023</w:t>
                  </w:r>
                </w:p>
              </w:tc>
            </w:tr>
            <w:tr w:rsidR="00AE5770" w:rsidRPr="00CA74C4" w14:paraId="4858209F" w14:textId="77777777" w:rsidTr="00A24D5F">
              <w:tc>
                <w:tcPr>
                  <w:tcW w:w="5240" w:type="dxa"/>
                  <w:shd w:val="clear" w:color="auto" w:fill="auto"/>
                </w:tcPr>
                <w:p w14:paraId="19E679FD" w14:textId="10605A1E" w:rsidR="00AE5770" w:rsidRPr="00CA74C4" w:rsidRDefault="00AE5770"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 </w:t>
                  </w:r>
                </w:p>
              </w:tc>
              <w:tc>
                <w:tcPr>
                  <w:tcW w:w="2693" w:type="dxa"/>
                  <w:shd w:val="clear" w:color="auto" w:fill="auto"/>
                  <w:vAlign w:val="center"/>
                </w:tcPr>
                <w:p w14:paraId="39E2AEC9" w14:textId="70D4F3CE" w:rsidR="00AE5770" w:rsidRPr="00775E63" w:rsidRDefault="00123125" w:rsidP="5D4C3AB3">
                  <w:pPr>
                    <w:spacing w:before="40" w:after="40"/>
                    <w:rPr>
                      <w:rFonts w:cs="Arial"/>
                    </w:rPr>
                  </w:pPr>
                  <w:r>
                    <w:rPr>
                      <w:rFonts w:cs="Arial"/>
                    </w:rPr>
                    <w:t>04</w:t>
                  </w:r>
                  <w:r w:rsidRPr="00775E63">
                    <w:rPr>
                      <w:rFonts w:cs="Arial"/>
                    </w:rPr>
                    <w:t xml:space="preserve"> </w:t>
                  </w:r>
                  <w:r w:rsidR="00AE5770" w:rsidRPr="00775E63">
                    <w:rPr>
                      <w:rFonts w:cs="Arial"/>
                    </w:rPr>
                    <w:t>December 2023</w:t>
                  </w:r>
                </w:p>
              </w:tc>
            </w:tr>
            <w:tr w:rsidR="00AE5770" w:rsidRPr="00CA74C4" w14:paraId="21327F73" w14:textId="77777777" w:rsidTr="00A24D5F">
              <w:tc>
                <w:tcPr>
                  <w:tcW w:w="5240" w:type="dxa"/>
                  <w:shd w:val="clear" w:color="auto" w:fill="auto"/>
                </w:tcPr>
                <w:p w14:paraId="77E8582A" w14:textId="77777777" w:rsidR="00AE5770" w:rsidRPr="00CA74C4" w:rsidRDefault="00AE5770" w:rsidP="00936FDF">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2693" w:type="dxa"/>
                  <w:shd w:val="clear" w:color="auto" w:fill="auto"/>
                  <w:vAlign w:val="center"/>
                </w:tcPr>
                <w:p w14:paraId="278B2C62" w14:textId="349A16AE" w:rsidR="00AE5770" w:rsidRPr="008D70B7" w:rsidRDefault="00AE5770" w:rsidP="00936FDF">
                  <w:pPr>
                    <w:spacing w:before="40" w:after="40"/>
                    <w:rPr>
                      <w:rFonts w:cs="Arial"/>
                      <w:szCs w:val="20"/>
                      <w:highlight w:val="yellow"/>
                    </w:rPr>
                  </w:pPr>
                  <w:r w:rsidRPr="002823D7">
                    <w:rPr>
                      <w:rFonts w:cs="Arial"/>
                      <w:strike/>
                      <w:szCs w:val="20"/>
                      <w:highlight w:val="yellow"/>
                    </w:rPr>
                    <w:t>16 May</w:t>
                  </w:r>
                  <w:r>
                    <w:rPr>
                      <w:rFonts w:cs="Arial"/>
                      <w:szCs w:val="20"/>
                      <w:highlight w:val="yellow"/>
                    </w:rPr>
                    <w:t xml:space="preserve"> </w:t>
                  </w:r>
                  <w:r w:rsidR="002823D7">
                    <w:rPr>
                      <w:rFonts w:cs="Arial"/>
                      <w:szCs w:val="20"/>
                      <w:highlight w:val="yellow"/>
                    </w:rPr>
                    <w:t xml:space="preserve">20 June </w:t>
                  </w:r>
                  <w:r w:rsidRPr="008D70B7">
                    <w:rPr>
                      <w:rFonts w:cs="Arial"/>
                      <w:szCs w:val="20"/>
                      <w:highlight w:val="yellow"/>
                    </w:rPr>
                    <w:t>2024</w:t>
                  </w:r>
                </w:p>
              </w:tc>
            </w:tr>
            <w:tr w:rsidR="00AE5770" w:rsidRPr="00CA74C4" w14:paraId="34B40E96" w14:textId="77777777" w:rsidTr="00A24D5F">
              <w:tc>
                <w:tcPr>
                  <w:tcW w:w="5240" w:type="dxa"/>
                  <w:shd w:val="clear" w:color="auto" w:fill="auto"/>
                </w:tcPr>
                <w:p w14:paraId="29501C12" w14:textId="77777777" w:rsidR="00AE5770" w:rsidRPr="00CA74C4" w:rsidRDefault="00AE5770" w:rsidP="00B50F34">
                  <w:pPr>
                    <w:tabs>
                      <w:tab w:val="left" w:pos="171"/>
                    </w:tabs>
                    <w:spacing w:before="40" w:after="40"/>
                    <w:rPr>
                      <w:rFonts w:cs="Arial"/>
                      <w:szCs w:val="20"/>
                    </w:rPr>
                  </w:pPr>
                  <w:r w:rsidRPr="00CA74C4">
                    <w:rPr>
                      <w:rFonts w:cs="Arial"/>
                      <w:szCs w:val="20"/>
                    </w:rPr>
                    <w:t>Draft Modification Report issued for consultation</w:t>
                  </w:r>
                </w:p>
              </w:tc>
              <w:tc>
                <w:tcPr>
                  <w:tcW w:w="2693" w:type="dxa"/>
                  <w:shd w:val="clear" w:color="auto" w:fill="auto"/>
                  <w:vAlign w:val="center"/>
                </w:tcPr>
                <w:p w14:paraId="0151A859" w14:textId="1664D9F8" w:rsidR="00AE5770" w:rsidRPr="008D70B7" w:rsidRDefault="00AE5770" w:rsidP="00B50F34">
                  <w:pPr>
                    <w:spacing w:before="40" w:after="40"/>
                    <w:rPr>
                      <w:rFonts w:cs="Arial"/>
                      <w:szCs w:val="20"/>
                      <w:highlight w:val="yellow"/>
                    </w:rPr>
                  </w:pPr>
                  <w:r w:rsidRPr="002823D7">
                    <w:rPr>
                      <w:rFonts w:cs="Arial"/>
                      <w:strike/>
                      <w:szCs w:val="20"/>
                      <w:highlight w:val="yellow"/>
                    </w:rPr>
                    <w:t>17 May</w:t>
                  </w:r>
                  <w:r w:rsidR="002823D7">
                    <w:rPr>
                      <w:rFonts w:cs="Arial"/>
                      <w:strike/>
                      <w:szCs w:val="20"/>
                      <w:highlight w:val="yellow"/>
                    </w:rPr>
                    <w:t xml:space="preserve"> </w:t>
                  </w:r>
                  <w:r w:rsidR="002823D7" w:rsidRPr="002823D7">
                    <w:rPr>
                      <w:rFonts w:cs="Arial"/>
                      <w:szCs w:val="20"/>
                      <w:highlight w:val="yellow"/>
                    </w:rPr>
                    <w:t xml:space="preserve">21 June </w:t>
                  </w:r>
                  <w:r w:rsidRPr="008D70B7">
                    <w:rPr>
                      <w:rFonts w:cs="Arial"/>
                      <w:szCs w:val="20"/>
                      <w:highlight w:val="yellow"/>
                    </w:rPr>
                    <w:t>2024</w:t>
                  </w:r>
                </w:p>
              </w:tc>
            </w:tr>
            <w:tr w:rsidR="00AE5770" w:rsidRPr="00CA74C4" w14:paraId="6120101C" w14:textId="77777777" w:rsidTr="00A24D5F">
              <w:tc>
                <w:tcPr>
                  <w:tcW w:w="5240" w:type="dxa"/>
                  <w:shd w:val="clear" w:color="auto" w:fill="auto"/>
                </w:tcPr>
                <w:p w14:paraId="7AA0696E" w14:textId="77777777" w:rsidR="00AE5770" w:rsidRPr="00CA74C4" w:rsidRDefault="00AE5770" w:rsidP="00B50F34">
                  <w:pPr>
                    <w:tabs>
                      <w:tab w:val="left" w:pos="171"/>
                    </w:tabs>
                    <w:spacing w:before="40" w:after="40"/>
                    <w:rPr>
                      <w:rFonts w:cs="Arial"/>
                      <w:szCs w:val="20"/>
                    </w:rPr>
                  </w:pPr>
                  <w:r w:rsidRPr="00CA74C4">
                    <w:rPr>
                      <w:rFonts w:cs="Arial"/>
                      <w:szCs w:val="20"/>
                    </w:rPr>
                    <w:t>Consultation Close-out for representations</w:t>
                  </w:r>
                </w:p>
              </w:tc>
              <w:tc>
                <w:tcPr>
                  <w:tcW w:w="2693" w:type="dxa"/>
                  <w:shd w:val="clear" w:color="auto" w:fill="auto"/>
                  <w:vAlign w:val="center"/>
                </w:tcPr>
                <w:p w14:paraId="76F99D9A" w14:textId="55966402" w:rsidR="00AE5770" w:rsidRPr="008D70B7" w:rsidRDefault="008418DA" w:rsidP="00B50F34">
                  <w:pPr>
                    <w:spacing w:before="40" w:after="40"/>
                    <w:rPr>
                      <w:rFonts w:cs="Arial"/>
                      <w:szCs w:val="20"/>
                      <w:highlight w:val="yellow"/>
                    </w:rPr>
                  </w:pPr>
                  <w:r>
                    <w:rPr>
                      <w:rFonts w:cs="Arial"/>
                      <w:szCs w:val="20"/>
                      <w:highlight w:val="yellow"/>
                    </w:rPr>
                    <w:t xml:space="preserve">12 </w:t>
                  </w:r>
                  <w:r w:rsidR="0069190B" w:rsidRPr="002823D7">
                    <w:rPr>
                      <w:rFonts w:cs="Arial"/>
                      <w:strike/>
                      <w:szCs w:val="20"/>
                      <w:highlight w:val="yellow"/>
                    </w:rPr>
                    <w:t>June</w:t>
                  </w:r>
                  <w:r w:rsidR="00AE5770" w:rsidRPr="008D70B7">
                    <w:rPr>
                      <w:rFonts w:cs="Arial"/>
                      <w:szCs w:val="20"/>
                      <w:highlight w:val="yellow"/>
                    </w:rPr>
                    <w:t xml:space="preserve"> </w:t>
                  </w:r>
                  <w:r w:rsidR="002823D7">
                    <w:rPr>
                      <w:rFonts w:cs="Arial"/>
                      <w:szCs w:val="20"/>
                      <w:highlight w:val="yellow"/>
                    </w:rPr>
                    <w:t xml:space="preserve">July </w:t>
                  </w:r>
                  <w:r w:rsidR="00AE5770" w:rsidRPr="008D70B7">
                    <w:rPr>
                      <w:rFonts w:cs="Arial"/>
                      <w:szCs w:val="20"/>
                      <w:highlight w:val="yellow"/>
                    </w:rPr>
                    <w:t>2024</w:t>
                  </w:r>
                </w:p>
              </w:tc>
            </w:tr>
            <w:tr w:rsidR="00AE5770" w:rsidRPr="00CA74C4" w14:paraId="514D63F3" w14:textId="77777777" w:rsidTr="00A24D5F">
              <w:tc>
                <w:tcPr>
                  <w:tcW w:w="5240" w:type="dxa"/>
                  <w:shd w:val="clear" w:color="auto" w:fill="auto"/>
                </w:tcPr>
                <w:p w14:paraId="2616E30E" w14:textId="77777777" w:rsidR="00AE5770" w:rsidRPr="00CA74C4" w:rsidRDefault="00AE5770" w:rsidP="00B50F34">
                  <w:pPr>
                    <w:tabs>
                      <w:tab w:val="left" w:pos="171"/>
                    </w:tabs>
                    <w:spacing w:before="40" w:after="40"/>
                    <w:rPr>
                      <w:rFonts w:cs="Arial"/>
                      <w:szCs w:val="20"/>
                    </w:rPr>
                  </w:pPr>
                  <w:r w:rsidRPr="00CA74C4">
                    <w:rPr>
                      <w:rFonts w:cs="Arial"/>
                      <w:szCs w:val="20"/>
                    </w:rPr>
                    <w:t>Final Modification Report available for Panel</w:t>
                  </w:r>
                </w:p>
              </w:tc>
              <w:tc>
                <w:tcPr>
                  <w:tcW w:w="2693" w:type="dxa"/>
                  <w:shd w:val="clear" w:color="auto" w:fill="auto"/>
                  <w:vAlign w:val="center"/>
                </w:tcPr>
                <w:p w14:paraId="5711649B" w14:textId="3C2A9F2E" w:rsidR="00AE5770" w:rsidRPr="008D70B7" w:rsidRDefault="008418DA" w:rsidP="00B50F34">
                  <w:pPr>
                    <w:spacing w:before="40" w:after="40"/>
                    <w:rPr>
                      <w:rFonts w:cs="Arial"/>
                      <w:szCs w:val="20"/>
                      <w:highlight w:val="yellow"/>
                    </w:rPr>
                  </w:pPr>
                  <w:r>
                    <w:rPr>
                      <w:rFonts w:cs="Arial"/>
                      <w:szCs w:val="20"/>
                      <w:highlight w:val="yellow"/>
                    </w:rPr>
                    <w:t xml:space="preserve">19 </w:t>
                  </w:r>
                  <w:r w:rsidR="0069190B" w:rsidRPr="002823D7">
                    <w:rPr>
                      <w:rFonts w:cs="Arial"/>
                      <w:strike/>
                      <w:szCs w:val="20"/>
                      <w:highlight w:val="yellow"/>
                    </w:rPr>
                    <w:t>June/</w:t>
                  </w:r>
                  <w:r w:rsidR="002823D7">
                    <w:rPr>
                      <w:rFonts w:cs="Arial"/>
                      <w:strike/>
                      <w:szCs w:val="20"/>
                      <w:highlight w:val="yellow"/>
                    </w:rPr>
                    <w:t xml:space="preserve"> </w:t>
                  </w:r>
                  <w:r w:rsidR="0069190B">
                    <w:rPr>
                      <w:rFonts w:cs="Arial"/>
                      <w:szCs w:val="20"/>
                      <w:highlight w:val="yellow"/>
                    </w:rPr>
                    <w:t>July</w:t>
                  </w:r>
                  <w:r w:rsidR="00AE5770">
                    <w:rPr>
                      <w:rFonts w:cs="Arial"/>
                      <w:szCs w:val="20"/>
                      <w:highlight w:val="yellow"/>
                    </w:rPr>
                    <w:t xml:space="preserve"> </w:t>
                  </w:r>
                  <w:r w:rsidR="00AE5770" w:rsidRPr="008D70B7">
                    <w:rPr>
                      <w:rFonts w:cs="Arial"/>
                      <w:szCs w:val="20"/>
                      <w:highlight w:val="yellow"/>
                    </w:rPr>
                    <w:t>2024</w:t>
                  </w:r>
                </w:p>
              </w:tc>
            </w:tr>
            <w:tr w:rsidR="00AE5770" w:rsidRPr="00CA74C4" w14:paraId="4CAE68FD" w14:textId="77777777" w:rsidTr="00A24D5F">
              <w:trPr>
                <w:trHeight w:val="93"/>
              </w:trPr>
              <w:tc>
                <w:tcPr>
                  <w:tcW w:w="5240" w:type="dxa"/>
                  <w:shd w:val="clear" w:color="auto" w:fill="auto"/>
                </w:tcPr>
                <w:p w14:paraId="210052B9" w14:textId="77777777" w:rsidR="00AE5770" w:rsidRPr="00CA74C4" w:rsidRDefault="00AE5770" w:rsidP="00B50F34">
                  <w:pPr>
                    <w:tabs>
                      <w:tab w:val="left" w:pos="171"/>
                    </w:tabs>
                    <w:spacing w:before="40" w:after="40"/>
                    <w:rPr>
                      <w:rFonts w:cs="Arial"/>
                      <w:szCs w:val="20"/>
                    </w:rPr>
                  </w:pPr>
                  <w:r w:rsidRPr="00CA74C4">
                    <w:rPr>
                      <w:rFonts w:cs="Arial"/>
                      <w:szCs w:val="20"/>
                    </w:rPr>
                    <w:t>Modification Panel decision</w:t>
                  </w:r>
                </w:p>
              </w:tc>
              <w:tc>
                <w:tcPr>
                  <w:tcW w:w="2693" w:type="dxa"/>
                  <w:shd w:val="clear" w:color="auto" w:fill="auto"/>
                  <w:vAlign w:val="center"/>
                </w:tcPr>
                <w:p w14:paraId="247236D6" w14:textId="4A29855F" w:rsidR="00AE5770" w:rsidRPr="008D70B7" w:rsidRDefault="008418DA" w:rsidP="00B50F34">
                  <w:pPr>
                    <w:spacing w:before="40" w:after="40"/>
                    <w:rPr>
                      <w:rFonts w:cs="Arial"/>
                      <w:szCs w:val="20"/>
                      <w:highlight w:val="yellow"/>
                    </w:rPr>
                  </w:pPr>
                  <w:commentRangeStart w:id="0"/>
                  <w:r>
                    <w:rPr>
                      <w:rFonts w:cs="Arial"/>
                      <w:szCs w:val="20"/>
                      <w:highlight w:val="yellow"/>
                    </w:rPr>
                    <w:t>15</w:t>
                  </w:r>
                  <w:r w:rsidR="00AE5770">
                    <w:rPr>
                      <w:rFonts w:cs="Arial"/>
                      <w:szCs w:val="20"/>
                      <w:highlight w:val="yellow"/>
                    </w:rPr>
                    <w:t xml:space="preserve"> </w:t>
                  </w:r>
                  <w:r w:rsidR="0069190B" w:rsidRPr="002823D7">
                    <w:rPr>
                      <w:rFonts w:cs="Arial"/>
                      <w:strike/>
                      <w:szCs w:val="20"/>
                      <w:highlight w:val="yellow"/>
                    </w:rPr>
                    <w:t>July</w:t>
                  </w:r>
                  <w:r w:rsidR="002823D7" w:rsidRPr="002823D7">
                    <w:rPr>
                      <w:rFonts w:cs="Arial"/>
                      <w:szCs w:val="20"/>
                      <w:highlight w:val="yellow"/>
                    </w:rPr>
                    <w:t xml:space="preserve"> Aug</w:t>
                  </w:r>
                  <w:r>
                    <w:rPr>
                      <w:rFonts w:cs="Arial"/>
                      <w:szCs w:val="20"/>
                      <w:highlight w:val="yellow"/>
                    </w:rPr>
                    <w:t>ust</w:t>
                  </w:r>
                  <w:r w:rsidR="00AE5770">
                    <w:rPr>
                      <w:rFonts w:cs="Arial"/>
                      <w:szCs w:val="20"/>
                      <w:highlight w:val="yellow"/>
                    </w:rPr>
                    <w:t xml:space="preserve"> </w:t>
                  </w:r>
                  <w:r w:rsidR="00AE5770" w:rsidRPr="008D70B7">
                    <w:rPr>
                      <w:rFonts w:cs="Arial"/>
                      <w:szCs w:val="20"/>
                      <w:highlight w:val="yellow"/>
                    </w:rPr>
                    <w:t>2024</w:t>
                  </w:r>
                  <w:commentRangeEnd w:id="0"/>
                  <w:r w:rsidR="00367E68">
                    <w:rPr>
                      <w:rStyle w:val="CommentReference"/>
                    </w:rPr>
                    <w:commentReference w:id="0"/>
                  </w:r>
                </w:p>
              </w:tc>
            </w:tr>
          </w:tbl>
          <w:p w14:paraId="59FE830E" w14:textId="3E44F091" w:rsidR="00AE5770" w:rsidRPr="00CA74C4" w:rsidRDefault="00AE5770" w:rsidP="007E718E">
            <w:pPr>
              <w:pStyle w:val="BodyTextFirstIndent"/>
              <w:ind w:firstLine="0"/>
              <w:rPr>
                <w:rFonts w:cs="Arial"/>
              </w:rPr>
            </w:pPr>
            <w:r>
              <w:rPr>
                <w:rFonts w:cs="Arial"/>
              </w:rPr>
              <w:t xml:space="preserve"> </w:t>
            </w: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6A56D" w14:textId="271652BC" w:rsidR="00AE5770" w:rsidRPr="00CA74C4" w:rsidRDefault="00AE5770" w:rsidP="002D4AED">
            <w:pPr>
              <w:pStyle w:val="BodyText"/>
              <w:spacing w:before="60" w:after="60" w:line="240" w:lineRule="auto"/>
              <w:rPr>
                <w:rFonts w:cs="Arial"/>
                <w:szCs w:val="20"/>
              </w:rPr>
            </w:pPr>
            <w:r w:rsidRPr="00122D68">
              <w:rPr>
                <w:rFonts w:cs="Arial"/>
                <w:noProof/>
                <w:szCs w:val="20"/>
              </w:rPr>
              <w:drawing>
                <wp:inline distT="0" distB="0" distL="0" distR="0" wp14:anchorId="53A2108C" wp14:editId="6F5B92A9">
                  <wp:extent cx="281305" cy="28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Any questions?</w:t>
            </w:r>
          </w:p>
        </w:tc>
      </w:tr>
      <w:tr w:rsidR="00AE5770" w:rsidRPr="00CA74C4" w14:paraId="1C939C15" w14:textId="77777777">
        <w:trPr>
          <w:trHeight w:val="615"/>
        </w:trPr>
        <w:tc>
          <w:tcPr>
            <w:tcW w:w="8017" w:type="dxa"/>
            <w:vMerge/>
            <w:tcBorders>
              <w:left w:val="single" w:sz="4" w:space="0" w:color="4A8958"/>
              <w:right w:val="single" w:sz="4" w:space="0" w:color="4A8958"/>
            </w:tcBorders>
          </w:tcPr>
          <w:p w14:paraId="25FF9ED5" w14:textId="77777777" w:rsidR="00AE5770" w:rsidRPr="00CA74C4" w:rsidRDefault="00AE5770"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7D0FA5" w14:textId="77777777" w:rsidR="00AE5770" w:rsidRPr="00CA74C4" w:rsidRDefault="00AE5770" w:rsidP="002D4AED">
            <w:pPr>
              <w:spacing w:before="60" w:after="60" w:line="240" w:lineRule="auto"/>
              <w:rPr>
                <w:rFonts w:cs="Arial"/>
                <w:color w:val="008576"/>
                <w:szCs w:val="20"/>
              </w:rPr>
            </w:pPr>
            <w:r w:rsidRPr="00CA74C4">
              <w:rPr>
                <w:rFonts w:cs="Arial"/>
                <w:color w:val="008576"/>
                <w:szCs w:val="20"/>
              </w:rPr>
              <w:t>Contact:</w:t>
            </w:r>
          </w:p>
          <w:p w14:paraId="0ACE049C" w14:textId="77777777" w:rsidR="00AE5770" w:rsidRPr="00CA74C4" w:rsidRDefault="00AE5770"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AE5770" w:rsidRPr="00CA74C4" w14:paraId="1409EA48" w14:textId="77777777">
        <w:trPr>
          <w:trHeight w:val="615"/>
        </w:trPr>
        <w:tc>
          <w:tcPr>
            <w:tcW w:w="8017" w:type="dxa"/>
            <w:vMerge/>
            <w:tcBorders>
              <w:left w:val="single" w:sz="4" w:space="0" w:color="4A8958"/>
              <w:right w:val="single" w:sz="4" w:space="0" w:color="4A8958"/>
            </w:tcBorders>
          </w:tcPr>
          <w:p w14:paraId="65D78913" w14:textId="77777777" w:rsidR="00AE5770" w:rsidRPr="00CA74C4" w:rsidRDefault="00AE5770"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B287A1" w14:textId="23DE6B9F" w:rsidR="00AE5770" w:rsidRPr="00CA74C4" w:rsidRDefault="00AE5770"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B61ACB8" wp14:editId="39B65B6E">
                  <wp:extent cx="281305" cy="281305"/>
                  <wp:effectExtent l="0" t="0" r="0" b="0"/>
                  <wp:docPr id="3" name="Picture 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2D4AED">
              <w:rPr>
                <w:rFonts w:cs="Arial"/>
                <w:b/>
                <w:color w:val="008576"/>
                <w:szCs w:val="20"/>
                <w:lang w:val="en-US"/>
              </w:rPr>
              <w:t xml:space="preserve"> </w:t>
            </w:r>
            <w:hyperlink r:id="rId18" w:history="1">
              <w:r w:rsidRPr="002D4AED">
                <w:rPr>
                  <w:rStyle w:val="Hyperlink"/>
                  <w:rFonts w:cs="Arial"/>
                  <w:b/>
                  <w:szCs w:val="20"/>
                  <w:lang w:val="en-US"/>
                </w:rPr>
                <w:t>enquiries@gasgovernance.co.uk</w:t>
              </w:r>
            </w:hyperlink>
          </w:p>
        </w:tc>
      </w:tr>
      <w:tr w:rsidR="00AE5770" w:rsidRPr="00CA74C4" w14:paraId="3C27DD0B" w14:textId="77777777">
        <w:trPr>
          <w:trHeight w:val="615"/>
        </w:trPr>
        <w:tc>
          <w:tcPr>
            <w:tcW w:w="8017" w:type="dxa"/>
            <w:vMerge/>
            <w:tcBorders>
              <w:left w:val="single" w:sz="4" w:space="0" w:color="4A8958"/>
              <w:right w:val="single" w:sz="4" w:space="0" w:color="4A8958"/>
            </w:tcBorders>
          </w:tcPr>
          <w:p w14:paraId="5B6D87DF" w14:textId="77777777" w:rsidR="00AE5770" w:rsidRPr="00CA74C4" w:rsidRDefault="00AE5770"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4026D4D" w14:textId="3D88648F" w:rsidR="00AE5770" w:rsidRPr="00CA74C4" w:rsidRDefault="00AE5770"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D2BCADD" wp14:editId="59701FFF">
                  <wp:extent cx="281305" cy="281305"/>
                  <wp:effectExtent l="0" t="0" r="0" b="0"/>
                  <wp:docPr id="4" name="Picture 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9456EA">
              <w:rPr>
                <w:rFonts w:cs="Arial"/>
                <w:b/>
                <w:color w:val="008576"/>
                <w:szCs w:val="20"/>
              </w:rPr>
              <w:t>0121 288 2107</w:t>
            </w:r>
          </w:p>
        </w:tc>
      </w:tr>
      <w:tr w:rsidR="00AE5770" w:rsidRPr="00CA74C4" w14:paraId="5B4CB00E" w14:textId="77777777">
        <w:trPr>
          <w:trHeight w:val="615"/>
        </w:trPr>
        <w:tc>
          <w:tcPr>
            <w:tcW w:w="8017" w:type="dxa"/>
            <w:vMerge/>
            <w:tcBorders>
              <w:left w:val="single" w:sz="4" w:space="0" w:color="4A8958"/>
              <w:right w:val="single" w:sz="4" w:space="0" w:color="4A8958"/>
            </w:tcBorders>
          </w:tcPr>
          <w:p w14:paraId="6057C011" w14:textId="77777777" w:rsidR="00AE5770" w:rsidRPr="00CA74C4" w:rsidRDefault="00AE5770"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703A8C" w14:textId="77777777" w:rsidR="00AE5770" w:rsidRPr="00CA74C4" w:rsidRDefault="00AE5770" w:rsidP="002D4AED">
            <w:pPr>
              <w:spacing w:before="60" w:after="60" w:line="240" w:lineRule="auto"/>
              <w:rPr>
                <w:rFonts w:cs="Arial"/>
                <w:color w:val="008576"/>
                <w:szCs w:val="20"/>
              </w:rPr>
            </w:pPr>
            <w:r w:rsidRPr="00CA74C4">
              <w:rPr>
                <w:rFonts w:cs="Arial"/>
                <w:color w:val="008576"/>
                <w:szCs w:val="20"/>
              </w:rPr>
              <w:t>Proposer:</w:t>
            </w:r>
          </w:p>
          <w:p w14:paraId="21D299EE" w14:textId="77777777" w:rsidR="00AE5770" w:rsidRDefault="00AE5770" w:rsidP="002D4AED">
            <w:pPr>
              <w:spacing w:before="60" w:after="60" w:line="240" w:lineRule="auto"/>
              <w:rPr>
                <w:rFonts w:cs="Arial"/>
                <w:b/>
                <w:color w:val="008576"/>
                <w:szCs w:val="20"/>
              </w:rPr>
            </w:pPr>
            <w:r>
              <w:rPr>
                <w:rFonts w:cs="Arial"/>
                <w:b/>
                <w:color w:val="008576"/>
                <w:szCs w:val="20"/>
              </w:rPr>
              <w:t>Gavin Williams</w:t>
            </w:r>
          </w:p>
          <w:p w14:paraId="6982D5B0" w14:textId="39B33AFC" w:rsidR="00AE5770" w:rsidRPr="00CA74C4" w:rsidRDefault="00AE5770" w:rsidP="002D4AED">
            <w:pPr>
              <w:spacing w:before="60" w:after="60" w:line="240" w:lineRule="auto"/>
              <w:rPr>
                <w:rFonts w:cs="Arial"/>
                <w:b/>
                <w:color w:val="008576"/>
                <w:szCs w:val="20"/>
              </w:rPr>
            </w:pPr>
            <w:r>
              <w:rPr>
                <w:rFonts w:cs="Arial"/>
                <w:b/>
                <w:color w:val="008576"/>
                <w:szCs w:val="20"/>
              </w:rPr>
              <w:t>National Gas Transmission</w:t>
            </w:r>
          </w:p>
        </w:tc>
      </w:tr>
      <w:tr w:rsidR="00AE5770" w:rsidRPr="00CA74C4" w14:paraId="0645B314" w14:textId="77777777">
        <w:trPr>
          <w:trHeight w:val="615"/>
        </w:trPr>
        <w:tc>
          <w:tcPr>
            <w:tcW w:w="8017" w:type="dxa"/>
            <w:vMerge/>
            <w:tcBorders>
              <w:left w:val="single" w:sz="4" w:space="0" w:color="4A8958"/>
              <w:right w:val="single" w:sz="4" w:space="0" w:color="4A8958"/>
            </w:tcBorders>
          </w:tcPr>
          <w:p w14:paraId="280AF13D" w14:textId="77777777" w:rsidR="00AE5770" w:rsidRPr="00CA74C4" w:rsidRDefault="00AE5770"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6D57711" w14:textId="6E97E65D" w:rsidR="00AE5770" w:rsidRPr="00CA74C4" w:rsidRDefault="00AE5770"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41246B8" wp14:editId="74B2B471">
                  <wp:extent cx="281305" cy="281305"/>
                  <wp:effectExtent l="0" t="0" r="0" b="0"/>
                  <wp:docPr id="5" name="Picture 5"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20" w:history="1">
              <w:r w:rsidRPr="0010013A">
                <w:rPr>
                  <w:rStyle w:val="Hyperlink"/>
                  <w:rFonts w:cs="Arial"/>
                  <w:b/>
                  <w:szCs w:val="20"/>
                </w:rPr>
                <w:t>gavin.williams@nationalgas.com</w:t>
              </w:r>
            </w:hyperlink>
            <w:r>
              <w:rPr>
                <w:rFonts w:cs="Arial"/>
                <w:b/>
                <w:color w:val="008576"/>
                <w:szCs w:val="20"/>
              </w:rPr>
              <w:t xml:space="preserve"> </w:t>
            </w:r>
          </w:p>
        </w:tc>
      </w:tr>
      <w:tr w:rsidR="00AE5770" w:rsidRPr="00CA74C4" w14:paraId="5C78018B" w14:textId="77777777">
        <w:trPr>
          <w:trHeight w:val="615"/>
        </w:trPr>
        <w:tc>
          <w:tcPr>
            <w:tcW w:w="8017" w:type="dxa"/>
            <w:vMerge/>
            <w:tcBorders>
              <w:left w:val="single" w:sz="4" w:space="0" w:color="4A8958"/>
              <w:right w:val="single" w:sz="4" w:space="0" w:color="4A8958"/>
            </w:tcBorders>
          </w:tcPr>
          <w:p w14:paraId="3AF3A8F5" w14:textId="77777777" w:rsidR="00AE5770" w:rsidRPr="00CA74C4" w:rsidRDefault="00AE5770"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A59CAA" w14:textId="4BDBBC1E" w:rsidR="00AE5770" w:rsidRPr="00CA74C4" w:rsidRDefault="00AE5770"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2FD0CA" wp14:editId="5C6DCC3E">
                  <wp:extent cx="281305" cy="281305"/>
                  <wp:effectExtent l="0" t="0" r="0" b="0"/>
                  <wp:docPr id="6" name="Picture 6"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r>
              <w:rPr>
                <w:rFonts w:cs="Arial"/>
                <w:b/>
                <w:color w:val="008576"/>
                <w:szCs w:val="20"/>
              </w:rPr>
              <w:t>+44(0)7935353142</w:t>
            </w:r>
          </w:p>
        </w:tc>
      </w:tr>
      <w:tr w:rsidR="00AE5770" w:rsidRPr="00CA74C4" w14:paraId="2A188048" w14:textId="77777777">
        <w:trPr>
          <w:trHeight w:val="615"/>
        </w:trPr>
        <w:tc>
          <w:tcPr>
            <w:tcW w:w="8017" w:type="dxa"/>
            <w:vMerge/>
            <w:tcBorders>
              <w:left w:val="single" w:sz="4" w:space="0" w:color="4A8958"/>
              <w:right w:val="single" w:sz="4" w:space="0" w:color="4A8958"/>
            </w:tcBorders>
          </w:tcPr>
          <w:p w14:paraId="02E01EE5" w14:textId="77777777" w:rsidR="00AE5770" w:rsidRPr="00CA74C4" w:rsidRDefault="00AE5770"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0DF228" w14:textId="77777777" w:rsidR="00AE5770" w:rsidRPr="00CA74C4" w:rsidRDefault="00AE5770" w:rsidP="002D4AED">
            <w:pPr>
              <w:spacing w:before="60" w:after="60" w:line="240" w:lineRule="auto"/>
              <w:rPr>
                <w:rFonts w:cs="Arial"/>
                <w:color w:val="008576"/>
                <w:szCs w:val="20"/>
              </w:rPr>
            </w:pPr>
            <w:r>
              <w:rPr>
                <w:rFonts w:cs="Arial"/>
                <w:color w:val="008576"/>
                <w:szCs w:val="20"/>
              </w:rPr>
              <w:t>Transporter</w:t>
            </w:r>
            <w:r w:rsidRPr="00CA74C4">
              <w:rPr>
                <w:rFonts w:cs="Arial"/>
                <w:color w:val="008576"/>
                <w:szCs w:val="20"/>
              </w:rPr>
              <w:t>:</w:t>
            </w:r>
          </w:p>
          <w:p w14:paraId="110FE6DE" w14:textId="6A09E653" w:rsidR="00AE5770" w:rsidRPr="00CA74C4" w:rsidRDefault="00AE5770" w:rsidP="002D4AED">
            <w:pPr>
              <w:pStyle w:val="BodyText"/>
              <w:spacing w:before="60" w:after="60" w:line="240" w:lineRule="auto"/>
              <w:rPr>
                <w:rFonts w:cs="Arial"/>
                <w:color w:val="008576"/>
                <w:szCs w:val="20"/>
              </w:rPr>
            </w:pPr>
            <w:r>
              <w:rPr>
                <w:rFonts w:cs="Arial"/>
                <w:b/>
                <w:color w:val="008576"/>
                <w:szCs w:val="20"/>
              </w:rPr>
              <w:t>National Gas</w:t>
            </w:r>
          </w:p>
        </w:tc>
      </w:tr>
      <w:tr w:rsidR="00AE5770" w:rsidRPr="00CA74C4" w14:paraId="5C906A68" w14:textId="77777777">
        <w:trPr>
          <w:trHeight w:val="492"/>
        </w:trPr>
        <w:tc>
          <w:tcPr>
            <w:tcW w:w="8017" w:type="dxa"/>
            <w:vMerge/>
            <w:tcBorders>
              <w:left w:val="single" w:sz="4" w:space="0" w:color="4A8958"/>
              <w:right w:val="single" w:sz="4" w:space="0" w:color="4A8958"/>
            </w:tcBorders>
          </w:tcPr>
          <w:p w14:paraId="08FE1563" w14:textId="77777777" w:rsidR="00AE5770" w:rsidRPr="00CA74C4" w:rsidRDefault="00AE577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6873888" w14:textId="028755C7" w:rsidR="00AE5770" w:rsidRPr="00CA74C4" w:rsidRDefault="00AE5770"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3169CE51" wp14:editId="73819CD0">
                  <wp:extent cx="281305" cy="281305"/>
                  <wp:effectExtent l="0" t="0" r="0" b="0"/>
                  <wp:docPr id="7" name="Picture 7"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21" w:history="1">
              <w:r w:rsidRPr="0010013A">
                <w:rPr>
                  <w:rStyle w:val="Hyperlink"/>
                  <w:rFonts w:cs="Arial"/>
                  <w:b/>
                  <w:szCs w:val="20"/>
                </w:rPr>
                <w:t>gavin.williams@nationalgas.com</w:t>
              </w:r>
            </w:hyperlink>
            <w:r>
              <w:rPr>
                <w:rFonts w:cs="Arial"/>
                <w:b/>
                <w:color w:val="008576"/>
                <w:szCs w:val="20"/>
              </w:rPr>
              <w:t xml:space="preserve"> </w:t>
            </w:r>
          </w:p>
        </w:tc>
      </w:tr>
      <w:tr w:rsidR="00AE5770" w:rsidRPr="00CA74C4" w14:paraId="637F9552" w14:textId="77777777">
        <w:trPr>
          <w:trHeight w:val="492"/>
        </w:trPr>
        <w:tc>
          <w:tcPr>
            <w:tcW w:w="8017" w:type="dxa"/>
            <w:vMerge/>
            <w:tcBorders>
              <w:left w:val="single" w:sz="4" w:space="0" w:color="4A8958"/>
              <w:right w:val="single" w:sz="4" w:space="0" w:color="4A8958"/>
            </w:tcBorders>
          </w:tcPr>
          <w:p w14:paraId="2B4F100B" w14:textId="77777777" w:rsidR="00AE5770" w:rsidRPr="00CA74C4" w:rsidRDefault="00AE577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273DEE" w14:textId="405D9AD9" w:rsidR="00AE5770" w:rsidRPr="00CA74C4" w:rsidRDefault="00AE5770"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431CD9B5" wp14:editId="40E6AB5B">
                  <wp:extent cx="281305" cy="281305"/>
                  <wp:effectExtent l="0" t="0" r="0" b="0"/>
                  <wp:docPr id="8" name="Picture 8"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r>
              <w:rPr>
                <w:rFonts w:cs="Arial"/>
                <w:b/>
                <w:color w:val="008576"/>
                <w:szCs w:val="20"/>
              </w:rPr>
              <w:t>+44(0)7935353142</w:t>
            </w:r>
          </w:p>
        </w:tc>
      </w:tr>
      <w:tr w:rsidR="00AE5770" w:rsidRPr="00CA74C4" w14:paraId="795D8F7B" w14:textId="77777777">
        <w:trPr>
          <w:trHeight w:val="493"/>
        </w:trPr>
        <w:tc>
          <w:tcPr>
            <w:tcW w:w="8017" w:type="dxa"/>
            <w:vMerge/>
            <w:tcBorders>
              <w:left w:val="single" w:sz="4" w:space="0" w:color="4A8958"/>
              <w:right w:val="single" w:sz="4" w:space="0" w:color="4A8958"/>
            </w:tcBorders>
          </w:tcPr>
          <w:p w14:paraId="30905E08" w14:textId="77777777" w:rsidR="00AE5770" w:rsidRPr="00CA74C4" w:rsidRDefault="00AE577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D741A52" w14:textId="77777777" w:rsidR="00AE5770" w:rsidRPr="00CA74C4" w:rsidRDefault="00AE5770" w:rsidP="002D4AED">
            <w:pPr>
              <w:spacing w:before="60" w:after="60" w:line="240" w:lineRule="auto"/>
              <w:rPr>
                <w:rFonts w:cs="Arial"/>
                <w:color w:val="008576"/>
                <w:szCs w:val="20"/>
              </w:rPr>
            </w:pPr>
            <w:r>
              <w:rPr>
                <w:rFonts w:cs="Arial"/>
                <w:color w:val="008576"/>
                <w:szCs w:val="20"/>
              </w:rPr>
              <w:t>Systems Provider:</w:t>
            </w:r>
          </w:p>
          <w:p w14:paraId="5A228538" w14:textId="77777777" w:rsidR="00AE5770" w:rsidRPr="00CA74C4" w:rsidRDefault="00AE5770" w:rsidP="002D4AED">
            <w:pPr>
              <w:pStyle w:val="BodyText"/>
              <w:spacing w:before="60" w:after="60" w:line="240" w:lineRule="auto"/>
              <w:rPr>
                <w:rFonts w:cs="Arial"/>
                <w:color w:val="008576"/>
                <w:szCs w:val="20"/>
              </w:rPr>
            </w:pPr>
            <w:r>
              <w:rPr>
                <w:rFonts w:cs="Arial"/>
                <w:b/>
                <w:color w:val="008576"/>
                <w:szCs w:val="20"/>
              </w:rPr>
              <w:t>Xoserve</w:t>
            </w:r>
          </w:p>
        </w:tc>
      </w:tr>
      <w:tr w:rsidR="00AE5770" w:rsidRPr="00CA74C4" w14:paraId="11D1C013" w14:textId="77777777" w:rsidTr="00AE5770">
        <w:trPr>
          <w:trHeight w:val="1665"/>
        </w:trPr>
        <w:tc>
          <w:tcPr>
            <w:tcW w:w="8017" w:type="dxa"/>
            <w:vMerge/>
            <w:tcBorders>
              <w:left w:val="single" w:sz="4" w:space="0" w:color="4A8958"/>
              <w:right w:val="single" w:sz="4" w:space="0" w:color="4A8958"/>
            </w:tcBorders>
          </w:tcPr>
          <w:p w14:paraId="15564F3B" w14:textId="77777777" w:rsidR="00AE5770" w:rsidRPr="00CA74C4" w:rsidRDefault="00AE577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B2A537E" w14:textId="0B5E66AE" w:rsidR="00AE5770" w:rsidRPr="00CA74C4" w:rsidRDefault="00AE5770"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4D8DE41" wp14:editId="13F3CF24">
                  <wp:extent cx="281305" cy="281305"/>
                  <wp:effectExtent l="0" t="0" r="0" b="0"/>
                  <wp:docPr id="9" name="Picture 9"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Pr="00CA74C4">
              <w:rPr>
                <w:rFonts w:cs="Arial"/>
                <w:b/>
                <w:color w:val="008576"/>
                <w:szCs w:val="20"/>
              </w:rPr>
              <w:t xml:space="preserve"> </w:t>
            </w:r>
            <w:hyperlink r:id="rId22" w:history="1">
              <w:r w:rsidRPr="00CB5E73">
                <w:rPr>
                  <w:rStyle w:val="Hyperlink"/>
                  <w:rFonts w:cs="Arial"/>
                  <w:b/>
                  <w:szCs w:val="20"/>
                </w:rPr>
                <w:t>UKLink@xoserve.com</w:t>
              </w:r>
            </w:hyperlink>
          </w:p>
        </w:tc>
      </w:tr>
    </w:tbl>
    <w:p w14:paraId="036C118D" w14:textId="2746EA62" w:rsidR="00AE5770" w:rsidRDefault="00AE5770"/>
    <w:p w14:paraId="0F616AB2" w14:textId="10B318FF" w:rsidR="00AE5770" w:rsidRDefault="00AE5770" w:rsidP="00375C96">
      <w:pPr>
        <w:spacing w:before="0" w:after="0" w:line="240" w:lineRule="auto"/>
      </w:pPr>
      <w:r>
        <w:br w:type="page"/>
      </w:r>
    </w:p>
    <w:p w14:paraId="24267A3A" w14:textId="77777777" w:rsidR="00143041" w:rsidRPr="00CA74C4" w:rsidRDefault="004C6117" w:rsidP="00375C96">
      <w:pPr>
        <w:pStyle w:val="Heading02"/>
      </w:pPr>
      <w:bookmarkStart w:id="1" w:name="_Toc188527263"/>
      <w:bookmarkStart w:id="2" w:name="_Toc161302802"/>
      <w:r w:rsidRPr="00CA74C4">
        <w:lastRenderedPageBreak/>
        <w:t>Summary</w:t>
      </w:r>
      <w:bookmarkEnd w:id="1"/>
      <w:bookmarkEnd w:id="2"/>
    </w:p>
    <w:p w14:paraId="71BBAB5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proofErr w:type="gramStart"/>
      <w:r w:rsidRPr="00CB5849">
        <w:rPr>
          <w:rFonts w:ascii="Arial" w:eastAsia="Times New Roman" w:hAnsi="Arial" w:cs="Arial"/>
          <w:i w:val="0"/>
          <w:iCs w:val="0"/>
          <w:color w:val="008576"/>
          <w:sz w:val="24"/>
          <w:szCs w:val="28"/>
        </w:rPr>
        <w:t>What</w:t>
      </w:r>
      <w:proofErr w:type="gramEnd"/>
    </w:p>
    <w:p w14:paraId="311D9938" w14:textId="77777777" w:rsidR="00FD67BD" w:rsidRPr="00FD67BD" w:rsidRDefault="00FD67BD" w:rsidP="00FD67BD">
      <w:pPr>
        <w:jc w:val="both"/>
        <w:rPr>
          <w:rFonts w:cs="Arial"/>
        </w:rPr>
      </w:pPr>
      <w:r w:rsidRPr="00FD67BD">
        <w:rPr>
          <w:rFonts w:cs="Arial"/>
        </w:rPr>
        <w:t>This UNC Code Modification updates prescribed UNC Code Communication methods to align with future Ofcom-led physical network changes that will be implemented nationally. This will require the deletion of the Code Communication method ‘facsimile’ and ‘fax’ within UNC documents and where appropriate, replacement with an alternative Code Communication method. Additionally, this Modification will include housekeeping to standardise the spelling of electronic mails.</w:t>
      </w:r>
    </w:p>
    <w:p w14:paraId="578BC253" w14:textId="77777777" w:rsidR="00FD67BD" w:rsidRPr="00A24D5F" w:rsidRDefault="00FD67BD" w:rsidP="00A24D5F">
      <w:pPr>
        <w:pStyle w:val="Heading4"/>
        <w:keepLines w:val="0"/>
        <w:numPr>
          <w:ilvl w:val="0"/>
          <w:numId w:val="0"/>
        </w:numPr>
        <w:spacing w:before="240"/>
        <w:rPr>
          <w:rFonts w:ascii="Arial" w:eastAsia="Times New Roman" w:hAnsi="Arial" w:cs="Arial"/>
          <w:i w:val="0"/>
          <w:iCs w:val="0"/>
          <w:color w:val="008576"/>
          <w:sz w:val="24"/>
          <w:szCs w:val="28"/>
        </w:rPr>
      </w:pPr>
      <w:proofErr w:type="gramStart"/>
      <w:r w:rsidRPr="00A24D5F">
        <w:rPr>
          <w:rFonts w:ascii="Arial" w:eastAsia="Times New Roman" w:hAnsi="Arial" w:cs="Arial"/>
          <w:i w:val="0"/>
          <w:iCs w:val="0"/>
          <w:color w:val="008576"/>
          <w:sz w:val="24"/>
          <w:szCs w:val="28"/>
        </w:rPr>
        <w:t>Why</w:t>
      </w:r>
      <w:proofErr w:type="gramEnd"/>
    </w:p>
    <w:p w14:paraId="27AAC0D9" w14:textId="0B25B166" w:rsidR="00FD67BD" w:rsidRPr="00FD67BD" w:rsidRDefault="00FD67BD" w:rsidP="00FD67BD">
      <w:pPr>
        <w:jc w:val="both"/>
        <w:rPr>
          <w:rFonts w:cs="Arial"/>
        </w:rPr>
      </w:pPr>
      <w:r w:rsidRPr="00FD67BD">
        <w:rPr>
          <w:rFonts w:cs="Arial"/>
        </w:rPr>
        <w:t>Public Switched Telephone Networks (PSTN) provide residual power and data transmission capabilities for fax machine devices. In 2025, this aged infrastructure will be switched off nationally by individual telecoms companies to be replaced with an Internet Protocol (IP) digital network. This national switch-off will result in existing fax devices that are incompatible with new all-IP digital networks becoming obsolete. Consequently, UNC Parties may</w:t>
      </w:r>
      <w:r>
        <w:rPr>
          <w:rFonts w:cs="Arial"/>
        </w:rPr>
        <w:t xml:space="preserve"> </w:t>
      </w:r>
      <w:r w:rsidRPr="00FD67BD">
        <w:rPr>
          <w:rFonts w:cs="Arial"/>
        </w:rPr>
        <w:t>no longer be able to meet specific UNC obligations. The GB gas industry will need to switch to digital communication technology that is compatible with new replacement IP digital lines to ensure the continual transmission of information currently transmitted by facsimile. Failure to modify existing UNC Code Communication methods could result in non-compliance when Parties are left with no option but to physically switch to digital alternatives.</w:t>
      </w:r>
    </w:p>
    <w:p w14:paraId="5CB4FE60" w14:textId="77777777" w:rsidR="00FD67BD" w:rsidRPr="00A24D5F" w:rsidRDefault="00FD67BD" w:rsidP="00A24D5F">
      <w:pPr>
        <w:pStyle w:val="Heading4"/>
        <w:keepLines w:val="0"/>
        <w:numPr>
          <w:ilvl w:val="0"/>
          <w:numId w:val="0"/>
        </w:numPr>
        <w:spacing w:before="240"/>
        <w:rPr>
          <w:rFonts w:ascii="Arial" w:eastAsia="Times New Roman" w:hAnsi="Arial" w:cs="Arial"/>
          <w:i w:val="0"/>
          <w:iCs w:val="0"/>
          <w:color w:val="008576"/>
          <w:sz w:val="24"/>
          <w:szCs w:val="28"/>
        </w:rPr>
      </w:pPr>
      <w:proofErr w:type="gramStart"/>
      <w:r w:rsidRPr="00A24D5F">
        <w:rPr>
          <w:rFonts w:ascii="Arial" w:eastAsia="Times New Roman" w:hAnsi="Arial" w:cs="Arial"/>
          <w:i w:val="0"/>
          <w:iCs w:val="0"/>
          <w:color w:val="008576"/>
          <w:sz w:val="24"/>
          <w:szCs w:val="28"/>
        </w:rPr>
        <w:t>How</w:t>
      </w:r>
      <w:proofErr w:type="gramEnd"/>
    </w:p>
    <w:p w14:paraId="0C986028" w14:textId="77777777" w:rsidR="00276A9B" w:rsidRDefault="00FD67BD" w:rsidP="00FD67BD">
      <w:pPr>
        <w:jc w:val="both"/>
        <w:rPr>
          <w:rFonts w:cs="Arial"/>
        </w:rPr>
      </w:pPr>
      <w:r w:rsidRPr="00FD67BD">
        <w:rPr>
          <w:rFonts w:cs="Arial"/>
        </w:rPr>
        <w:t>To ensure compliance for all UNC parties forced to move to digital communication alternatives, it is thus necessary to implement a UNC Modification at the earliest opportunity to ensure regulatory readiness for this physical communication change. To achieve this, all identified Code Communication references to ‘facsimile’ and ‘fax’ will be deleted and where appropriate replaced with an alternative Code Communication method. This Modification proposes ‘email’ to be the primary replacement Code Communication method, with alternative existing UNC methods of Code Communication to be added by exception. This UNC Modification will enable the GB gas industry to physically switch to new futureproofed digital technology whilst concurrently maintaining compliance with contractual Code Communication obligations</w:t>
      </w:r>
      <w:r w:rsidR="00276A9B">
        <w:rPr>
          <w:rFonts w:cs="Arial"/>
        </w:rPr>
        <w:t>.</w:t>
      </w:r>
    </w:p>
    <w:p w14:paraId="6DEE5FA1" w14:textId="77777777" w:rsidR="00EF1A33" w:rsidRPr="00CA74C4" w:rsidRDefault="00EF1A33" w:rsidP="00EF1A33">
      <w:pPr>
        <w:pStyle w:val="Heading4"/>
        <w:keepLines w:val="0"/>
        <w:numPr>
          <w:ilvl w:val="0"/>
          <w:numId w:val="0"/>
        </w:numPr>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Standardisation of Electronic Mail</w:t>
      </w:r>
    </w:p>
    <w:p w14:paraId="6CD79647" w14:textId="77777777" w:rsidR="00EF1A33" w:rsidRPr="007450EE" w:rsidRDefault="00EF1A33" w:rsidP="00EF1A33">
      <w:pPr>
        <w:jc w:val="both"/>
        <w:rPr>
          <w:rFonts w:cs="Arial"/>
          <w:sz w:val="16"/>
          <w:szCs w:val="20"/>
        </w:rPr>
      </w:pPr>
      <w:r>
        <w:rPr>
          <w:rFonts w:cs="Arial"/>
          <w:szCs w:val="20"/>
        </w:rPr>
        <w:t xml:space="preserve">In addition to the deletion of facsimile/fax references and replacement with alternative Code Communications where appropriate, this Modification will standardise electronic mail Code Communication references within the UNC General and TPD documents. Currently, both ‘email’ and ‘e-mail’ are used interchangeably within UNC, which may result </w:t>
      </w:r>
      <w:proofErr w:type="gramStart"/>
      <w:r>
        <w:rPr>
          <w:rFonts w:cs="Arial"/>
          <w:szCs w:val="20"/>
        </w:rPr>
        <w:t>in particular conditions</w:t>
      </w:r>
      <w:proofErr w:type="gramEnd"/>
      <w:r>
        <w:rPr>
          <w:rFonts w:cs="Arial"/>
          <w:szCs w:val="20"/>
        </w:rPr>
        <w:t xml:space="preserve"> being omitted from document searches. This Modification therefore proposes housekeeping to update 10 identified cases of ‘e-mail’ with ‘email’ in line with all other electronic mail references throughout UNC.</w:t>
      </w:r>
    </w:p>
    <w:p w14:paraId="0335BC7D" w14:textId="77777777" w:rsidR="00EF1A33" w:rsidRDefault="00EF1A33" w:rsidP="00FD67BD">
      <w:pPr>
        <w:jc w:val="both"/>
        <w:rPr>
          <w:rFonts w:cs="Arial"/>
        </w:rPr>
      </w:pPr>
    </w:p>
    <w:p w14:paraId="08693712" w14:textId="77777777" w:rsidR="00EF1A33" w:rsidRDefault="00EF1A33" w:rsidP="00FD67BD">
      <w:pPr>
        <w:jc w:val="both"/>
        <w:rPr>
          <w:rFonts w:cs="Arial"/>
        </w:rPr>
      </w:pPr>
    </w:p>
    <w:p w14:paraId="59C12B33" w14:textId="77777777" w:rsidR="00E6212D" w:rsidRPr="00CA74C4" w:rsidRDefault="00E6212D" w:rsidP="00375C96">
      <w:pPr>
        <w:pStyle w:val="Heading02"/>
      </w:pPr>
      <w:bookmarkStart w:id="3" w:name="_Toc161302803"/>
      <w:r w:rsidRPr="00CA74C4">
        <w:lastRenderedPageBreak/>
        <w:t>Governance</w:t>
      </w:r>
      <w:bookmarkEnd w:id="3"/>
    </w:p>
    <w:p w14:paraId="1533BCA6" w14:textId="68A19603" w:rsidR="00FE46EE" w:rsidRPr="00B502DC" w:rsidRDefault="00B37860" w:rsidP="00FE46EE">
      <w:pPr>
        <w:pStyle w:val="Heading4"/>
        <w:keepLines w:val="0"/>
        <w:numPr>
          <w:ilvl w:val="0"/>
          <w:numId w:val="0"/>
        </w:numPr>
        <w:spacing w:before="240"/>
        <w:rPr>
          <w:rFonts w:ascii="Arial" w:eastAsia="Cambria" w:hAnsi="Arial" w:cs="Arial"/>
          <w:b w:val="0"/>
          <w:bCs w:val="0"/>
          <w:color w:val="00B274"/>
          <w:szCs w:val="20"/>
          <w:lang w:val="en-US" w:eastAsia="en-US"/>
        </w:rPr>
      </w:pPr>
      <w:bookmarkStart w:id="4" w:name="_Hlk30580666"/>
      <w:r w:rsidRPr="00CA74C4">
        <w:rPr>
          <w:rFonts w:ascii="Arial" w:eastAsia="Times New Roman" w:hAnsi="Arial" w:cs="Arial"/>
          <w:i w:val="0"/>
          <w:iCs w:val="0"/>
          <w:color w:val="008576"/>
          <w:sz w:val="24"/>
          <w:szCs w:val="28"/>
        </w:rPr>
        <w:t xml:space="preserve">Justification for </w:t>
      </w:r>
      <w:r w:rsidR="003C2E56" w:rsidRPr="00CA74C4">
        <w:rPr>
          <w:rFonts w:ascii="Arial" w:eastAsia="Times New Roman" w:hAnsi="Arial" w:cs="Arial"/>
          <w:i w:val="0"/>
          <w:iCs w:val="0"/>
          <w:color w:val="008576"/>
          <w:sz w:val="24"/>
          <w:szCs w:val="28"/>
        </w:rPr>
        <w:t>Self-Governance</w:t>
      </w:r>
      <w:r w:rsidR="00D22C38">
        <w:rPr>
          <w:rFonts w:ascii="Arial" w:eastAsia="Times New Roman" w:hAnsi="Arial" w:cs="Arial"/>
          <w:i w:val="0"/>
          <w:iCs w:val="0"/>
          <w:color w:val="008576"/>
          <w:sz w:val="24"/>
          <w:szCs w:val="28"/>
        </w:rPr>
        <w:t xml:space="preserve"> </w:t>
      </w:r>
    </w:p>
    <w:bookmarkEnd w:id="4"/>
    <w:p w14:paraId="535E0189" w14:textId="1DE33881" w:rsidR="00B37860" w:rsidRPr="00CA74C4" w:rsidRDefault="00044692" w:rsidP="00660946">
      <w:pPr>
        <w:jc w:val="both"/>
        <w:rPr>
          <w:rFonts w:eastAsia="Cambria" w:cs="Arial"/>
          <w:i/>
          <w:color w:val="00B274"/>
          <w:szCs w:val="20"/>
          <w:lang w:eastAsia="en-US"/>
        </w:rPr>
      </w:pPr>
      <w:r>
        <w:t xml:space="preserve">This Modification </w:t>
      </w:r>
      <w:r w:rsidR="00A5063A">
        <w:t xml:space="preserve">meets the </w:t>
      </w:r>
      <w:r w:rsidR="0036276A">
        <w:t xml:space="preserve">requirements for </w:t>
      </w:r>
      <w:r w:rsidR="00B601D3">
        <w:t>Self-Governance</w:t>
      </w:r>
      <w:r w:rsidR="00E66D8A">
        <w:t xml:space="preserve"> and t</w:t>
      </w:r>
      <w:r w:rsidR="006D73BB">
        <w:t>here are no identified material impacts</w:t>
      </w:r>
      <w:r w:rsidR="003D2617">
        <w:t>.</w:t>
      </w:r>
      <w:r w:rsidR="005340B7">
        <w:t xml:space="preserve"> </w:t>
      </w:r>
      <w:r w:rsidR="002A54CF">
        <w:t>It is believed that compliance with UNC obligations will be unaffected by the update to Code Communications.</w:t>
      </w:r>
    </w:p>
    <w:p w14:paraId="16087089" w14:textId="77777777" w:rsidR="00B37860" w:rsidRPr="00CA74C4" w:rsidRDefault="00B37860" w:rsidP="00A24D5F">
      <w:pPr>
        <w:pStyle w:val="Heading4"/>
        <w:keepLines w:val="0"/>
        <w:numPr>
          <w:ilvl w:val="0"/>
          <w:numId w:val="0"/>
        </w:numPr>
        <w:spacing w:before="240"/>
        <w:jc w:val="both"/>
        <w:rPr>
          <w:rFonts w:ascii="Arial" w:eastAsia="Times New Roman" w:hAnsi="Arial" w:cs="Arial"/>
          <w:b w:val="0"/>
          <w:iCs w:val="0"/>
          <w:color w:val="FF0000"/>
          <w:szCs w:val="20"/>
        </w:rPr>
      </w:pPr>
      <w:bookmarkStart w:id="5" w:name="_Hlk30581701"/>
      <w:r w:rsidRPr="00CA74C4">
        <w:rPr>
          <w:rFonts w:ascii="Arial" w:eastAsia="Times New Roman" w:hAnsi="Arial" w:cs="Arial"/>
          <w:i w:val="0"/>
          <w:iCs w:val="0"/>
          <w:color w:val="008576"/>
          <w:sz w:val="24"/>
        </w:rPr>
        <w:t>Requested Next Steps</w:t>
      </w:r>
    </w:p>
    <w:p w14:paraId="085D7839" w14:textId="77777777" w:rsidR="00316040" w:rsidRDefault="00936FDF" w:rsidP="00A24D5F">
      <w:pPr>
        <w:pStyle w:val="BodyText3"/>
        <w:ind w:right="113"/>
        <w:jc w:val="both"/>
        <w:rPr>
          <w:rFonts w:cs="Arial"/>
          <w:sz w:val="20"/>
          <w:szCs w:val="20"/>
        </w:rPr>
      </w:pPr>
      <w:r w:rsidRPr="00F20FAB">
        <w:rPr>
          <w:sz w:val="20"/>
          <w:szCs w:val="20"/>
        </w:rPr>
        <w:t xml:space="preserve">This </w:t>
      </w:r>
      <w:r>
        <w:rPr>
          <w:sz w:val="20"/>
          <w:szCs w:val="20"/>
        </w:rPr>
        <w:t>M</w:t>
      </w:r>
      <w:r w:rsidRPr="00F20FAB">
        <w:rPr>
          <w:sz w:val="20"/>
          <w:szCs w:val="20"/>
        </w:rPr>
        <w:t>odi</w:t>
      </w:r>
      <w:r>
        <w:rPr>
          <w:sz w:val="20"/>
          <w:szCs w:val="20"/>
        </w:rPr>
        <w:t>fication should</w:t>
      </w:r>
      <w:r w:rsidR="00316040">
        <w:rPr>
          <w:sz w:val="20"/>
          <w:szCs w:val="20"/>
        </w:rPr>
        <w:t xml:space="preserve"> b</w:t>
      </w:r>
      <w:r w:rsidR="005054CF">
        <w:rPr>
          <w:rFonts w:cs="Arial"/>
          <w:sz w:val="20"/>
          <w:szCs w:val="20"/>
        </w:rPr>
        <w:t xml:space="preserve">e </w:t>
      </w:r>
      <w:r w:rsidR="005054CF" w:rsidRPr="00A101DF">
        <w:rPr>
          <w:rFonts w:cs="Arial"/>
          <w:sz w:val="20"/>
          <w:szCs w:val="20"/>
        </w:rPr>
        <w:t xml:space="preserve">considered a </w:t>
      </w:r>
      <w:r w:rsidR="005054CF">
        <w:rPr>
          <w:rFonts w:cs="Arial"/>
          <w:sz w:val="20"/>
          <w:szCs w:val="20"/>
        </w:rPr>
        <w:t>non-</w:t>
      </w:r>
      <w:r w:rsidR="005054CF" w:rsidRPr="00A101DF">
        <w:rPr>
          <w:rFonts w:cs="Arial"/>
          <w:sz w:val="20"/>
          <w:szCs w:val="20"/>
        </w:rPr>
        <w:t xml:space="preserve">material change and subject to </w:t>
      </w:r>
      <w:r w:rsidR="00F14D7C">
        <w:rPr>
          <w:rFonts w:cs="Arial"/>
          <w:sz w:val="20"/>
          <w:szCs w:val="20"/>
        </w:rPr>
        <w:t>S</w:t>
      </w:r>
      <w:r w:rsidR="005054CF" w:rsidRPr="00A101DF">
        <w:rPr>
          <w:rFonts w:cs="Arial"/>
          <w:sz w:val="20"/>
          <w:szCs w:val="20"/>
        </w:rPr>
        <w:t>elf-</w:t>
      </w:r>
      <w:r w:rsidR="00F14D7C">
        <w:rPr>
          <w:rFonts w:cs="Arial"/>
          <w:sz w:val="20"/>
          <w:szCs w:val="20"/>
        </w:rPr>
        <w:t>G</w:t>
      </w:r>
      <w:r w:rsidR="005054CF" w:rsidRPr="00A101DF">
        <w:rPr>
          <w:rFonts w:cs="Arial"/>
          <w:sz w:val="20"/>
          <w:szCs w:val="20"/>
        </w:rPr>
        <w:t>overnance</w:t>
      </w:r>
      <w:r w:rsidR="00EF6ACD">
        <w:rPr>
          <w:rFonts w:cs="Arial"/>
          <w:sz w:val="20"/>
          <w:szCs w:val="20"/>
        </w:rPr>
        <w:t>.</w:t>
      </w:r>
    </w:p>
    <w:p w14:paraId="4EFED8D1" w14:textId="53308B51" w:rsidR="00D81EE0" w:rsidRDefault="00FE7D1F" w:rsidP="00A24D5F">
      <w:pPr>
        <w:pStyle w:val="BodyText3"/>
        <w:ind w:right="113"/>
        <w:jc w:val="both"/>
        <w:rPr>
          <w:rFonts w:cs="Arial"/>
          <w:sz w:val="20"/>
          <w:szCs w:val="20"/>
        </w:rPr>
      </w:pPr>
      <w:r w:rsidRPr="00497AF1">
        <w:rPr>
          <w:rFonts w:cs="Arial"/>
          <w:sz w:val="20"/>
          <w:szCs w:val="20"/>
        </w:rPr>
        <w:t xml:space="preserve">A key </w:t>
      </w:r>
      <w:r w:rsidR="0089687E">
        <w:rPr>
          <w:rFonts w:cs="Arial"/>
          <w:sz w:val="20"/>
          <w:szCs w:val="20"/>
        </w:rPr>
        <w:t xml:space="preserve">external </w:t>
      </w:r>
      <w:r w:rsidRPr="00497AF1">
        <w:rPr>
          <w:rFonts w:cs="Arial"/>
          <w:sz w:val="20"/>
          <w:szCs w:val="20"/>
        </w:rPr>
        <w:t xml:space="preserve">driver </w:t>
      </w:r>
      <w:r w:rsidR="006718AA" w:rsidRPr="00497AF1">
        <w:rPr>
          <w:rFonts w:cs="Arial"/>
          <w:sz w:val="20"/>
          <w:szCs w:val="20"/>
        </w:rPr>
        <w:t xml:space="preserve">for this Modification is </w:t>
      </w:r>
      <w:r w:rsidR="00D81EE0" w:rsidRPr="00497AF1">
        <w:rPr>
          <w:rFonts w:cs="Arial"/>
          <w:sz w:val="20"/>
          <w:szCs w:val="20"/>
        </w:rPr>
        <w:t xml:space="preserve">the imminent </w:t>
      </w:r>
      <w:r w:rsidR="007321FE">
        <w:rPr>
          <w:rFonts w:cs="Arial"/>
          <w:sz w:val="20"/>
          <w:szCs w:val="20"/>
        </w:rPr>
        <w:t xml:space="preserve">decommissioning </w:t>
      </w:r>
      <w:r w:rsidR="00D81EE0" w:rsidRPr="00497AF1">
        <w:rPr>
          <w:rFonts w:cs="Arial"/>
          <w:sz w:val="20"/>
          <w:szCs w:val="20"/>
        </w:rPr>
        <w:t xml:space="preserve">of PSTN </w:t>
      </w:r>
      <w:r w:rsidR="00BD5155">
        <w:rPr>
          <w:rFonts w:cs="Arial"/>
          <w:sz w:val="20"/>
          <w:szCs w:val="20"/>
        </w:rPr>
        <w:t>which forces the requirement for change</w:t>
      </w:r>
      <w:r w:rsidR="00F55755" w:rsidRPr="00497AF1">
        <w:rPr>
          <w:rFonts w:cs="Arial"/>
          <w:sz w:val="20"/>
          <w:szCs w:val="20"/>
        </w:rPr>
        <w:t xml:space="preserve">. </w:t>
      </w:r>
      <w:r w:rsidR="006C213C" w:rsidRPr="00497AF1">
        <w:rPr>
          <w:rFonts w:cs="Arial"/>
          <w:sz w:val="20"/>
          <w:szCs w:val="20"/>
        </w:rPr>
        <w:t>It is therefore vital that the proposed timetable on page 2 is</w:t>
      </w:r>
      <w:r w:rsidR="001A5DA2" w:rsidRPr="00497AF1">
        <w:rPr>
          <w:rFonts w:cs="Arial"/>
          <w:sz w:val="20"/>
          <w:szCs w:val="20"/>
        </w:rPr>
        <w:t xml:space="preserve"> adhered to, ensuring </w:t>
      </w:r>
      <w:r w:rsidR="00B450EE" w:rsidRPr="00497AF1">
        <w:rPr>
          <w:rFonts w:cs="Arial"/>
          <w:sz w:val="20"/>
          <w:szCs w:val="20"/>
        </w:rPr>
        <w:t xml:space="preserve">advance </w:t>
      </w:r>
      <w:r w:rsidR="00DB0A55">
        <w:rPr>
          <w:rFonts w:cs="Arial"/>
          <w:sz w:val="20"/>
          <w:szCs w:val="20"/>
        </w:rPr>
        <w:t>preparedness</w:t>
      </w:r>
      <w:r w:rsidR="00B450EE" w:rsidRPr="00497AF1">
        <w:rPr>
          <w:rFonts w:cs="Arial"/>
          <w:sz w:val="20"/>
          <w:szCs w:val="20"/>
        </w:rPr>
        <w:t xml:space="preserve"> to prevent </w:t>
      </w:r>
      <w:r w:rsidR="00497AF1" w:rsidRPr="00497AF1">
        <w:rPr>
          <w:rFonts w:cs="Arial"/>
          <w:sz w:val="20"/>
          <w:szCs w:val="20"/>
        </w:rPr>
        <w:t>undue disruption.</w:t>
      </w:r>
    </w:p>
    <w:p w14:paraId="28753264" w14:textId="77777777" w:rsidR="00316040" w:rsidRPr="008D54E0" w:rsidRDefault="00316040" w:rsidP="00A24D5F">
      <w:pPr>
        <w:pStyle w:val="Heading4"/>
        <w:keepLines w:val="0"/>
        <w:numPr>
          <w:ilvl w:val="0"/>
          <w:numId w:val="0"/>
        </w:numPr>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Assessment</w:t>
      </w:r>
    </w:p>
    <w:p w14:paraId="331AF8C0" w14:textId="77777777" w:rsidR="00316040" w:rsidRPr="00E005FD" w:rsidRDefault="00316040" w:rsidP="00A24D5F">
      <w:pPr>
        <w:keepNext/>
        <w:jc w:val="both"/>
        <w:outlineLvl w:val="3"/>
        <w:rPr>
          <w:i/>
          <w:noProof/>
          <w:color w:val="00B274"/>
        </w:rPr>
      </w:pPr>
      <w:r>
        <w:rPr>
          <w:i/>
          <w:noProof/>
          <w:color w:val="00B274"/>
        </w:rPr>
        <w:t xml:space="preserve">Workgroup’s </w:t>
      </w:r>
      <w:r w:rsidRPr="00E005FD">
        <w:rPr>
          <w:i/>
          <w:noProof/>
          <w:color w:val="00B274"/>
        </w:rPr>
        <w:t>Assessment of Governance and whether the Modification meets/continues to meet the Self-Governance criteria</w:t>
      </w:r>
      <w:r>
        <w:rPr>
          <w:i/>
          <w:noProof/>
          <w:color w:val="00B274"/>
        </w:rPr>
        <w:t>.</w:t>
      </w:r>
    </w:p>
    <w:p w14:paraId="4AB86B73" w14:textId="4CE164E8" w:rsidR="00EB7060" w:rsidRDefault="00EB7060" w:rsidP="00A24D5F">
      <w:pPr>
        <w:jc w:val="both"/>
        <w:rPr>
          <w:rFonts w:cs="Arial"/>
          <w:color w:val="7030A0"/>
        </w:rPr>
      </w:pPr>
      <w:r w:rsidRPr="00891EAD">
        <w:rPr>
          <w:rFonts w:cs="Arial"/>
          <w:color w:val="7030A0"/>
          <w:highlight w:val="yellow"/>
        </w:rPr>
        <w:t xml:space="preserve">Workgroup participants agree that this </w:t>
      </w:r>
      <w:r w:rsidR="00660946">
        <w:rPr>
          <w:rFonts w:cs="Arial"/>
          <w:color w:val="7030A0"/>
          <w:highlight w:val="yellow"/>
        </w:rPr>
        <w:t>M</w:t>
      </w:r>
      <w:r w:rsidRPr="00891EAD">
        <w:rPr>
          <w:rFonts w:cs="Arial"/>
          <w:color w:val="7030A0"/>
          <w:highlight w:val="yellow"/>
        </w:rPr>
        <w:t xml:space="preserve">odification should be managed </w:t>
      </w:r>
      <w:r w:rsidR="0085402F" w:rsidRPr="00891EAD">
        <w:rPr>
          <w:rFonts w:cs="Arial"/>
          <w:color w:val="7030A0"/>
          <w:highlight w:val="yellow"/>
        </w:rPr>
        <w:t>under Self</w:t>
      </w:r>
      <w:r w:rsidR="00660946">
        <w:rPr>
          <w:rFonts w:cs="Arial"/>
          <w:color w:val="7030A0"/>
          <w:highlight w:val="yellow"/>
        </w:rPr>
        <w:t>-</w:t>
      </w:r>
      <w:r w:rsidR="0085402F" w:rsidRPr="00891EAD">
        <w:rPr>
          <w:rFonts w:cs="Arial"/>
          <w:color w:val="7030A0"/>
          <w:highlight w:val="yellow"/>
        </w:rPr>
        <w:t xml:space="preserve">Governance procedures as it </w:t>
      </w:r>
      <w:r w:rsidR="00D0209C" w:rsidRPr="00891EAD">
        <w:rPr>
          <w:rFonts w:cs="Arial"/>
          <w:color w:val="7030A0"/>
          <w:highlight w:val="yellow"/>
        </w:rPr>
        <w:t xml:space="preserve">simply removes references to </w:t>
      </w:r>
      <w:r w:rsidR="00F01FD6" w:rsidRPr="00891EAD">
        <w:rPr>
          <w:rFonts w:cs="Arial"/>
          <w:color w:val="7030A0"/>
          <w:highlight w:val="yellow"/>
        </w:rPr>
        <w:t xml:space="preserve">facsimile and </w:t>
      </w:r>
      <w:r w:rsidR="00D0209C" w:rsidRPr="00891EAD">
        <w:rPr>
          <w:rFonts w:cs="Arial"/>
          <w:color w:val="7030A0"/>
          <w:highlight w:val="yellow"/>
        </w:rPr>
        <w:t xml:space="preserve">fax </w:t>
      </w:r>
      <w:r w:rsidR="00136BC5" w:rsidRPr="00891EAD">
        <w:rPr>
          <w:rFonts w:cs="Arial"/>
          <w:color w:val="7030A0"/>
          <w:highlight w:val="yellow"/>
        </w:rPr>
        <w:t>within the UNC documents and where appropriate</w:t>
      </w:r>
      <w:r w:rsidR="00B46A95" w:rsidRPr="00891EAD">
        <w:rPr>
          <w:rFonts w:cs="Arial"/>
          <w:color w:val="7030A0"/>
          <w:highlight w:val="yellow"/>
        </w:rPr>
        <w:t xml:space="preserve"> introduces an </w:t>
      </w:r>
      <w:r w:rsidR="00B46A95" w:rsidRPr="000D01A6">
        <w:rPr>
          <w:rFonts w:cs="Arial"/>
          <w:color w:val="7030A0"/>
          <w:highlight w:val="yellow"/>
        </w:rPr>
        <w:t xml:space="preserve">alternative </w:t>
      </w:r>
      <w:r w:rsidR="009551F5">
        <w:rPr>
          <w:rFonts w:cs="Arial"/>
          <w:color w:val="7030A0"/>
          <w:highlight w:val="yellow"/>
        </w:rPr>
        <w:t>C</w:t>
      </w:r>
      <w:r w:rsidR="00B46A95" w:rsidRPr="000D01A6">
        <w:rPr>
          <w:rFonts w:cs="Arial"/>
          <w:color w:val="7030A0"/>
          <w:highlight w:val="yellow"/>
        </w:rPr>
        <w:t xml:space="preserve">ode communication method. </w:t>
      </w:r>
      <w:r w:rsidR="00E45539" w:rsidRPr="000D01A6">
        <w:rPr>
          <w:rFonts w:cs="Arial"/>
          <w:color w:val="7030A0"/>
          <w:highlight w:val="yellow"/>
        </w:rPr>
        <w:t xml:space="preserve">It further addresses the inconsistency of </w:t>
      </w:r>
      <w:r w:rsidR="003B7308" w:rsidRPr="000D01A6">
        <w:rPr>
          <w:rFonts w:cs="Arial"/>
          <w:color w:val="7030A0"/>
          <w:highlight w:val="yellow"/>
        </w:rPr>
        <w:t xml:space="preserve">spelling </w:t>
      </w:r>
      <w:r w:rsidR="00E01151" w:rsidRPr="000D01A6">
        <w:rPr>
          <w:rFonts w:cs="Arial"/>
          <w:color w:val="7030A0"/>
          <w:highlight w:val="yellow"/>
        </w:rPr>
        <w:t>of electronic m</w:t>
      </w:r>
      <w:r w:rsidR="000D01A6" w:rsidRPr="000D01A6">
        <w:rPr>
          <w:rFonts w:cs="Arial"/>
          <w:color w:val="7030A0"/>
          <w:highlight w:val="yellow"/>
        </w:rPr>
        <w:t>ail</w:t>
      </w:r>
      <w:r w:rsidR="00E01151" w:rsidRPr="000D01A6">
        <w:rPr>
          <w:rFonts w:cs="Arial"/>
          <w:color w:val="7030A0"/>
          <w:highlight w:val="yellow"/>
        </w:rPr>
        <w:t>s in the code.</w:t>
      </w:r>
      <w:r w:rsidR="00E01151">
        <w:rPr>
          <w:rFonts w:cs="Arial"/>
          <w:color w:val="7030A0"/>
        </w:rPr>
        <w:t xml:space="preserve"> </w:t>
      </w:r>
      <w:r w:rsidR="0052078A" w:rsidRPr="0087580B">
        <w:rPr>
          <w:rFonts w:cs="Arial"/>
          <w:color w:val="7030A0"/>
          <w:highlight w:val="cyan"/>
        </w:rPr>
        <w:t xml:space="preserve">Evidence </w:t>
      </w:r>
      <w:r w:rsidR="001D090F">
        <w:rPr>
          <w:rFonts w:cs="Arial"/>
          <w:color w:val="7030A0"/>
          <w:highlight w:val="cyan"/>
        </w:rPr>
        <w:t xml:space="preserve">following engagement with </w:t>
      </w:r>
      <w:r w:rsidR="000551B8">
        <w:rPr>
          <w:rFonts w:cs="Arial"/>
          <w:color w:val="7030A0"/>
          <w:highlight w:val="cyan"/>
        </w:rPr>
        <w:t>[</w:t>
      </w:r>
      <w:r w:rsidR="001D090F">
        <w:rPr>
          <w:rFonts w:cs="Arial"/>
          <w:color w:val="7030A0"/>
          <w:highlight w:val="cyan"/>
        </w:rPr>
        <w:t>relevant</w:t>
      </w:r>
      <w:r w:rsidR="000551B8">
        <w:rPr>
          <w:rFonts w:cs="Arial"/>
          <w:color w:val="7030A0"/>
          <w:highlight w:val="cyan"/>
        </w:rPr>
        <w:t xml:space="preserve"> / all] code signatories </w:t>
      </w:r>
      <w:r w:rsidR="0096414E">
        <w:rPr>
          <w:rFonts w:cs="Arial"/>
          <w:color w:val="7030A0"/>
          <w:highlight w:val="cyan"/>
        </w:rPr>
        <w:t xml:space="preserve">demonstrated that </w:t>
      </w:r>
      <w:r w:rsidR="008970D2">
        <w:rPr>
          <w:rFonts w:cs="Arial"/>
          <w:color w:val="7030A0"/>
          <w:highlight w:val="cyan"/>
        </w:rPr>
        <w:t>facsimile</w:t>
      </w:r>
      <w:r w:rsidR="000B494C">
        <w:rPr>
          <w:rFonts w:cs="Arial"/>
          <w:color w:val="7030A0"/>
          <w:highlight w:val="cyan"/>
        </w:rPr>
        <w:t xml:space="preserve"> (</w:t>
      </w:r>
      <w:r w:rsidR="00F3678C" w:rsidRPr="0087580B">
        <w:rPr>
          <w:rFonts w:cs="Arial"/>
          <w:color w:val="7030A0"/>
          <w:highlight w:val="cyan"/>
        </w:rPr>
        <w:t>fax</w:t>
      </w:r>
      <w:r w:rsidR="00F3678C">
        <w:rPr>
          <w:rFonts w:cs="Arial"/>
          <w:color w:val="7030A0"/>
          <w:highlight w:val="cyan"/>
        </w:rPr>
        <w:t xml:space="preserve">) </w:t>
      </w:r>
      <w:r w:rsidR="00F3678C" w:rsidRPr="0087580B">
        <w:rPr>
          <w:rFonts w:cs="Arial"/>
          <w:color w:val="7030A0"/>
          <w:highlight w:val="cyan"/>
        </w:rPr>
        <w:t>is</w:t>
      </w:r>
      <w:r w:rsidR="00B614E1" w:rsidRPr="0087580B">
        <w:rPr>
          <w:rFonts w:cs="Arial"/>
          <w:color w:val="7030A0"/>
          <w:highlight w:val="cyan"/>
        </w:rPr>
        <w:t xml:space="preserve"> </w:t>
      </w:r>
      <w:r w:rsidR="009551F5">
        <w:rPr>
          <w:rFonts w:cs="Arial"/>
          <w:color w:val="7030A0"/>
          <w:highlight w:val="cyan"/>
        </w:rPr>
        <w:t>no longer</w:t>
      </w:r>
      <w:r w:rsidR="00B614E1" w:rsidRPr="0087580B">
        <w:rPr>
          <w:rFonts w:cs="Arial"/>
          <w:color w:val="7030A0"/>
          <w:highlight w:val="cyan"/>
        </w:rPr>
        <w:t xml:space="preserve"> widely used</w:t>
      </w:r>
      <w:r w:rsidR="000B494C">
        <w:rPr>
          <w:rFonts w:cs="Arial"/>
          <w:color w:val="7030A0"/>
          <w:highlight w:val="cyan"/>
        </w:rPr>
        <w:t xml:space="preserve"> by organisations</w:t>
      </w:r>
      <w:r w:rsidR="00B614E1" w:rsidRPr="0087580B">
        <w:rPr>
          <w:rFonts w:cs="Arial"/>
          <w:color w:val="7030A0"/>
          <w:highlight w:val="cyan"/>
        </w:rPr>
        <w:t xml:space="preserve"> and as a result</w:t>
      </w:r>
      <w:r w:rsidR="009551F5">
        <w:rPr>
          <w:rFonts w:cs="Arial"/>
          <w:color w:val="7030A0"/>
          <w:highlight w:val="cyan"/>
        </w:rPr>
        <w:t>,</w:t>
      </w:r>
      <w:r w:rsidR="00B614E1" w:rsidRPr="0087580B">
        <w:rPr>
          <w:rFonts w:cs="Arial"/>
          <w:color w:val="7030A0"/>
          <w:highlight w:val="cyan"/>
        </w:rPr>
        <w:t xml:space="preserve"> </w:t>
      </w:r>
      <w:r w:rsidR="006001DA">
        <w:rPr>
          <w:rFonts w:cs="Arial"/>
          <w:color w:val="7030A0"/>
          <w:highlight w:val="cyan"/>
        </w:rPr>
        <w:t xml:space="preserve">the </w:t>
      </w:r>
      <w:r w:rsidR="00B614E1" w:rsidRPr="0087580B">
        <w:rPr>
          <w:rFonts w:cs="Arial"/>
          <w:color w:val="7030A0"/>
          <w:highlight w:val="cyan"/>
        </w:rPr>
        <w:t>impact is anticipated to be minimal</w:t>
      </w:r>
      <w:r w:rsidR="006001DA" w:rsidRPr="00B008BE">
        <w:rPr>
          <w:rFonts w:cs="Arial"/>
          <w:color w:val="7030A0"/>
          <w:highlight w:val="cyan"/>
        </w:rPr>
        <w:t>. A factor that the workgroup partic</w:t>
      </w:r>
      <w:r w:rsidR="00E53F42" w:rsidRPr="00B008BE">
        <w:rPr>
          <w:rFonts w:cs="Arial"/>
          <w:color w:val="7030A0"/>
          <w:highlight w:val="cyan"/>
        </w:rPr>
        <w:t>ipants believe further supports the progression of this proposal under Self</w:t>
      </w:r>
      <w:r w:rsidR="009551F5">
        <w:rPr>
          <w:rFonts w:cs="Arial"/>
          <w:color w:val="7030A0"/>
          <w:highlight w:val="cyan"/>
        </w:rPr>
        <w:t>-</w:t>
      </w:r>
      <w:r w:rsidR="00E53F42" w:rsidRPr="00B008BE">
        <w:rPr>
          <w:rFonts w:cs="Arial"/>
          <w:color w:val="7030A0"/>
          <w:highlight w:val="cyan"/>
        </w:rPr>
        <w:t xml:space="preserve">Governance </w:t>
      </w:r>
      <w:r w:rsidR="00B008BE" w:rsidRPr="00B008BE">
        <w:rPr>
          <w:rFonts w:cs="Arial"/>
          <w:color w:val="7030A0"/>
          <w:highlight w:val="cyan"/>
        </w:rPr>
        <w:t>procedures.</w:t>
      </w:r>
      <w:r w:rsidR="00B008BE">
        <w:rPr>
          <w:rFonts w:cs="Arial"/>
          <w:color w:val="7030A0"/>
        </w:rPr>
        <w:t xml:space="preserve"> </w:t>
      </w:r>
    </w:p>
    <w:p w14:paraId="71963EE6" w14:textId="77777777" w:rsidR="000C4736" w:rsidRPr="00891EAD" w:rsidRDefault="000C4736" w:rsidP="00316040">
      <w:pPr>
        <w:rPr>
          <w:rFonts w:cs="Arial"/>
          <w:color w:val="7030A0"/>
        </w:rPr>
      </w:pPr>
    </w:p>
    <w:p w14:paraId="781F03C5" w14:textId="77777777" w:rsidR="004C6117" w:rsidRPr="00CA74C4" w:rsidRDefault="004C6117" w:rsidP="00375C96">
      <w:pPr>
        <w:pStyle w:val="Heading02"/>
      </w:pPr>
      <w:bookmarkStart w:id="6" w:name="_Toc161302804"/>
      <w:bookmarkEnd w:id="5"/>
      <w:r w:rsidRPr="00CA74C4">
        <w:t>Why Change?</w:t>
      </w:r>
      <w:bookmarkEnd w:id="6"/>
    </w:p>
    <w:p w14:paraId="37552CB8" w14:textId="36E9F20D" w:rsidR="00B61396" w:rsidRDefault="00861D7F" w:rsidP="00B61396">
      <w:pPr>
        <w:jc w:val="both"/>
        <w:rPr>
          <w:rFonts w:cs="Arial"/>
        </w:rPr>
      </w:pPr>
      <w:r w:rsidRPr="00861D7F">
        <w:rPr>
          <w:rFonts w:cs="Arial"/>
          <w:szCs w:val="20"/>
        </w:rPr>
        <w:t xml:space="preserve">Agreed methods for obligated </w:t>
      </w:r>
      <w:r w:rsidR="00C22F3D">
        <w:rPr>
          <w:rFonts w:cs="Arial"/>
          <w:szCs w:val="20"/>
        </w:rPr>
        <w:t>Code C</w:t>
      </w:r>
      <w:r w:rsidRPr="00861D7F">
        <w:rPr>
          <w:rFonts w:cs="Arial"/>
          <w:szCs w:val="20"/>
        </w:rPr>
        <w:t xml:space="preserve">ommunication between UNC parties are clearly outlined within UNC documents. </w:t>
      </w:r>
      <w:r w:rsidR="008E6424">
        <w:rPr>
          <w:rFonts w:cs="Arial"/>
        </w:rPr>
        <w:t xml:space="preserve">Notwithstanding that facsimile has largely become superseded by email </w:t>
      </w:r>
      <w:r w:rsidR="006551DE">
        <w:rPr>
          <w:rFonts w:cs="Arial"/>
        </w:rPr>
        <w:t xml:space="preserve">in line with technological advancements, </w:t>
      </w:r>
      <w:r w:rsidR="00574A66">
        <w:rPr>
          <w:rFonts w:cs="Arial"/>
        </w:rPr>
        <w:t>it</w:t>
      </w:r>
      <w:r w:rsidR="004C121B">
        <w:rPr>
          <w:rFonts w:cs="Arial"/>
        </w:rPr>
        <w:t xml:space="preserve">s </w:t>
      </w:r>
      <w:r w:rsidR="00420620">
        <w:rPr>
          <w:rFonts w:cs="Arial"/>
        </w:rPr>
        <w:t>usage</w:t>
      </w:r>
      <w:r w:rsidR="00152183">
        <w:rPr>
          <w:rFonts w:cs="Arial"/>
        </w:rPr>
        <w:t xml:space="preserve"> will likely cease in 2025.</w:t>
      </w:r>
      <w:r w:rsidR="00D1603E">
        <w:rPr>
          <w:rFonts w:cs="Arial"/>
        </w:rPr>
        <w:t xml:space="preserve"> This end date, first publicised in 2017, is attributable to</w:t>
      </w:r>
      <w:r w:rsidR="00BB3D35">
        <w:rPr>
          <w:rFonts w:cs="Arial"/>
        </w:rPr>
        <w:t xml:space="preserve"> the planned </w:t>
      </w:r>
      <w:r w:rsidR="004E3E2D">
        <w:rPr>
          <w:rFonts w:cs="Arial"/>
        </w:rPr>
        <w:t xml:space="preserve">decommissioning </w:t>
      </w:r>
      <w:r w:rsidR="00BB3D35">
        <w:rPr>
          <w:rFonts w:cs="Arial"/>
        </w:rPr>
        <w:t>of PS</w:t>
      </w:r>
      <w:r w:rsidR="00EC6A48">
        <w:rPr>
          <w:rFonts w:cs="Arial"/>
        </w:rPr>
        <w:t>T</w:t>
      </w:r>
      <w:r w:rsidR="00BB3D35">
        <w:rPr>
          <w:rFonts w:cs="Arial"/>
        </w:rPr>
        <w:t xml:space="preserve">N </w:t>
      </w:r>
      <w:r w:rsidR="00213350">
        <w:rPr>
          <w:rFonts w:cs="Arial"/>
        </w:rPr>
        <w:t xml:space="preserve">analogue networks on which facsimile hardware </w:t>
      </w:r>
      <w:r w:rsidR="00420620">
        <w:rPr>
          <w:rFonts w:cs="Arial"/>
        </w:rPr>
        <w:t>operate</w:t>
      </w:r>
      <w:r w:rsidR="007A26AD">
        <w:rPr>
          <w:rFonts w:cs="Arial"/>
        </w:rPr>
        <w:t xml:space="preserve"> and</w:t>
      </w:r>
      <w:r w:rsidR="005E6660">
        <w:rPr>
          <w:rFonts w:cs="Arial"/>
        </w:rPr>
        <w:t xml:space="preserve"> the</w:t>
      </w:r>
      <w:r w:rsidR="007A26AD">
        <w:rPr>
          <w:rFonts w:cs="Arial"/>
        </w:rPr>
        <w:t xml:space="preserve"> replacement with Internet Protocol (IP</w:t>
      </w:r>
      <w:r w:rsidR="00336F3F">
        <w:rPr>
          <w:rFonts w:cs="Arial"/>
        </w:rPr>
        <w:t xml:space="preserve">) </w:t>
      </w:r>
      <w:r w:rsidR="00E80616">
        <w:rPr>
          <w:rFonts w:cs="Arial"/>
        </w:rPr>
        <w:t>digital networks</w:t>
      </w:r>
      <w:r w:rsidR="00420620">
        <w:rPr>
          <w:rFonts w:cs="Arial"/>
        </w:rPr>
        <w:t>.</w:t>
      </w:r>
      <w:r w:rsidR="00D1603E">
        <w:rPr>
          <w:rFonts w:cs="Arial"/>
        </w:rPr>
        <w:t xml:space="preserve"> </w:t>
      </w:r>
      <w:r w:rsidR="004F5ABA">
        <w:rPr>
          <w:rFonts w:cs="Arial"/>
        </w:rPr>
        <w:t>Th</w:t>
      </w:r>
      <w:r w:rsidR="00336F3F">
        <w:rPr>
          <w:rFonts w:cs="Arial"/>
        </w:rPr>
        <w:t xml:space="preserve">is has implications for all </w:t>
      </w:r>
      <w:r w:rsidR="00EE6D89">
        <w:rPr>
          <w:rFonts w:cs="Arial"/>
        </w:rPr>
        <w:t xml:space="preserve">telecom customers who </w:t>
      </w:r>
      <w:r w:rsidR="00E80616">
        <w:rPr>
          <w:rFonts w:cs="Arial"/>
        </w:rPr>
        <w:t>run</w:t>
      </w:r>
      <w:r w:rsidR="00EE6D89">
        <w:rPr>
          <w:rFonts w:cs="Arial"/>
        </w:rPr>
        <w:t xml:space="preserve"> devices </w:t>
      </w:r>
      <w:r w:rsidR="009400BF">
        <w:rPr>
          <w:rFonts w:cs="Arial"/>
        </w:rPr>
        <w:t>including</w:t>
      </w:r>
      <w:r w:rsidR="00802B1C">
        <w:rPr>
          <w:rFonts w:cs="Arial"/>
        </w:rPr>
        <w:t xml:space="preserve"> </w:t>
      </w:r>
      <w:r w:rsidR="009400BF">
        <w:rPr>
          <w:rFonts w:cs="Arial"/>
        </w:rPr>
        <w:t>fax</w:t>
      </w:r>
      <w:r w:rsidR="00802B1C">
        <w:rPr>
          <w:rFonts w:cs="Arial"/>
        </w:rPr>
        <w:t xml:space="preserve"> machines </w:t>
      </w:r>
      <w:r w:rsidR="00E14934">
        <w:rPr>
          <w:rFonts w:cs="Arial"/>
        </w:rPr>
        <w:t>which operate on</w:t>
      </w:r>
      <w:r w:rsidR="00802B1C">
        <w:rPr>
          <w:rFonts w:cs="Arial"/>
        </w:rPr>
        <w:t xml:space="preserve"> </w:t>
      </w:r>
      <w:r w:rsidR="001C3937">
        <w:rPr>
          <w:rFonts w:cs="Arial"/>
        </w:rPr>
        <w:t>PS</w:t>
      </w:r>
      <w:r w:rsidR="00EC6A48">
        <w:rPr>
          <w:rFonts w:cs="Arial"/>
        </w:rPr>
        <w:t>T</w:t>
      </w:r>
      <w:r w:rsidR="001C3937">
        <w:rPr>
          <w:rFonts w:cs="Arial"/>
        </w:rPr>
        <w:t xml:space="preserve">N </w:t>
      </w:r>
      <w:r w:rsidR="00E14934">
        <w:rPr>
          <w:rFonts w:cs="Arial"/>
        </w:rPr>
        <w:t>networks,</w:t>
      </w:r>
      <w:r w:rsidR="00AE6341">
        <w:rPr>
          <w:rFonts w:cs="Arial"/>
        </w:rPr>
        <w:t xml:space="preserve"> as </w:t>
      </w:r>
      <w:r w:rsidR="00E14934">
        <w:rPr>
          <w:rFonts w:cs="Arial"/>
        </w:rPr>
        <w:t xml:space="preserve">such </w:t>
      </w:r>
      <w:r w:rsidR="001B202A">
        <w:rPr>
          <w:rFonts w:cs="Arial"/>
        </w:rPr>
        <w:t xml:space="preserve">devices </w:t>
      </w:r>
      <w:r w:rsidR="00E14934">
        <w:rPr>
          <w:rFonts w:cs="Arial"/>
        </w:rPr>
        <w:t>will</w:t>
      </w:r>
      <w:r w:rsidR="00AE6341">
        <w:rPr>
          <w:rFonts w:cs="Arial"/>
        </w:rPr>
        <w:t xml:space="preserve"> likely </w:t>
      </w:r>
      <w:r w:rsidR="000C77DD">
        <w:rPr>
          <w:rFonts w:cs="Arial"/>
        </w:rPr>
        <w:t>become obsolete</w:t>
      </w:r>
      <w:r w:rsidR="000641EF">
        <w:rPr>
          <w:rFonts w:cs="Arial"/>
        </w:rPr>
        <w:t>.</w:t>
      </w:r>
      <w:r w:rsidR="00A17B45">
        <w:rPr>
          <w:rFonts w:cs="Arial"/>
        </w:rPr>
        <w:t xml:space="preserve"> </w:t>
      </w:r>
    </w:p>
    <w:p w14:paraId="71667F01" w14:textId="0623587A" w:rsidR="00EA05FC" w:rsidRDefault="00140A6A" w:rsidP="0FAF3EF0">
      <w:pPr>
        <w:jc w:val="both"/>
        <w:rPr>
          <w:rFonts w:cs="Arial"/>
        </w:rPr>
      </w:pPr>
      <w:r w:rsidRPr="0FAF3EF0">
        <w:rPr>
          <w:rFonts w:cs="Arial"/>
        </w:rPr>
        <w:t xml:space="preserve">The Government have published </w:t>
      </w:r>
      <w:r w:rsidR="00415FEE">
        <w:rPr>
          <w:rFonts w:cs="Arial"/>
        </w:rPr>
        <w:t xml:space="preserve">preparatory </w:t>
      </w:r>
      <w:r w:rsidRPr="0FAF3EF0">
        <w:rPr>
          <w:rFonts w:cs="Arial"/>
        </w:rPr>
        <w:t xml:space="preserve">guidance which includes migrating to </w:t>
      </w:r>
      <w:r w:rsidR="001B202A">
        <w:rPr>
          <w:rFonts w:cs="Arial"/>
        </w:rPr>
        <w:t>IP-supported</w:t>
      </w:r>
      <w:r w:rsidRPr="0FAF3EF0">
        <w:rPr>
          <w:rFonts w:cs="Arial"/>
        </w:rPr>
        <w:t xml:space="preserve"> technology in advance</w:t>
      </w:r>
      <w:r w:rsidR="00415FEE">
        <w:rPr>
          <w:rFonts w:cs="Arial"/>
        </w:rPr>
        <w:t xml:space="preserve"> of the planned </w:t>
      </w:r>
      <w:r w:rsidR="00A63575">
        <w:rPr>
          <w:rFonts w:cs="Arial"/>
        </w:rPr>
        <w:t>decommissioning</w:t>
      </w:r>
      <w:r w:rsidRPr="0FAF3EF0">
        <w:rPr>
          <w:rFonts w:cs="Arial"/>
        </w:rPr>
        <w:t>. Critical National Infrastructure (CNI)</w:t>
      </w:r>
      <w:r w:rsidR="00A63575">
        <w:rPr>
          <w:rFonts w:cs="Arial"/>
        </w:rPr>
        <w:t xml:space="preserve"> </w:t>
      </w:r>
      <w:r w:rsidR="002D3F12">
        <w:rPr>
          <w:rFonts w:cs="Arial"/>
        </w:rPr>
        <w:t>(</w:t>
      </w:r>
      <w:r w:rsidR="002E1ACE">
        <w:rPr>
          <w:rFonts w:cs="Arial"/>
        </w:rPr>
        <w:t>“</w:t>
      </w:r>
      <w:r w:rsidR="002D3F12" w:rsidRPr="004D4949">
        <w:rPr>
          <w:rFonts w:cs="Arial"/>
          <w:i/>
          <w:iCs/>
        </w:rPr>
        <w:t>a</w:t>
      </w:r>
      <w:r w:rsidR="002E1ACE" w:rsidRPr="004D4949">
        <w:rPr>
          <w:rFonts w:cs="Arial"/>
          <w:i/>
          <w:iCs/>
        </w:rPr>
        <w:t>ssets, facilities, systems, networks or processes and the essential workers that operate and facilitate them</w:t>
      </w:r>
      <w:r w:rsidR="00CB7A43">
        <w:rPr>
          <w:rFonts w:cs="Arial"/>
        </w:rPr>
        <w:t>”)</w:t>
      </w:r>
      <w:r w:rsidR="002E1ACE">
        <w:rPr>
          <w:rFonts w:cs="Arial"/>
        </w:rPr>
        <w:t xml:space="preserve"> </w:t>
      </w:r>
      <w:r w:rsidR="00A63575">
        <w:rPr>
          <w:rFonts w:cs="Arial"/>
        </w:rPr>
        <w:t xml:space="preserve">which </w:t>
      </w:r>
      <w:r w:rsidR="0041582D">
        <w:rPr>
          <w:rFonts w:cs="Arial"/>
        </w:rPr>
        <w:t>is subdivided into</w:t>
      </w:r>
      <w:r w:rsidR="00ED29CC">
        <w:rPr>
          <w:rFonts w:cs="Arial"/>
        </w:rPr>
        <w:t xml:space="preserve"> </w:t>
      </w:r>
      <w:r w:rsidR="0041582D">
        <w:rPr>
          <w:rFonts w:cs="Arial"/>
        </w:rPr>
        <w:t>13 sectors including Energy</w:t>
      </w:r>
      <w:r w:rsidRPr="0FAF3EF0">
        <w:rPr>
          <w:rFonts w:cs="Arial"/>
        </w:rPr>
        <w:t>, are advised to consider how they move to digital alternatives smoothly to avoid unnecessary interruption</w:t>
      </w:r>
      <w:r w:rsidR="00CB7A43">
        <w:rPr>
          <w:rFonts w:cs="Arial"/>
        </w:rPr>
        <w:t xml:space="preserve"> following the P</w:t>
      </w:r>
      <w:r w:rsidR="00AA5B92">
        <w:rPr>
          <w:rFonts w:cs="Arial"/>
        </w:rPr>
        <w:t>S</w:t>
      </w:r>
      <w:r w:rsidR="00EC6A48">
        <w:rPr>
          <w:rFonts w:cs="Arial"/>
        </w:rPr>
        <w:t>T</w:t>
      </w:r>
      <w:r w:rsidR="00AA5B92">
        <w:rPr>
          <w:rFonts w:cs="Arial"/>
        </w:rPr>
        <w:t>N switch-off</w:t>
      </w:r>
      <w:r w:rsidRPr="0FAF3EF0">
        <w:rPr>
          <w:rFonts w:cs="Arial"/>
        </w:rPr>
        <w:t xml:space="preserve">. Consequently, this modification updates the prescribed UNC </w:t>
      </w:r>
      <w:r w:rsidR="00AA5B92">
        <w:rPr>
          <w:rFonts w:cs="Arial"/>
        </w:rPr>
        <w:t>Code C</w:t>
      </w:r>
      <w:r w:rsidRPr="0FAF3EF0">
        <w:rPr>
          <w:rFonts w:cs="Arial"/>
        </w:rPr>
        <w:t xml:space="preserve">ommunication methods to align with this future </w:t>
      </w:r>
      <w:r w:rsidR="000D15E1">
        <w:rPr>
          <w:rFonts w:cs="Arial"/>
        </w:rPr>
        <w:t>physical communication</w:t>
      </w:r>
      <w:r w:rsidRPr="0FAF3EF0">
        <w:rPr>
          <w:rFonts w:cs="Arial"/>
        </w:rPr>
        <w:t xml:space="preserve"> change. This will require the </w:t>
      </w:r>
      <w:r w:rsidR="004E3E2D">
        <w:rPr>
          <w:rFonts w:cs="Arial"/>
        </w:rPr>
        <w:t>deletion</w:t>
      </w:r>
      <w:r w:rsidR="004E3E2D" w:rsidRPr="0FAF3EF0">
        <w:rPr>
          <w:rFonts w:cs="Arial"/>
        </w:rPr>
        <w:t xml:space="preserve"> </w:t>
      </w:r>
      <w:r w:rsidRPr="0FAF3EF0">
        <w:rPr>
          <w:rFonts w:cs="Arial"/>
        </w:rPr>
        <w:t xml:space="preserve">of </w:t>
      </w:r>
      <w:r w:rsidR="00440042">
        <w:rPr>
          <w:rFonts w:cs="Arial"/>
        </w:rPr>
        <w:t>‘</w:t>
      </w:r>
      <w:r w:rsidRPr="0FAF3EF0">
        <w:rPr>
          <w:rFonts w:cs="Arial"/>
        </w:rPr>
        <w:t>facsimile</w:t>
      </w:r>
      <w:r w:rsidR="00440042">
        <w:rPr>
          <w:rFonts w:cs="Arial"/>
        </w:rPr>
        <w:t>’</w:t>
      </w:r>
      <w:r w:rsidR="004B39EB">
        <w:rPr>
          <w:rFonts w:cs="Arial"/>
        </w:rPr>
        <w:t xml:space="preserve"> and ‘fax’</w:t>
      </w:r>
      <w:r w:rsidRPr="0FAF3EF0">
        <w:rPr>
          <w:rFonts w:cs="Arial"/>
        </w:rPr>
        <w:t xml:space="preserve"> references </w:t>
      </w:r>
      <w:r w:rsidR="006A6EAD">
        <w:rPr>
          <w:rFonts w:cs="Arial"/>
        </w:rPr>
        <w:t xml:space="preserve">and where appropriate the replacement with </w:t>
      </w:r>
      <w:r w:rsidR="00440042">
        <w:rPr>
          <w:rFonts w:cs="Arial"/>
        </w:rPr>
        <w:t>‘</w:t>
      </w:r>
      <w:r w:rsidRPr="0FAF3EF0">
        <w:rPr>
          <w:rFonts w:cs="Arial"/>
        </w:rPr>
        <w:t>email</w:t>
      </w:r>
      <w:r w:rsidR="00440042">
        <w:rPr>
          <w:rFonts w:cs="Arial"/>
        </w:rPr>
        <w:t>’</w:t>
      </w:r>
      <w:r w:rsidR="006A13B1">
        <w:rPr>
          <w:rFonts w:cs="Arial"/>
        </w:rPr>
        <w:t xml:space="preserve"> or by exception an alternative method of Code Communication</w:t>
      </w:r>
      <w:r w:rsidRPr="0FAF3EF0">
        <w:rPr>
          <w:rFonts w:cs="Arial"/>
        </w:rPr>
        <w:t xml:space="preserve">. </w:t>
      </w:r>
    </w:p>
    <w:p w14:paraId="56828B9A" w14:textId="7F524EA9" w:rsidR="00EA05FC" w:rsidRDefault="00DB78FB" w:rsidP="0FAF3EF0">
      <w:pPr>
        <w:jc w:val="both"/>
        <w:rPr>
          <w:rFonts w:cs="Arial"/>
        </w:rPr>
      </w:pPr>
      <w:r>
        <w:rPr>
          <w:rFonts w:cs="Arial"/>
        </w:rPr>
        <w:t xml:space="preserve">Email </w:t>
      </w:r>
      <w:r w:rsidR="0095044D">
        <w:rPr>
          <w:rFonts w:cs="Arial"/>
        </w:rPr>
        <w:t xml:space="preserve">has been suggested as a suitable </w:t>
      </w:r>
      <w:r w:rsidR="001F5FE1">
        <w:rPr>
          <w:rFonts w:cs="Arial"/>
        </w:rPr>
        <w:t xml:space="preserve">robust alternative to facsimile because it offers </w:t>
      </w:r>
      <w:r w:rsidR="001569DC">
        <w:rPr>
          <w:rFonts w:cs="Arial"/>
        </w:rPr>
        <w:t>a</w:t>
      </w:r>
      <w:r w:rsidR="00625C29">
        <w:rPr>
          <w:rFonts w:cs="Arial"/>
        </w:rPr>
        <w:t>n e</w:t>
      </w:r>
      <w:r w:rsidR="00333561">
        <w:rPr>
          <w:rFonts w:cs="Arial"/>
        </w:rPr>
        <w:t>stablished</w:t>
      </w:r>
      <w:r w:rsidR="002955BD">
        <w:rPr>
          <w:rFonts w:cs="Arial"/>
        </w:rPr>
        <w:t xml:space="preserve"> cheap,</w:t>
      </w:r>
      <w:r w:rsidR="001569DC">
        <w:rPr>
          <w:rFonts w:cs="Arial"/>
        </w:rPr>
        <w:t xml:space="preserve"> </w:t>
      </w:r>
      <w:r w:rsidR="00100F83">
        <w:rPr>
          <w:rFonts w:cs="Arial"/>
        </w:rPr>
        <w:t xml:space="preserve">fast, </w:t>
      </w:r>
      <w:r w:rsidR="00007FA8">
        <w:rPr>
          <w:rFonts w:cs="Arial"/>
        </w:rPr>
        <w:t>reliable,</w:t>
      </w:r>
      <w:r w:rsidR="00100F83">
        <w:rPr>
          <w:rFonts w:cs="Arial"/>
        </w:rPr>
        <w:t xml:space="preserve"> and efficient means of sending </w:t>
      </w:r>
      <w:r w:rsidR="00AC73EF">
        <w:rPr>
          <w:rFonts w:cs="Arial"/>
        </w:rPr>
        <w:t>data and information which can then be saved or transposed easily.</w:t>
      </w:r>
      <w:r w:rsidR="009D2BDD">
        <w:rPr>
          <w:rFonts w:cs="Arial"/>
        </w:rPr>
        <w:t xml:space="preserve"> Email is not a like-for-like facsimile replacement, however g</w:t>
      </w:r>
      <w:r w:rsidR="00145480">
        <w:rPr>
          <w:rFonts w:cs="Arial"/>
        </w:rPr>
        <w:t xml:space="preserve">uidance on sending/receiving </w:t>
      </w:r>
      <w:r w:rsidR="000B1DD7">
        <w:rPr>
          <w:rFonts w:cs="Arial"/>
        </w:rPr>
        <w:t>Notices</w:t>
      </w:r>
      <w:r w:rsidR="001D0051">
        <w:rPr>
          <w:rFonts w:cs="Arial"/>
        </w:rPr>
        <w:t xml:space="preserve"> (defined as “</w:t>
      </w:r>
      <w:r w:rsidR="001D0051" w:rsidRPr="00FB5D3F">
        <w:rPr>
          <w:rFonts w:cs="Arial"/>
          <w:i/>
          <w:iCs/>
        </w:rPr>
        <w:t>any communication or other notice or communication</w:t>
      </w:r>
      <w:r w:rsidR="003F2776" w:rsidRPr="00FB5D3F">
        <w:rPr>
          <w:rFonts w:cs="Arial"/>
          <w:i/>
          <w:iCs/>
        </w:rPr>
        <w:t xml:space="preserve"> to be given by one Party to another under the Code</w:t>
      </w:r>
      <w:r w:rsidR="003F2776">
        <w:rPr>
          <w:rFonts w:cs="Arial"/>
        </w:rPr>
        <w:t>”)</w:t>
      </w:r>
      <w:r w:rsidR="000B1DD7">
        <w:rPr>
          <w:rFonts w:cs="Arial"/>
        </w:rPr>
        <w:t xml:space="preserve"> by </w:t>
      </w:r>
      <w:r w:rsidR="000B1DD7">
        <w:rPr>
          <w:rFonts w:cs="Arial"/>
        </w:rPr>
        <w:lastRenderedPageBreak/>
        <w:t xml:space="preserve">email </w:t>
      </w:r>
      <w:r w:rsidR="001B202A">
        <w:rPr>
          <w:rFonts w:cs="Arial"/>
        </w:rPr>
        <w:t xml:space="preserve">is </w:t>
      </w:r>
      <w:r w:rsidR="000B1DD7">
        <w:rPr>
          <w:rFonts w:cs="Arial"/>
        </w:rPr>
        <w:t xml:space="preserve">detailed in </w:t>
      </w:r>
      <w:r w:rsidR="000B1DD7" w:rsidRPr="00EB147D">
        <w:rPr>
          <w:rFonts w:cs="Arial"/>
          <w:b/>
          <w:bCs/>
        </w:rPr>
        <w:t xml:space="preserve">UNC General Terms, Section </w:t>
      </w:r>
      <w:r w:rsidR="002313E3" w:rsidRPr="00EB147D">
        <w:rPr>
          <w:rFonts w:cs="Arial"/>
          <w:b/>
          <w:bCs/>
        </w:rPr>
        <w:t>B, 5.2</w:t>
      </w:r>
      <w:r w:rsidR="002313E3">
        <w:rPr>
          <w:rFonts w:cs="Arial"/>
        </w:rPr>
        <w:t>.</w:t>
      </w:r>
      <w:r w:rsidR="00325CD4">
        <w:rPr>
          <w:rFonts w:cs="Arial"/>
        </w:rPr>
        <w:t xml:space="preserve"> </w:t>
      </w:r>
      <w:r w:rsidR="00440042">
        <w:rPr>
          <w:rFonts w:cs="Arial"/>
        </w:rPr>
        <w:t>This</w:t>
      </w:r>
      <w:r w:rsidR="00325CD4">
        <w:rPr>
          <w:rFonts w:cs="Arial"/>
        </w:rPr>
        <w:t xml:space="preserve"> section</w:t>
      </w:r>
      <w:r w:rsidR="00A23308">
        <w:rPr>
          <w:rFonts w:cs="Arial"/>
        </w:rPr>
        <w:t xml:space="preserve"> </w:t>
      </w:r>
      <w:r w:rsidR="007B72B8">
        <w:rPr>
          <w:rFonts w:cs="Arial"/>
        </w:rPr>
        <w:t xml:space="preserve">outlines the requirements of parties </w:t>
      </w:r>
      <w:r w:rsidR="002B39B5">
        <w:rPr>
          <w:rFonts w:cs="Arial"/>
        </w:rPr>
        <w:t xml:space="preserve">to </w:t>
      </w:r>
      <w:r w:rsidR="003C7F84">
        <w:rPr>
          <w:rFonts w:cs="Arial"/>
        </w:rPr>
        <w:t>provide correspondence details</w:t>
      </w:r>
      <w:r w:rsidR="00B412FB">
        <w:rPr>
          <w:rFonts w:cs="Arial"/>
        </w:rPr>
        <w:t xml:space="preserve"> and </w:t>
      </w:r>
      <w:r w:rsidR="00A23308">
        <w:rPr>
          <w:rFonts w:cs="Arial"/>
        </w:rPr>
        <w:t xml:space="preserve">defines how </w:t>
      </w:r>
      <w:r w:rsidR="00503CC3">
        <w:rPr>
          <w:rFonts w:cs="Arial"/>
        </w:rPr>
        <w:t>N</w:t>
      </w:r>
      <w:r w:rsidR="00E54B62">
        <w:rPr>
          <w:rFonts w:cs="Arial"/>
        </w:rPr>
        <w:t>otice</w:t>
      </w:r>
      <w:r w:rsidR="00503CC3">
        <w:rPr>
          <w:rFonts w:cs="Arial"/>
        </w:rPr>
        <w:t>s</w:t>
      </w:r>
      <w:r w:rsidR="00E54B62">
        <w:rPr>
          <w:rFonts w:cs="Arial"/>
        </w:rPr>
        <w:t xml:space="preserve"> shall be deemed to have been received</w:t>
      </w:r>
      <w:r w:rsidR="007B72B8">
        <w:rPr>
          <w:rFonts w:cs="Arial"/>
        </w:rPr>
        <w:t>.</w:t>
      </w:r>
      <w:r w:rsidR="00B412FB">
        <w:rPr>
          <w:rFonts w:cs="Arial"/>
        </w:rPr>
        <w:t xml:space="preserve"> </w:t>
      </w:r>
    </w:p>
    <w:p w14:paraId="7BDBD87A" w14:textId="3DB2313C" w:rsidR="004E1268" w:rsidRDefault="00DD2C54" w:rsidP="004E1268">
      <w:pPr>
        <w:jc w:val="both"/>
        <w:rPr>
          <w:rFonts w:cs="Arial"/>
        </w:rPr>
      </w:pPr>
      <w:r>
        <w:rPr>
          <w:rFonts w:cs="Arial"/>
          <w:szCs w:val="20"/>
        </w:rPr>
        <w:t>With pending physical communication changes, i</w:t>
      </w:r>
      <w:r w:rsidR="00140A6A" w:rsidRPr="00D22CFC">
        <w:rPr>
          <w:rFonts w:cs="Arial"/>
          <w:szCs w:val="20"/>
        </w:rPr>
        <w:t xml:space="preserve">t is thus prudent to implement this </w:t>
      </w:r>
      <w:r>
        <w:rPr>
          <w:rFonts w:cs="Arial"/>
          <w:szCs w:val="20"/>
        </w:rPr>
        <w:t>Code M</w:t>
      </w:r>
      <w:r w:rsidR="00140A6A" w:rsidRPr="00D22CFC">
        <w:rPr>
          <w:rFonts w:cs="Arial"/>
          <w:szCs w:val="20"/>
        </w:rPr>
        <w:t xml:space="preserve">odification at the earliest opportunity to ensure regulatory preparedness within the UNC. This will enable the GB gas industry to physically migrate to new futureproofed </w:t>
      </w:r>
      <w:r w:rsidR="007B079D">
        <w:rPr>
          <w:rFonts w:cs="Arial"/>
          <w:szCs w:val="20"/>
        </w:rPr>
        <w:t xml:space="preserve">digital </w:t>
      </w:r>
      <w:r w:rsidR="00140A6A" w:rsidRPr="00D22CFC">
        <w:rPr>
          <w:rFonts w:cs="Arial"/>
          <w:szCs w:val="20"/>
        </w:rPr>
        <w:t>technology whilst maintaining compliance with contractual obligations and licenses</w:t>
      </w:r>
      <w:r w:rsidR="00760F06">
        <w:rPr>
          <w:rFonts w:cs="Arial"/>
          <w:szCs w:val="20"/>
        </w:rPr>
        <w:t xml:space="preserve">. </w:t>
      </w:r>
      <w:r w:rsidR="00545EAE">
        <w:rPr>
          <w:rFonts w:cs="Arial"/>
        </w:rPr>
        <w:t xml:space="preserve">All UNC </w:t>
      </w:r>
      <w:r w:rsidR="00F15F81">
        <w:rPr>
          <w:rFonts w:cs="Arial"/>
        </w:rPr>
        <w:t xml:space="preserve">parties currently obliged to </w:t>
      </w:r>
      <w:r w:rsidR="00B5099D">
        <w:rPr>
          <w:rFonts w:cs="Arial"/>
        </w:rPr>
        <w:t>adhere to facsimile Code Communication</w:t>
      </w:r>
      <w:r w:rsidR="007D6F14">
        <w:rPr>
          <w:rFonts w:cs="Arial"/>
        </w:rPr>
        <w:t xml:space="preserve"> would be impacted following the 2025 switch-off</w:t>
      </w:r>
      <w:r w:rsidR="00C91E50">
        <w:rPr>
          <w:rFonts w:cs="Arial"/>
        </w:rPr>
        <w:t xml:space="preserve"> without this UNC Modification being implemented</w:t>
      </w:r>
      <w:r w:rsidR="00D34F66">
        <w:rPr>
          <w:rFonts w:cs="Arial"/>
        </w:rPr>
        <w:t xml:space="preserve">. </w:t>
      </w:r>
      <w:r w:rsidR="009177DE">
        <w:rPr>
          <w:rFonts w:cs="Arial"/>
        </w:rPr>
        <w:t>Th</w:t>
      </w:r>
      <w:r w:rsidR="002F4196">
        <w:rPr>
          <w:rFonts w:cs="Arial"/>
        </w:rPr>
        <w:t>is</w:t>
      </w:r>
      <w:r w:rsidR="003E13DD">
        <w:rPr>
          <w:rFonts w:cs="Arial"/>
        </w:rPr>
        <w:t xml:space="preserve"> Code</w:t>
      </w:r>
      <w:r w:rsidR="009177DE">
        <w:rPr>
          <w:rFonts w:cs="Arial"/>
        </w:rPr>
        <w:t xml:space="preserve"> Modification will align </w:t>
      </w:r>
      <w:r w:rsidR="007911C4">
        <w:rPr>
          <w:rFonts w:cs="Arial"/>
        </w:rPr>
        <w:t xml:space="preserve">the GB gas industry with wider national changes resulting from the </w:t>
      </w:r>
      <w:r w:rsidR="002F4196">
        <w:rPr>
          <w:rFonts w:cs="Arial"/>
        </w:rPr>
        <w:t>PS</w:t>
      </w:r>
      <w:r w:rsidR="000E49B1">
        <w:rPr>
          <w:rFonts w:cs="Arial"/>
        </w:rPr>
        <w:t>T</w:t>
      </w:r>
      <w:r w:rsidR="002F4196">
        <w:rPr>
          <w:rFonts w:cs="Arial"/>
        </w:rPr>
        <w:t>N switch-</w:t>
      </w:r>
      <w:r w:rsidR="00665031">
        <w:rPr>
          <w:rFonts w:cs="Arial"/>
        </w:rPr>
        <w:t>off and</w:t>
      </w:r>
      <w:r w:rsidR="003E13DD">
        <w:rPr>
          <w:rFonts w:cs="Arial"/>
        </w:rPr>
        <w:t xml:space="preserve"> is thus on behalf of the entire GB gas industry</w:t>
      </w:r>
      <w:r w:rsidR="002F4196">
        <w:rPr>
          <w:rFonts w:cs="Arial"/>
        </w:rPr>
        <w:t>.</w:t>
      </w:r>
    </w:p>
    <w:p w14:paraId="7E08FBC9" w14:textId="77777777" w:rsidR="00F20FAB" w:rsidRPr="00CA74C4" w:rsidRDefault="00F20FAB" w:rsidP="00375C96">
      <w:pPr>
        <w:pStyle w:val="Heading02"/>
      </w:pPr>
      <w:bookmarkStart w:id="7" w:name="_Toc161302805"/>
      <w:r w:rsidRPr="00CA74C4">
        <w:t>Code Specific Matters</w:t>
      </w:r>
      <w:bookmarkEnd w:id="7"/>
    </w:p>
    <w:p w14:paraId="4EF74B72" w14:textId="51581B90" w:rsidR="00FC7596" w:rsidRDefault="00FC7596" w:rsidP="009C5A00">
      <w:pPr>
        <w:pStyle w:val="Heading4"/>
        <w:keepLines w:val="0"/>
        <w:numPr>
          <w:ilvl w:val="0"/>
          <w:numId w:val="0"/>
        </w:numPr>
        <w:spacing w:before="240"/>
        <w:jc w:val="both"/>
        <w:rPr>
          <w:rFonts w:ascii="Arial" w:eastAsia="Times New Roman" w:hAnsi="Arial" w:cs="Arial"/>
          <w:b w:val="0"/>
          <w:iCs w:val="0"/>
          <w:color w:val="FF0000"/>
          <w:szCs w:val="20"/>
        </w:rPr>
      </w:pPr>
      <w:r>
        <w:rPr>
          <w:rFonts w:ascii="Arial" w:eastAsia="Times New Roman" w:hAnsi="Arial" w:cs="Arial"/>
          <w:i w:val="0"/>
          <w:iCs w:val="0"/>
          <w:color w:val="008576"/>
          <w:sz w:val="24"/>
        </w:rPr>
        <w:t>Linked Modifications</w:t>
      </w:r>
    </w:p>
    <w:p w14:paraId="6CBA5A33" w14:textId="779FCF06" w:rsidR="00B944D3" w:rsidRDefault="00952087" w:rsidP="009C5A00">
      <w:pPr>
        <w:jc w:val="both"/>
        <w:rPr>
          <w:rFonts w:cs="Arial"/>
          <w:szCs w:val="20"/>
        </w:rPr>
      </w:pPr>
      <w:r>
        <w:rPr>
          <w:rFonts w:cs="Arial"/>
          <w:szCs w:val="20"/>
        </w:rPr>
        <w:t xml:space="preserve">Modification </w:t>
      </w:r>
      <w:r w:rsidR="00A17E44">
        <w:rPr>
          <w:rFonts w:cs="Arial"/>
          <w:szCs w:val="20"/>
        </w:rPr>
        <w:t>Request 0590</w:t>
      </w:r>
      <w:r w:rsidR="003478E1">
        <w:rPr>
          <w:rFonts w:cs="Arial"/>
          <w:szCs w:val="20"/>
        </w:rPr>
        <w:t xml:space="preserve"> is a historical </w:t>
      </w:r>
      <w:proofErr w:type="spellStart"/>
      <w:r w:rsidR="003478E1">
        <w:rPr>
          <w:rFonts w:cs="Arial"/>
          <w:szCs w:val="20"/>
        </w:rPr>
        <w:t>Modificaiton</w:t>
      </w:r>
      <w:proofErr w:type="spellEnd"/>
      <w:r w:rsidR="00FD01EA">
        <w:rPr>
          <w:rFonts w:cs="Arial"/>
          <w:szCs w:val="20"/>
        </w:rPr>
        <w:t xml:space="preserve"> </w:t>
      </w:r>
      <w:r w:rsidR="00A17E44">
        <w:rPr>
          <w:rFonts w:cs="Arial"/>
          <w:szCs w:val="20"/>
        </w:rPr>
        <w:t xml:space="preserve">raised </w:t>
      </w:r>
      <w:r w:rsidR="008518B8">
        <w:rPr>
          <w:rFonts w:cs="Arial"/>
          <w:szCs w:val="20"/>
        </w:rPr>
        <w:t xml:space="preserve">by </w:t>
      </w:r>
      <w:r w:rsidR="005D23FA">
        <w:rPr>
          <w:rFonts w:cs="Arial"/>
          <w:szCs w:val="20"/>
        </w:rPr>
        <w:t>EON</w:t>
      </w:r>
      <w:r w:rsidR="008518B8">
        <w:rPr>
          <w:rFonts w:cs="Arial"/>
          <w:szCs w:val="20"/>
        </w:rPr>
        <w:t xml:space="preserve"> and presented to Panel on 21 July </w:t>
      </w:r>
      <w:r w:rsidR="005D23FA">
        <w:rPr>
          <w:rFonts w:cs="Arial"/>
          <w:szCs w:val="20"/>
        </w:rPr>
        <w:t>2016)</w:t>
      </w:r>
      <w:r w:rsidR="00FD01EA">
        <w:rPr>
          <w:rFonts w:cs="Arial"/>
          <w:szCs w:val="20"/>
        </w:rPr>
        <w:t xml:space="preserve"> which</w:t>
      </w:r>
      <w:r w:rsidR="002A730C">
        <w:rPr>
          <w:rFonts w:cs="Arial"/>
          <w:szCs w:val="20"/>
        </w:rPr>
        <w:t xml:space="preserve"> argued facsimile was no longer a </w:t>
      </w:r>
      <w:r w:rsidR="009C5A00">
        <w:rPr>
          <w:rFonts w:cs="Arial"/>
          <w:szCs w:val="20"/>
        </w:rPr>
        <w:t>principal</w:t>
      </w:r>
      <w:r w:rsidR="00330E27">
        <w:rPr>
          <w:rFonts w:cs="Arial"/>
          <w:szCs w:val="20"/>
        </w:rPr>
        <w:t xml:space="preserve"> communication method within the GB gas </w:t>
      </w:r>
      <w:r w:rsidR="000A6BF5">
        <w:rPr>
          <w:rFonts w:cs="Arial"/>
          <w:szCs w:val="20"/>
        </w:rPr>
        <w:t>industry and</w:t>
      </w:r>
      <w:r w:rsidR="00330E27">
        <w:rPr>
          <w:rFonts w:cs="Arial"/>
          <w:szCs w:val="20"/>
        </w:rPr>
        <w:t xml:space="preserve"> sought to explore</w:t>
      </w:r>
      <w:r w:rsidR="00DE2ACA">
        <w:rPr>
          <w:rFonts w:cs="Arial"/>
          <w:szCs w:val="20"/>
        </w:rPr>
        <w:t xml:space="preserve"> alternatives </w:t>
      </w:r>
      <w:r w:rsidR="00014AB3">
        <w:rPr>
          <w:rFonts w:cs="Arial"/>
          <w:szCs w:val="20"/>
        </w:rPr>
        <w:t>along with</w:t>
      </w:r>
      <w:r w:rsidR="00330E27">
        <w:rPr>
          <w:rFonts w:cs="Arial"/>
          <w:szCs w:val="20"/>
        </w:rPr>
        <w:t xml:space="preserve"> </w:t>
      </w:r>
      <w:r w:rsidR="009C5A00">
        <w:rPr>
          <w:rFonts w:cs="Arial"/>
          <w:szCs w:val="20"/>
        </w:rPr>
        <w:t>any</w:t>
      </w:r>
      <w:r w:rsidR="00330E27">
        <w:rPr>
          <w:rFonts w:cs="Arial"/>
          <w:szCs w:val="20"/>
        </w:rPr>
        <w:t xml:space="preserve"> rationale for </w:t>
      </w:r>
      <w:r w:rsidR="009C5A00">
        <w:rPr>
          <w:rFonts w:cs="Arial"/>
          <w:szCs w:val="20"/>
        </w:rPr>
        <w:t xml:space="preserve">maintaining </w:t>
      </w:r>
      <w:r w:rsidR="00E55024">
        <w:rPr>
          <w:rFonts w:cs="Arial"/>
          <w:szCs w:val="20"/>
        </w:rPr>
        <w:t>facsimile as a Code Communication method</w:t>
      </w:r>
      <w:r w:rsidR="009C5A00">
        <w:rPr>
          <w:rFonts w:cs="Arial"/>
          <w:szCs w:val="20"/>
        </w:rPr>
        <w:t xml:space="preserve">. </w:t>
      </w:r>
      <w:r w:rsidR="009C5A00" w:rsidRPr="00754114">
        <w:rPr>
          <w:rFonts w:cs="Arial"/>
          <w:szCs w:val="20"/>
        </w:rPr>
        <w:t>This modification was withdrawn</w:t>
      </w:r>
      <w:r w:rsidR="00B3168B" w:rsidRPr="00754114">
        <w:rPr>
          <w:rFonts w:cs="Arial"/>
          <w:szCs w:val="20"/>
        </w:rPr>
        <w:t xml:space="preserve"> by the Proposer on </w:t>
      </w:r>
      <w:r w:rsidR="003730B3" w:rsidRPr="00754114">
        <w:rPr>
          <w:rFonts w:cs="Arial"/>
          <w:szCs w:val="20"/>
        </w:rPr>
        <w:t xml:space="preserve">16 August 2016 </w:t>
      </w:r>
      <w:r w:rsidR="007967FB" w:rsidRPr="00754114">
        <w:rPr>
          <w:rFonts w:cs="Arial"/>
          <w:szCs w:val="20"/>
        </w:rPr>
        <w:t>after Panel voted una</w:t>
      </w:r>
      <w:r w:rsidR="00623D9E" w:rsidRPr="00754114">
        <w:rPr>
          <w:rFonts w:cs="Arial"/>
          <w:szCs w:val="20"/>
        </w:rPr>
        <w:t>nim</w:t>
      </w:r>
      <w:r w:rsidR="007967FB" w:rsidRPr="00754114">
        <w:rPr>
          <w:rFonts w:cs="Arial"/>
          <w:szCs w:val="20"/>
        </w:rPr>
        <w:t xml:space="preserve">ously </w:t>
      </w:r>
      <w:r w:rsidR="00623D9E" w:rsidRPr="00754114">
        <w:rPr>
          <w:rFonts w:cs="Arial"/>
          <w:szCs w:val="20"/>
        </w:rPr>
        <w:t>to defer</w:t>
      </w:r>
      <w:r w:rsidR="00150EDB" w:rsidRPr="00754114">
        <w:rPr>
          <w:rFonts w:cs="Arial"/>
          <w:szCs w:val="20"/>
        </w:rPr>
        <w:t xml:space="preserve">, following concerns </w:t>
      </w:r>
      <w:r w:rsidR="00335528" w:rsidRPr="00754114">
        <w:rPr>
          <w:rFonts w:cs="Arial"/>
          <w:szCs w:val="20"/>
        </w:rPr>
        <w:t xml:space="preserve">regarding the scope of the Request and potential safety impacts owing to the </w:t>
      </w:r>
      <w:r w:rsidR="00FE0C7D" w:rsidRPr="00754114">
        <w:rPr>
          <w:rFonts w:cs="Arial"/>
          <w:szCs w:val="20"/>
        </w:rPr>
        <w:t>(then) use of facsimile as a default communication method for network emergencies.</w:t>
      </w:r>
      <w:r w:rsidR="00C92125" w:rsidRPr="00754114">
        <w:rPr>
          <w:rFonts w:cs="Arial"/>
          <w:szCs w:val="20"/>
        </w:rPr>
        <w:t xml:space="preserve"> </w:t>
      </w:r>
    </w:p>
    <w:p w14:paraId="4021420C" w14:textId="7CF0BBB6" w:rsidR="003730B3" w:rsidRDefault="00C92125" w:rsidP="009C5A00">
      <w:pPr>
        <w:jc w:val="both"/>
        <w:rPr>
          <w:rFonts w:cs="Arial"/>
          <w:szCs w:val="20"/>
        </w:rPr>
      </w:pPr>
      <w:r w:rsidRPr="00754114">
        <w:rPr>
          <w:rFonts w:cs="Arial"/>
          <w:szCs w:val="20"/>
        </w:rPr>
        <w:t xml:space="preserve">The landscape has since </w:t>
      </w:r>
      <w:r w:rsidR="00B944D3" w:rsidRPr="00754114">
        <w:rPr>
          <w:rFonts w:cs="Arial"/>
          <w:szCs w:val="20"/>
        </w:rPr>
        <w:t>changed,</w:t>
      </w:r>
      <w:r w:rsidRPr="00754114">
        <w:rPr>
          <w:rFonts w:cs="Arial"/>
          <w:szCs w:val="20"/>
        </w:rPr>
        <w:t xml:space="preserve"> and external drivers (PSTN switch-off</w:t>
      </w:r>
      <w:r w:rsidR="00064CBC">
        <w:rPr>
          <w:rFonts w:cs="Arial"/>
          <w:szCs w:val="20"/>
        </w:rPr>
        <w:t xml:space="preserve"> and subsequent facsimile retirement</w:t>
      </w:r>
      <w:r w:rsidRPr="00754114">
        <w:rPr>
          <w:rFonts w:cs="Arial"/>
          <w:szCs w:val="20"/>
        </w:rPr>
        <w:t xml:space="preserve">) now forces </w:t>
      </w:r>
      <w:r w:rsidR="00F912F5" w:rsidRPr="00754114">
        <w:rPr>
          <w:rFonts w:cs="Arial"/>
          <w:szCs w:val="20"/>
        </w:rPr>
        <w:t>the adoption of digital solutions.</w:t>
      </w:r>
      <w:r w:rsidR="00754114">
        <w:rPr>
          <w:rFonts w:cs="Arial"/>
          <w:szCs w:val="20"/>
        </w:rPr>
        <w:t xml:space="preserve"> For the past 5 years, </w:t>
      </w:r>
      <w:r w:rsidR="00DF3766">
        <w:rPr>
          <w:rFonts w:cs="Arial"/>
          <w:szCs w:val="20"/>
        </w:rPr>
        <w:t xml:space="preserve">Fact24 has been successfully </w:t>
      </w:r>
      <w:r w:rsidR="00955190">
        <w:rPr>
          <w:rFonts w:cs="Arial"/>
          <w:szCs w:val="20"/>
        </w:rPr>
        <w:t>utilised</w:t>
      </w:r>
      <w:r w:rsidR="00DF3766">
        <w:rPr>
          <w:rFonts w:cs="Arial"/>
          <w:szCs w:val="20"/>
        </w:rPr>
        <w:t xml:space="preserve"> </w:t>
      </w:r>
      <w:r w:rsidR="00955190">
        <w:rPr>
          <w:rFonts w:cs="Arial"/>
          <w:szCs w:val="20"/>
        </w:rPr>
        <w:t>in the deployment of</w:t>
      </w:r>
      <w:r w:rsidR="006356D3">
        <w:rPr>
          <w:rFonts w:cs="Arial"/>
          <w:szCs w:val="20"/>
        </w:rPr>
        <w:t xml:space="preserve"> emergency communications </w:t>
      </w:r>
      <w:r w:rsidR="00652A92">
        <w:rPr>
          <w:rFonts w:cs="Arial"/>
          <w:szCs w:val="20"/>
        </w:rPr>
        <w:t xml:space="preserve">to industry during the annual Network Emergency Coordinator (NEC) </w:t>
      </w:r>
      <w:r w:rsidR="0002216C">
        <w:rPr>
          <w:rFonts w:cs="Arial"/>
          <w:szCs w:val="20"/>
        </w:rPr>
        <w:t xml:space="preserve">Industry Exercise. </w:t>
      </w:r>
      <w:r w:rsidR="00106AF0">
        <w:rPr>
          <w:rFonts w:cs="Arial"/>
          <w:szCs w:val="20"/>
        </w:rPr>
        <w:t xml:space="preserve">Following the </w:t>
      </w:r>
      <w:r w:rsidR="00570082">
        <w:rPr>
          <w:rFonts w:cs="Arial"/>
          <w:szCs w:val="20"/>
        </w:rPr>
        <w:t>successful 2023 NEC Industry Exercise,</w:t>
      </w:r>
      <w:r w:rsidR="00374B53">
        <w:rPr>
          <w:rFonts w:cs="Arial"/>
          <w:szCs w:val="20"/>
        </w:rPr>
        <w:t xml:space="preserve"> the largest of its kind to date involving 400+ participants,</w:t>
      </w:r>
      <w:r w:rsidR="00570082">
        <w:rPr>
          <w:rFonts w:cs="Arial"/>
          <w:szCs w:val="20"/>
        </w:rPr>
        <w:t xml:space="preserve"> it is understood that </w:t>
      </w:r>
      <w:r w:rsidR="00EB2B19">
        <w:rPr>
          <w:rFonts w:cs="Arial"/>
          <w:szCs w:val="20"/>
        </w:rPr>
        <w:t>facsimile was</w:t>
      </w:r>
      <w:r w:rsidR="00570082">
        <w:rPr>
          <w:rFonts w:cs="Arial"/>
          <w:szCs w:val="20"/>
        </w:rPr>
        <w:t xml:space="preserve"> </w:t>
      </w:r>
      <w:r w:rsidR="00374B53">
        <w:rPr>
          <w:rFonts w:cs="Arial"/>
          <w:szCs w:val="20"/>
        </w:rPr>
        <w:t xml:space="preserve">not </w:t>
      </w:r>
      <w:r w:rsidR="0072203D" w:rsidRPr="0072203D">
        <w:rPr>
          <w:rFonts w:cs="Arial"/>
          <w:szCs w:val="20"/>
        </w:rPr>
        <w:t xml:space="preserve">required </w:t>
      </w:r>
      <w:r w:rsidR="00106AF0" w:rsidRPr="0072203D">
        <w:rPr>
          <w:rFonts w:cs="Arial"/>
          <w:szCs w:val="20"/>
        </w:rPr>
        <w:t xml:space="preserve">to transmit </w:t>
      </w:r>
      <w:r w:rsidR="0095699B">
        <w:rPr>
          <w:rFonts w:cs="Arial"/>
          <w:szCs w:val="20"/>
        </w:rPr>
        <w:t xml:space="preserve">any </w:t>
      </w:r>
      <w:r w:rsidR="00106AF0" w:rsidRPr="0072203D">
        <w:rPr>
          <w:rFonts w:cs="Arial"/>
          <w:szCs w:val="20"/>
        </w:rPr>
        <w:t>emergency communications</w:t>
      </w:r>
      <w:r w:rsidR="000B2971">
        <w:rPr>
          <w:rFonts w:cs="Arial"/>
          <w:szCs w:val="20"/>
        </w:rPr>
        <w:t>.</w:t>
      </w:r>
      <w:r w:rsidR="0002216C" w:rsidRPr="0072203D">
        <w:rPr>
          <w:rFonts w:cs="Arial"/>
          <w:szCs w:val="20"/>
        </w:rPr>
        <w:t xml:space="preserve"> </w:t>
      </w:r>
      <w:r w:rsidR="000B2971">
        <w:rPr>
          <w:rFonts w:cs="Arial"/>
          <w:szCs w:val="20"/>
        </w:rPr>
        <w:t xml:space="preserve">This </w:t>
      </w:r>
      <w:r w:rsidR="001F265F">
        <w:rPr>
          <w:rFonts w:cs="Arial"/>
          <w:szCs w:val="20"/>
        </w:rPr>
        <w:t xml:space="preserve">evidence </w:t>
      </w:r>
      <w:r w:rsidR="00BE2BEE">
        <w:rPr>
          <w:rFonts w:cs="Arial"/>
          <w:szCs w:val="20"/>
        </w:rPr>
        <w:t>addresses</w:t>
      </w:r>
      <w:r w:rsidR="001F265F">
        <w:rPr>
          <w:rFonts w:cs="Arial"/>
          <w:szCs w:val="20"/>
        </w:rPr>
        <w:t xml:space="preserve"> earlier Panel concern</w:t>
      </w:r>
      <w:r w:rsidR="008F65B5">
        <w:rPr>
          <w:rFonts w:cs="Arial"/>
          <w:szCs w:val="20"/>
        </w:rPr>
        <w:t xml:space="preserve"> that was raised on </w:t>
      </w:r>
      <w:r w:rsidR="00D56DDA">
        <w:rPr>
          <w:rFonts w:cs="Arial"/>
          <w:szCs w:val="20"/>
        </w:rPr>
        <w:t>21 July 2016 and</w:t>
      </w:r>
      <w:r w:rsidR="00BE2BEE">
        <w:rPr>
          <w:rFonts w:cs="Arial"/>
          <w:szCs w:val="20"/>
        </w:rPr>
        <w:t xml:space="preserve"> satisfies that </w:t>
      </w:r>
      <w:r w:rsidR="00655146">
        <w:rPr>
          <w:rFonts w:cs="Arial"/>
          <w:szCs w:val="20"/>
        </w:rPr>
        <w:t xml:space="preserve">the </w:t>
      </w:r>
      <w:r w:rsidR="00171A14">
        <w:rPr>
          <w:rFonts w:cs="Arial"/>
          <w:szCs w:val="20"/>
        </w:rPr>
        <w:t>removal of facsimile</w:t>
      </w:r>
      <w:r w:rsidR="00655146">
        <w:rPr>
          <w:rFonts w:cs="Arial"/>
          <w:szCs w:val="20"/>
        </w:rPr>
        <w:t xml:space="preserve"> will have no material impact on safety</w:t>
      </w:r>
      <w:r w:rsidR="00D56DDA">
        <w:rPr>
          <w:rFonts w:cs="Arial"/>
          <w:szCs w:val="20"/>
        </w:rPr>
        <w:t xml:space="preserve"> during a network emergency.</w:t>
      </w:r>
      <w:r w:rsidR="00BE2BEE">
        <w:rPr>
          <w:rFonts w:cs="Arial"/>
          <w:szCs w:val="20"/>
        </w:rPr>
        <w:t xml:space="preserve"> </w:t>
      </w:r>
    </w:p>
    <w:p w14:paraId="6A62EDE1" w14:textId="77777777" w:rsidR="00F23510" w:rsidRDefault="00F23510" w:rsidP="00F23510">
      <w:pPr>
        <w:jc w:val="both"/>
        <w:rPr>
          <w:rFonts w:cs="Arial"/>
          <w:szCs w:val="20"/>
        </w:rPr>
      </w:pPr>
      <w:r>
        <w:rPr>
          <w:rFonts w:cs="Arial"/>
          <w:szCs w:val="20"/>
        </w:rPr>
        <w:t>UNC Modification 0479 was raised in 2015 and introduced email into UNC alongside post and facsimile. This Modification was driven by the widespread use and efficiency of email and advocated its numerous advantages. 0479 references the positive feedback of adopting email within the energy industry provided by Ofgem in decision letters from historical UNC and Electricity Market code modifications.</w:t>
      </w:r>
    </w:p>
    <w:p w14:paraId="704CB284" w14:textId="77777777" w:rsidR="00F23510" w:rsidRDefault="00F23510" w:rsidP="00F23510">
      <w:pPr>
        <w:jc w:val="both"/>
        <w:rPr>
          <w:rFonts w:cs="Arial"/>
          <w:szCs w:val="20"/>
        </w:rPr>
      </w:pPr>
      <w:r>
        <w:rPr>
          <w:rFonts w:cs="Arial"/>
          <w:szCs w:val="20"/>
        </w:rPr>
        <w:t>Within the Retail Energy Code arena, REC 0157 has been raised to address the same problem attributable to the retirement of facsimile. REC 0157 deletes references to facsimile, however owing to email being a listed method of communication in all instances where facsimile exists, no replacement with alternative communication methods was needed. REC 0157 has been approved for implementation prior to the PSTN decommissioning deadline of December 2025.</w:t>
      </w:r>
    </w:p>
    <w:p w14:paraId="3D0043A8" w14:textId="70D5A3BC" w:rsidR="00045F75" w:rsidRPr="00CA74C4" w:rsidRDefault="00045F75" w:rsidP="0044373D">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4E305DCB" w14:textId="68AA722D" w:rsidR="00045F75" w:rsidRPr="00741D72" w:rsidRDefault="004B0900" w:rsidP="0044373D">
      <w:pPr>
        <w:pStyle w:val="ListParagraph"/>
        <w:numPr>
          <w:ilvl w:val="0"/>
          <w:numId w:val="27"/>
        </w:numPr>
      </w:pPr>
      <w:r w:rsidRPr="00741D72">
        <w:t xml:space="preserve">UNC (General, Transportation Principal Document, Offtake Arrangements Document, </w:t>
      </w:r>
      <w:r w:rsidR="00D93A71" w:rsidRPr="00741D72">
        <w:t>and Independent Gas Transporter Arrangements Document</w:t>
      </w:r>
      <w:r w:rsidR="00DD3662" w:rsidRPr="00741D72">
        <w:t xml:space="preserve">): </w:t>
      </w:r>
      <w:hyperlink r:id="rId23" w:history="1">
        <w:r w:rsidR="006F104E" w:rsidRPr="00741D72">
          <w:rPr>
            <w:rStyle w:val="Hyperlink"/>
          </w:rPr>
          <w:t>https://www.gasgovernance.co.uk/UNC</w:t>
        </w:r>
      </w:hyperlink>
      <w:r w:rsidR="006F104E" w:rsidRPr="00741D72">
        <w:t xml:space="preserve"> </w:t>
      </w:r>
    </w:p>
    <w:p w14:paraId="6BF52F87" w14:textId="564D6307" w:rsidR="006F104E" w:rsidRDefault="00FC1533" w:rsidP="0044373D">
      <w:pPr>
        <w:pStyle w:val="ListParagraph"/>
        <w:numPr>
          <w:ilvl w:val="0"/>
          <w:numId w:val="27"/>
        </w:numPr>
        <w:rPr>
          <w:rStyle w:val="Hyperlink"/>
        </w:rPr>
      </w:pPr>
      <w:r>
        <w:t xml:space="preserve">Energy Balancing Credit Rules: </w:t>
      </w:r>
      <w:hyperlink r:id="rId24" w:history="1">
        <w:r w:rsidR="001A493A">
          <w:rPr>
            <w:rStyle w:val="Hyperlink"/>
          </w:rPr>
          <w:t>EBC Rules V3.31 Approved 09.03.2023 (002).pdf (gasgovernance.co.uk)</w:t>
        </w:r>
      </w:hyperlink>
    </w:p>
    <w:p w14:paraId="1290BC6F" w14:textId="124A7926" w:rsidR="00A04918" w:rsidRDefault="001C2124" w:rsidP="0044373D">
      <w:pPr>
        <w:pStyle w:val="ListParagraph"/>
        <w:numPr>
          <w:ilvl w:val="0"/>
          <w:numId w:val="27"/>
        </w:numPr>
      </w:pPr>
      <w:r>
        <w:t xml:space="preserve">Request 0590 </w:t>
      </w:r>
      <w:hyperlink r:id="rId25" w:history="1">
        <w:r w:rsidR="004F20BF" w:rsidRPr="00DA63C2">
          <w:rPr>
            <w:rStyle w:val="Hyperlink"/>
          </w:rPr>
          <w:t>https://www.gasgovernance.co.uk/0590</w:t>
        </w:r>
      </w:hyperlink>
      <w:r w:rsidR="004F20BF">
        <w:t xml:space="preserve"> </w:t>
      </w:r>
    </w:p>
    <w:p w14:paraId="308B25D0" w14:textId="1F522266" w:rsidR="00045F75" w:rsidRPr="00CA74C4" w:rsidRDefault="00C354DC" w:rsidP="0044373D">
      <w:pPr>
        <w:pStyle w:val="Heading4"/>
        <w:keepLines w:val="0"/>
        <w:numPr>
          <w:ilvl w:val="0"/>
          <w:numId w:val="0"/>
        </w:numPr>
        <w:spacing w:before="240"/>
        <w:rPr>
          <w:rFonts w:ascii="Arial" w:eastAsia="Times New Roman" w:hAnsi="Arial" w:cs="Arial"/>
          <w:i w:val="0"/>
          <w:iCs w:val="0"/>
          <w:color w:val="008576"/>
          <w:sz w:val="24"/>
        </w:rPr>
      </w:pPr>
      <w:r>
        <w:rPr>
          <w:rFonts w:ascii="Arial" w:eastAsia="Times New Roman" w:hAnsi="Arial" w:cs="Arial"/>
          <w:i w:val="0"/>
          <w:iCs w:val="0"/>
          <w:color w:val="008576"/>
          <w:sz w:val="24"/>
        </w:rPr>
        <w:lastRenderedPageBreak/>
        <w:t xml:space="preserve">Useful Webpages </w:t>
      </w:r>
    </w:p>
    <w:p w14:paraId="40AE9F3B" w14:textId="4753B7E7" w:rsidR="00DD0B03" w:rsidRPr="00741D72" w:rsidRDefault="00815F53" w:rsidP="0044373D">
      <w:pPr>
        <w:pStyle w:val="ListParagraph"/>
        <w:numPr>
          <w:ilvl w:val="0"/>
          <w:numId w:val="28"/>
        </w:numPr>
      </w:pPr>
      <w:r w:rsidRPr="00741D72">
        <w:t xml:space="preserve">Government guidance on </w:t>
      </w:r>
      <w:r w:rsidR="006C25B2">
        <w:t xml:space="preserve">the </w:t>
      </w:r>
      <w:r w:rsidRPr="00741D72">
        <w:t xml:space="preserve">UK transition from analogue to digital landlines:  </w:t>
      </w:r>
    </w:p>
    <w:p w14:paraId="65367A12" w14:textId="71276FDE" w:rsidR="00045F75" w:rsidRDefault="00000000" w:rsidP="0044373D">
      <w:pPr>
        <w:ind w:firstLine="360"/>
        <w:rPr>
          <w:rFonts w:cs="Arial"/>
          <w:szCs w:val="20"/>
        </w:rPr>
      </w:pPr>
      <w:hyperlink r:id="rId26" w:history="1">
        <w:r w:rsidR="00741D72" w:rsidRPr="00DA63C2">
          <w:rPr>
            <w:rStyle w:val="Hyperlink"/>
            <w:rFonts w:cs="Arial"/>
            <w:szCs w:val="20"/>
          </w:rPr>
          <w:t>https://www.gov.uk/guidance/uk-transition-from-analogue-to-digital-landlines</w:t>
        </w:r>
      </w:hyperlink>
      <w:r w:rsidR="00815F53">
        <w:rPr>
          <w:rFonts w:cs="Arial"/>
          <w:szCs w:val="20"/>
        </w:rPr>
        <w:t xml:space="preserve"> </w:t>
      </w:r>
    </w:p>
    <w:p w14:paraId="3F94E332" w14:textId="77777777" w:rsidR="0085072A" w:rsidRPr="00741D72" w:rsidRDefault="00B07E9C" w:rsidP="0044373D">
      <w:pPr>
        <w:pStyle w:val="ListParagraph"/>
        <w:numPr>
          <w:ilvl w:val="0"/>
          <w:numId w:val="28"/>
        </w:numPr>
      </w:pPr>
      <w:r w:rsidRPr="00741D72">
        <w:t xml:space="preserve">BT </w:t>
      </w:r>
      <w:r w:rsidR="00983433" w:rsidRPr="00741D72">
        <w:t xml:space="preserve">guidance on PSTN and ISDN switch-off: </w:t>
      </w:r>
    </w:p>
    <w:p w14:paraId="3A0A94F6" w14:textId="546847BC" w:rsidR="00B07E9C" w:rsidRDefault="00000000" w:rsidP="0044373D">
      <w:pPr>
        <w:ind w:firstLine="360"/>
        <w:rPr>
          <w:rStyle w:val="Hyperlink"/>
        </w:rPr>
      </w:pPr>
      <w:hyperlink r:id="rId27" w:history="1">
        <w:r w:rsidR="00AC67BC">
          <w:rPr>
            <w:rStyle w:val="Hyperlink"/>
          </w:rPr>
          <w:t>The PSTN and ISDN switch-off: what it means for you | BT Business</w:t>
        </w:r>
      </w:hyperlink>
    </w:p>
    <w:p w14:paraId="480B53BD" w14:textId="77777777" w:rsidR="008270EA" w:rsidRDefault="008270EA" w:rsidP="008270EA">
      <w:pPr>
        <w:pStyle w:val="ListParagraph"/>
        <w:numPr>
          <w:ilvl w:val="0"/>
          <w:numId w:val="28"/>
        </w:numPr>
        <w:spacing w:before="0" w:after="0" w:line="240" w:lineRule="auto"/>
      </w:pPr>
      <w:r>
        <w:t xml:space="preserve">REC 0157 </w:t>
      </w:r>
      <w:hyperlink r:id="rId28" w:history="1">
        <w:r w:rsidRPr="00C1139C">
          <w:rPr>
            <w:rStyle w:val="Hyperlink"/>
          </w:rPr>
          <w:t>https://recportal.co.uk/group/guest/-/removal-of-facsimile-as-a-method-of-code-communication</w:t>
        </w:r>
      </w:hyperlink>
    </w:p>
    <w:p w14:paraId="7A1C4368" w14:textId="4F09DA5F" w:rsidR="008270EA" w:rsidRDefault="008270EA" w:rsidP="00A24D5F">
      <w:pPr>
        <w:pStyle w:val="ListParagraph"/>
        <w:numPr>
          <w:ilvl w:val="0"/>
          <w:numId w:val="28"/>
        </w:numPr>
        <w:spacing w:before="0" w:after="0" w:line="240" w:lineRule="auto"/>
      </w:pPr>
      <w:r>
        <w:t xml:space="preserve">UNC 0479: </w:t>
      </w:r>
      <w:r w:rsidRPr="008E7C13">
        <w:t>https://www.gasgovernance.co.uk/index.php/0479</w:t>
      </w:r>
    </w:p>
    <w:p w14:paraId="287A4802" w14:textId="7EAE47E8" w:rsidR="00DF7119" w:rsidRDefault="00DF7119">
      <w:pPr>
        <w:spacing w:before="0" w:after="0" w:line="240" w:lineRule="auto"/>
        <w:rPr>
          <w:rFonts w:cs="Arial"/>
          <w:szCs w:val="20"/>
        </w:rPr>
      </w:pPr>
      <w:r>
        <w:rPr>
          <w:rFonts w:cs="Arial"/>
          <w:szCs w:val="20"/>
        </w:rPr>
        <w:br w:type="page"/>
      </w:r>
    </w:p>
    <w:p w14:paraId="75F5F8C0" w14:textId="77777777" w:rsidR="00985FC1" w:rsidRPr="00CA74C4" w:rsidRDefault="00AF5B6E" w:rsidP="00375C96">
      <w:pPr>
        <w:pStyle w:val="Heading02"/>
      </w:pPr>
      <w:bookmarkStart w:id="8" w:name="_Toc161302806"/>
      <w:r w:rsidRPr="00CA74C4">
        <w:lastRenderedPageBreak/>
        <w:t>Solution</w:t>
      </w:r>
      <w:bookmarkEnd w:id="8"/>
    </w:p>
    <w:p w14:paraId="1E27796E" w14:textId="77777777" w:rsidR="00666A9B" w:rsidRDefault="00666A9B" w:rsidP="00666A9B">
      <w:pPr>
        <w:rPr>
          <w:rFonts w:cs="Arial"/>
          <w:iCs/>
          <w:szCs w:val="20"/>
        </w:rPr>
      </w:pPr>
      <w:r>
        <w:rPr>
          <w:rFonts w:cs="Arial"/>
          <w:iCs/>
          <w:szCs w:val="20"/>
        </w:rPr>
        <w:t>All references of facsimile and fax have been identified and will be deleted from UNC text, alongside additional text pertaining to the use of facsimile. Where appropriate, facsimile references will be substituted with email as the primary replacement method or by exception an alternative method of communication. A summary of the proposed solution is outlined below:</w:t>
      </w:r>
    </w:p>
    <w:p w14:paraId="6B6A34FE" w14:textId="77777777" w:rsidR="00666A9B" w:rsidRDefault="00666A9B" w:rsidP="00666A9B">
      <w:pPr>
        <w:jc w:val="both"/>
        <w:rPr>
          <w:rFonts w:cs="Arial"/>
        </w:rPr>
      </w:pPr>
    </w:p>
    <w:tbl>
      <w:tblPr>
        <w:tblStyle w:val="TableGrid"/>
        <w:tblW w:w="0" w:type="auto"/>
        <w:tblLook w:val="04A0" w:firstRow="1" w:lastRow="0" w:firstColumn="1" w:lastColumn="0" w:noHBand="0" w:noVBand="1"/>
      </w:tblPr>
      <w:tblGrid>
        <w:gridCol w:w="4900"/>
        <w:gridCol w:w="4900"/>
      </w:tblGrid>
      <w:tr w:rsidR="00666A9B" w14:paraId="7CEB8E77" w14:textId="77777777" w:rsidTr="00066847">
        <w:tc>
          <w:tcPr>
            <w:tcW w:w="4900" w:type="dxa"/>
          </w:tcPr>
          <w:p w14:paraId="647FF1C7" w14:textId="77777777" w:rsidR="00666A9B" w:rsidRPr="00FD670E" w:rsidRDefault="00666A9B" w:rsidP="00066847">
            <w:pPr>
              <w:jc w:val="both"/>
              <w:rPr>
                <w:rFonts w:cs="Arial"/>
                <w:b/>
                <w:bCs/>
              </w:rPr>
            </w:pPr>
            <w:r w:rsidRPr="00FD670E">
              <w:rPr>
                <w:rFonts w:cs="Arial"/>
                <w:b/>
                <w:bCs/>
              </w:rPr>
              <w:t>Existing UNC Text</w:t>
            </w:r>
          </w:p>
        </w:tc>
        <w:tc>
          <w:tcPr>
            <w:tcW w:w="4900" w:type="dxa"/>
          </w:tcPr>
          <w:p w14:paraId="1B6B42BA" w14:textId="77777777" w:rsidR="00666A9B" w:rsidRPr="00FD670E" w:rsidRDefault="00666A9B" w:rsidP="00066847">
            <w:pPr>
              <w:jc w:val="both"/>
              <w:rPr>
                <w:rFonts w:cs="Arial"/>
                <w:b/>
                <w:bCs/>
              </w:rPr>
            </w:pPr>
            <w:r w:rsidRPr="00FD670E">
              <w:rPr>
                <w:rFonts w:cs="Arial"/>
                <w:b/>
                <w:bCs/>
              </w:rPr>
              <w:t>Solution</w:t>
            </w:r>
          </w:p>
        </w:tc>
      </w:tr>
      <w:tr w:rsidR="00666A9B" w14:paraId="5C8930A2" w14:textId="77777777" w:rsidTr="00066847">
        <w:tc>
          <w:tcPr>
            <w:tcW w:w="4900" w:type="dxa"/>
          </w:tcPr>
          <w:p w14:paraId="73C57492" w14:textId="77777777" w:rsidR="00666A9B" w:rsidRDefault="00666A9B" w:rsidP="00066847">
            <w:pPr>
              <w:jc w:val="both"/>
              <w:rPr>
                <w:rFonts w:cs="Arial"/>
              </w:rPr>
            </w:pPr>
            <w:r>
              <w:rPr>
                <w:rFonts w:cs="Arial"/>
              </w:rPr>
              <w:t>Facsimile/fax is referenced with/without alternative listed methods of communication excluding email</w:t>
            </w:r>
          </w:p>
        </w:tc>
        <w:tc>
          <w:tcPr>
            <w:tcW w:w="4900" w:type="dxa"/>
          </w:tcPr>
          <w:p w14:paraId="7916034A" w14:textId="77777777" w:rsidR="00666A9B" w:rsidRDefault="00666A9B" w:rsidP="00066847">
            <w:pPr>
              <w:jc w:val="both"/>
              <w:rPr>
                <w:rFonts w:cs="Arial"/>
              </w:rPr>
            </w:pPr>
            <w:r>
              <w:rPr>
                <w:rFonts w:cs="Arial"/>
              </w:rPr>
              <w:t>Replace facsimile/fax with email, or alternative method of communication by exception</w:t>
            </w:r>
          </w:p>
        </w:tc>
      </w:tr>
      <w:tr w:rsidR="00666A9B" w14:paraId="336762D1" w14:textId="77777777" w:rsidTr="00066847">
        <w:tc>
          <w:tcPr>
            <w:tcW w:w="4900" w:type="dxa"/>
          </w:tcPr>
          <w:p w14:paraId="161B8F58" w14:textId="77777777" w:rsidR="00666A9B" w:rsidRDefault="00666A9B" w:rsidP="00066847">
            <w:pPr>
              <w:jc w:val="both"/>
              <w:rPr>
                <w:rFonts w:cs="Arial"/>
              </w:rPr>
            </w:pPr>
            <w:r>
              <w:rPr>
                <w:rFonts w:cs="Arial"/>
              </w:rPr>
              <w:t>Facsimile/fax is referenced with email as an alternative listed method of communication</w:t>
            </w:r>
          </w:p>
        </w:tc>
        <w:tc>
          <w:tcPr>
            <w:tcW w:w="4900" w:type="dxa"/>
          </w:tcPr>
          <w:p w14:paraId="3A56EA4D" w14:textId="77777777" w:rsidR="00666A9B" w:rsidRDefault="00666A9B" w:rsidP="00066847">
            <w:pPr>
              <w:jc w:val="both"/>
              <w:rPr>
                <w:rFonts w:cs="Arial"/>
              </w:rPr>
            </w:pPr>
            <w:r>
              <w:rPr>
                <w:rFonts w:cs="Arial"/>
              </w:rPr>
              <w:t>Delete facsimile/fax</w:t>
            </w:r>
          </w:p>
        </w:tc>
      </w:tr>
      <w:tr w:rsidR="00666A9B" w14:paraId="4540308D" w14:textId="77777777" w:rsidTr="00066847">
        <w:tc>
          <w:tcPr>
            <w:tcW w:w="4900" w:type="dxa"/>
          </w:tcPr>
          <w:p w14:paraId="2046B369" w14:textId="77777777" w:rsidR="00666A9B" w:rsidRDefault="00666A9B" w:rsidP="00066847">
            <w:pPr>
              <w:jc w:val="both"/>
              <w:rPr>
                <w:rFonts w:cs="Arial"/>
              </w:rPr>
            </w:pPr>
            <w:r>
              <w:rPr>
                <w:rFonts w:cs="Arial"/>
              </w:rPr>
              <w:t xml:space="preserve">Additional text pertaining to facsimile, such as ‘facsimile number’ and facsimile deemed receipt </w:t>
            </w:r>
          </w:p>
        </w:tc>
        <w:tc>
          <w:tcPr>
            <w:tcW w:w="4900" w:type="dxa"/>
          </w:tcPr>
          <w:p w14:paraId="535D818F" w14:textId="77777777" w:rsidR="00666A9B" w:rsidRDefault="00666A9B" w:rsidP="00066847">
            <w:pPr>
              <w:jc w:val="both"/>
              <w:rPr>
                <w:rFonts w:cs="Arial"/>
              </w:rPr>
            </w:pPr>
            <w:r>
              <w:rPr>
                <w:rFonts w:cs="Arial"/>
              </w:rPr>
              <w:t>Delete additional text</w:t>
            </w:r>
          </w:p>
        </w:tc>
      </w:tr>
    </w:tbl>
    <w:p w14:paraId="4A9376C0" w14:textId="77777777" w:rsidR="00666A9B" w:rsidRDefault="00666A9B" w:rsidP="00666A9B">
      <w:pPr>
        <w:jc w:val="both"/>
        <w:rPr>
          <w:rFonts w:cs="Arial"/>
        </w:rPr>
      </w:pPr>
    </w:p>
    <w:p w14:paraId="163F8250" w14:textId="77777777" w:rsidR="00666A9B" w:rsidRDefault="00666A9B" w:rsidP="00666A9B">
      <w:pPr>
        <w:jc w:val="both"/>
        <w:rPr>
          <w:rFonts w:cs="Arial"/>
        </w:rPr>
      </w:pPr>
    </w:p>
    <w:p w14:paraId="1D76F362" w14:textId="77777777" w:rsidR="00666A9B" w:rsidRDefault="00666A9B" w:rsidP="00666A9B">
      <w:pPr>
        <w:jc w:val="both"/>
        <w:rPr>
          <w:rFonts w:cs="Arial"/>
          <w:iCs/>
          <w:szCs w:val="20"/>
        </w:rPr>
      </w:pPr>
      <w:r w:rsidRPr="007B546B">
        <w:rPr>
          <w:rFonts w:cs="Arial"/>
          <w:iCs/>
          <w:szCs w:val="20"/>
        </w:rPr>
        <w:t xml:space="preserve">All updates </w:t>
      </w:r>
      <w:r>
        <w:rPr>
          <w:rFonts w:cs="Arial"/>
          <w:iCs/>
          <w:szCs w:val="20"/>
        </w:rPr>
        <w:t xml:space="preserve">to ‘facsimile’/’fax’ Code Communications </w:t>
      </w:r>
      <w:r w:rsidRPr="007B546B">
        <w:rPr>
          <w:rFonts w:cs="Arial"/>
          <w:iCs/>
          <w:szCs w:val="20"/>
        </w:rPr>
        <w:t xml:space="preserve">are clearly marked in the legal text </w:t>
      </w:r>
      <w:r>
        <w:rPr>
          <w:rFonts w:cs="Arial"/>
          <w:iCs/>
          <w:szCs w:val="20"/>
        </w:rPr>
        <w:t xml:space="preserve">overview </w:t>
      </w:r>
      <w:r w:rsidRPr="007B546B">
        <w:rPr>
          <w:rFonts w:cs="Arial"/>
          <w:iCs/>
          <w:szCs w:val="20"/>
        </w:rPr>
        <w:t xml:space="preserve">provided in </w:t>
      </w:r>
      <w:r w:rsidRPr="00FF2AB4">
        <w:rPr>
          <w:rFonts w:cs="Arial"/>
          <w:b/>
          <w:bCs/>
          <w:iCs/>
          <w:szCs w:val="20"/>
        </w:rPr>
        <w:t>Appendix 1</w:t>
      </w:r>
      <w:r w:rsidRPr="007B546B">
        <w:rPr>
          <w:rFonts w:cs="Arial"/>
          <w:iCs/>
          <w:szCs w:val="20"/>
        </w:rPr>
        <w:t xml:space="preserve">. A summary of </w:t>
      </w:r>
      <w:r>
        <w:rPr>
          <w:rFonts w:cs="Arial"/>
          <w:iCs/>
          <w:szCs w:val="20"/>
        </w:rPr>
        <w:t>identified references</w:t>
      </w:r>
      <w:r w:rsidRPr="007B546B">
        <w:rPr>
          <w:rFonts w:cs="Arial"/>
          <w:iCs/>
          <w:szCs w:val="20"/>
        </w:rPr>
        <w:t xml:space="preserve"> has been provided in </w:t>
      </w:r>
      <w:r w:rsidRPr="00FF2AB4">
        <w:rPr>
          <w:rFonts w:cs="Arial"/>
          <w:b/>
          <w:bCs/>
          <w:iCs/>
          <w:szCs w:val="20"/>
        </w:rPr>
        <w:t>Appendix 2</w:t>
      </w:r>
      <w:r w:rsidRPr="007B546B">
        <w:rPr>
          <w:rFonts w:cs="Arial"/>
          <w:iCs/>
          <w:szCs w:val="20"/>
        </w:rPr>
        <w:t>.</w:t>
      </w:r>
      <w:r>
        <w:rPr>
          <w:rFonts w:cs="Arial"/>
          <w:iCs/>
          <w:szCs w:val="20"/>
        </w:rPr>
        <w:t xml:space="preserve"> Where an identified reference is within a Transitional Document and has expired, the processes and obligations will no longer be live and thus such facsimile/fax references will not need to be modified as part of this Modification. It should be noted that a Modification currently in development by NGT and DNOs seeks to remove expired Transitional Rules in their entirety, and as such it is likely any remaining Transitional Document IIC references to facsimile/fax that have expired will be later removed by that Modification.</w:t>
      </w:r>
    </w:p>
    <w:p w14:paraId="7763B28B" w14:textId="77777777" w:rsidR="00666A9B" w:rsidRPr="00CA74C4" w:rsidRDefault="00666A9B" w:rsidP="00666A9B">
      <w:pPr>
        <w:pStyle w:val="Heading4"/>
        <w:keepLines w:val="0"/>
        <w:numPr>
          <w:ilvl w:val="0"/>
          <w:numId w:val="0"/>
        </w:numPr>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Alternative Solutions Considered</w:t>
      </w:r>
    </w:p>
    <w:p w14:paraId="46C56453" w14:textId="77777777" w:rsidR="00666A9B" w:rsidRDefault="00666A9B" w:rsidP="00666A9B">
      <w:pPr>
        <w:jc w:val="both"/>
        <w:rPr>
          <w:rFonts w:cs="Arial"/>
        </w:rPr>
      </w:pPr>
      <w:r>
        <w:rPr>
          <w:rFonts w:cs="Arial"/>
        </w:rPr>
        <w:t>The following alternative solutions have been considered:</w:t>
      </w:r>
    </w:p>
    <w:p w14:paraId="1DA6984D" w14:textId="77777777" w:rsidR="00666A9B" w:rsidRPr="00C3252C" w:rsidRDefault="00666A9B" w:rsidP="00666A9B">
      <w:pPr>
        <w:pStyle w:val="ListParagraph"/>
        <w:numPr>
          <w:ilvl w:val="0"/>
          <w:numId w:val="25"/>
        </w:numPr>
        <w:jc w:val="both"/>
        <w:rPr>
          <w:b/>
          <w:bCs/>
        </w:rPr>
      </w:pPr>
      <w:r w:rsidRPr="00C3252C">
        <w:rPr>
          <w:b/>
          <w:bCs/>
        </w:rPr>
        <w:t xml:space="preserve">Continue Business as Usual </w:t>
      </w:r>
    </w:p>
    <w:p w14:paraId="1B2D74C7" w14:textId="77777777" w:rsidR="00666A9B" w:rsidRDefault="00666A9B" w:rsidP="00666A9B">
      <w:pPr>
        <w:pStyle w:val="ListParagraph"/>
        <w:jc w:val="both"/>
      </w:pPr>
      <w:r>
        <w:t>Not updating communication methods may result in devices becoming incompatible with new digital IP networks following the switch-off. Not updating UNC Code Communication text may result in parties being in breach of UNC obligations should alternative methods to facsimile be employed.</w:t>
      </w:r>
    </w:p>
    <w:p w14:paraId="39E5AF9D" w14:textId="77777777" w:rsidR="00666A9B" w:rsidRPr="00C3252C" w:rsidRDefault="00666A9B" w:rsidP="00666A9B">
      <w:pPr>
        <w:pStyle w:val="ListParagraph"/>
        <w:numPr>
          <w:ilvl w:val="0"/>
          <w:numId w:val="25"/>
        </w:numPr>
        <w:jc w:val="both"/>
        <w:rPr>
          <w:b/>
          <w:bCs/>
        </w:rPr>
      </w:pPr>
      <w:r>
        <w:rPr>
          <w:b/>
          <w:bCs/>
        </w:rPr>
        <w:t>Substitute Facsimile with Alternative Primary Method to Email</w:t>
      </w:r>
    </w:p>
    <w:p w14:paraId="3B8EF227" w14:textId="77777777" w:rsidR="00666A9B" w:rsidRPr="00E20D18" w:rsidRDefault="00666A9B" w:rsidP="00666A9B">
      <w:pPr>
        <w:pStyle w:val="ListParagraph"/>
        <w:jc w:val="both"/>
        <w:rPr>
          <w:u w:val="single"/>
        </w:rPr>
      </w:pPr>
      <w:r>
        <w:t xml:space="preserve">Email is now a widely used method of communication within the GB gas industry and beyond. </w:t>
      </w:r>
      <w:r w:rsidRPr="00E20D18">
        <w:rPr>
          <w:u w:val="single"/>
        </w:rPr>
        <w:t xml:space="preserve">No alternative methods </w:t>
      </w:r>
      <w:r>
        <w:rPr>
          <w:u w:val="single"/>
        </w:rPr>
        <w:t>were</w:t>
      </w:r>
      <w:r w:rsidRPr="00E20D18">
        <w:rPr>
          <w:u w:val="single"/>
        </w:rPr>
        <w:t xml:space="preserve"> identified by industry during Pre-Modification </w:t>
      </w:r>
      <w:r>
        <w:rPr>
          <w:u w:val="single"/>
        </w:rPr>
        <w:t>industry discussions</w:t>
      </w:r>
      <w:r w:rsidRPr="00E20D18">
        <w:rPr>
          <w:u w:val="single"/>
        </w:rPr>
        <w:t>.</w:t>
      </w:r>
    </w:p>
    <w:p w14:paraId="75EC8D05" w14:textId="77777777" w:rsidR="00666A9B" w:rsidRPr="00CA74C4" w:rsidRDefault="00666A9B" w:rsidP="00666A9B">
      <w:pPr>
        <w:pStyle w:val="Heading4"/>
        <w:keepLines w:val="0"/>
        <w:numPr>
          <w:ilvl w:val="0"/>
          <w:numId w:val="0"/>
        </w:numPr>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Standardisation of Electronic Mail References</w:t>
      </w:r>
    </w:p>
    <w:p w14:paraId="0EEAE444" w14:textId="77777777" w:rsidR="00666A9B" w:rsidRDefault="00666A9B" w:rsidP="00666A9B">
      <w:pPr>
        <w:jc w:val="both"/>
        <w:rPr>
          <w:rFonts w:cs="Arial"/>
          <w:iCs/>
          <w:szCs w:val="20"/>
        </w:rPr>
      </w:pPr>
      <w:r>
        <w:rPr>
          <w:rFonts w:cs="Arial"/>
          <w:iCs/>
          <w:szCs w:val="20"/>
        </w:rPr>
        <w:t>A ‘find and replace’ exercise has been undertaken to update all references of ‘e-mail’ as can be seen in the below table:</w:t>
      </w:r>
    </w:p>
    <w:tbl>
      <w:tblPr>
        <w:tblStyle w:val="TableGrid"/>
        <w:tblW w:w="0" w:type="auto"/>
        <w:tblLook w:val="04A0" w:firstRow="1" w:lastRow="0" w:firstColumn="1" w:lastColumn="0" w:noHBand="0" w:noVBand="1"/>
      </w:tblPr>
      <w:tblGrid>
        <w:gridCol w:w="4900"/>
        <w:gridCol w:w="4900"/>
      </w:tblGrid>
      <w:tr w:rsidR="00666A9B" w14:paraId="79690C4F" w14:textId="77777777" w:rsidTr="00066847">
        <w:tc>
          <w:tcPr>
            <w:tcW w:w="4900" w:type="dxa"/>
            <w:shd w:val="clear" w:color="auto" w:fill="D9D9D9" w:themeFill="background1" w:themeFillShade="D9"/>
          </w:tcPr>
          <w:p w14:paraId="6443CA76" w14:textId="77777777" w:rsidR="00666A9B" w:rsidRDefault="00666A9B" w:rsidP="00066847">
            <w:pPr>
              <w:rPr>
                <w:rFonts w:cs="Arial"/>
                <w:iCs/>
                <w:szCs w:val="20"/>
              </w:rPr>
            </w:pPr>
            <w:r>
              <w:rPr>
                <w:rFonts w:cs="Arial"/>
                <w:iCs/>
                <w:szCs w:val="20"/>
              </w:rPr>
              <w:t>Existing UNC text</w:t>
            </w:r>
          </w:p>
        </w:tc>
        <w:tc>
          <w:tcPr>
            <w:tcW w:w="4900" w:type="dxa"/>
            <w:shd w:val="clear" w:color="auto" w:fill="D9D9D9" w:themeFill="background1" w:themeFillShade="D9"/>
          </w:tcPr>
          <w:p w14:paraId="17BAEED4" w14:textId="77777777" w:rsidR="00666A9B" w:rsidRDefault="00666A9B" w:rsidP="00066847">
            <w:pPr>
              <w:rPr>
                <w:rFonts w:cs="Arial"/>
                <w:iCs/>
                <w:szCs w:val="20"/>
              </w:rPr>
            </w:pPr>
            <w:r>
              <w:rPr>
                <w:rFonts w:cs="Arial"/>
                <w:iCs/>
                <w:szCs w:val="20"/>
              </w:rPr>
              <w:t>Updated UNC text</w:t>
            </w:r>
          </w:p>
        </w:tc>
      </w:tr>
      <w:tr w:rsidR="00666A9B" w14:paraId="4A0B04C3" w14:textId="77777777" w:rsidTr="00066847">
        <w:tc>
          <w:tcPr>
            <w:tcW w:w="4900" w:type="dxa"/>
          </w:tcPr>
          <w:p w14:paraId="4E0A35F9" w14:textId="77777777" w:rsidR="00666A9B" w:rsidRDefault="00666A9B" w:rsidP="00066847">
            <w:pPr>
              <w:rPr>
                <w:rFonts w:cs="Arial"/>
                <w:iCs/>
                <w:szCs w:val="20"/>
              </w:rPr>
            </w:pPr>
            <w:r>
              <w:rPr>
                <w:rFonts w:cs="Arial"/>
                <w:iCs/>
                <w:szCs w:val="20"/>
              </w:rPr>
              <w:lastRenderedPageBreak/>
              <w:t>‘E-mail’</w:t>
            </w:r>
          </w:p>
        </w:tc>
        <w:tc>
          <w:tcPr>
            <w:tcW w:w="4900" w:type="dxa"/>
          </w:tcPr>
          <w:p w14:paraId="78C57449" w14:textId="77777777" w:rsidR="00666A9B" w:rsidRDefault="00666A9B" w:rsidP="00066847">
            <w:pPr>
              <w:rPr>
                <w:rFonts w:cs="Arial"/>
                <w:iCs/>
                <w:szCs w:val="20"/>
              </w:rPr>
            </w:pPr>
            <w:r>
              <w:rPr>
                <w:rFonts w:cs="Arial"/>
                <w:iCs/>
                <w:szCs w:val="20"/>
              </w:rPr>
              <w:t>‘Email’</w:t>
            </w:r>
          </w:p>
        </w:tc>
      </w:tr>
      <w:tr w:rsidR="00666A9B" w14:paraId="4F1E43CE" w14:textId="77777777" w:rsidTr="00066847">
        <w:tc>
          <w:tcPr>
            <w:tcW w:w="4900" w:type="dxa"/>
          </w:tcPr>
          <w:p w14:paraId="23C28A94" w14:textId="77777777" w:rsidR="00666A9B" w:rsidRDefault="00666A9B" w:rsidP="00066847">
            <w:pPr>
              <w:rPr>
                <w:rFonts w:cs="Arial"/>
                <w:iCs/>
                <w:szCs w:val="20"/>
              </w:rPr>
            </w:pPr>
            <w:r>
              <w:rPr>
                <w:rFonts w:cs="Arial"/>
                <w:iCs/>
                <w:szCs w:val="20"/>
              </w:rPr>
              <w:t>‘Email’</w:t>
            </w:r>
          </w:p>
        </w:tc>
        <w:tc>
          <w:tcPr>
            <w:tcW w:w="4900" w:type="dxa"/>
          </w:tcPr>
          <w:p w14:paraId="794B0C28" w14:textId="77777777" w:rsidR="00666A9B" w:rsidRDefault="00666A9B" w:rsidP="00066847">
            <w:pPr>
              <w:rPr>
                <w:rFonts w:cs="Arial"/>
                <w:iCs/>
                <w:szCs w:val="20"/>
              </w:rPr>
            </w:pPr>
            <w:r>
              <w:rPr>
                <w:rFonts w:cs="Arial"/>
                <w:iCs/>
                <w:szCs w:val="20"/>
              </w:rPr>
              <w:t>-</w:t>
            </w:r>
          </w:p>
        </w:tc>
      </w:tr>
    </w:tbl>
    <w:p w14:paraId="6B128925" w14:textId="77777777" w:rsidR="00A63E5B" w:rsidRDefault="00666A9B" w:rsidP="006E035D">
      <w:pPr>
        <w:rPr>
          <w:rFonts w:cs="Arial"/>
          <w:b/>
          <w:bCs/>
        </w:rPr>
      </w:pPr>
      <w:r>
        <w:rPr>
          <w:rFonts w:cs="Arial"/>
        </w:rPr>
        <w:t>10 r</w:t>
      </w:r>
      <w:r w:rsidRPr="0FAF3EF0">
        <w:rPr>
          <w:rFonts w:cs="Arial"/>
        </w:rPr>
        <w:t>eferences of ‘</w:t>
      </w:r>
      <w:r>
        <w:rPr>
          <w:rFonts w:cs="Arial"/>
        </w:rPr>
        <w:t xml:space="preserve">e-mail’ have been replaced with ‘email. </w:t>
      </w:r>
      <w:r w:rsidRPr="0077593C">
        <w:rPr>
          <w:rFonts w:cs="Arial"/>
        </w:rPr>
        <w:t>All updates are clearly marked in</w:t>
      </w:r>
      <w:r>
        <w:rPr>
          <w:rFonts w:cs="Arial"/>
        </w:rPr>
        <w:t xml:space="preserve"> the legal text provided in </w:t>
      </w:r>
      <w:r>
        <w:rPr>
          <w:rFonts w:cs="Arial"/>
          <w:b/>
          <w:bCs/>
        </w:rPr>
        <w:t>Appendix 1 and summarised in Appendix 2.</w:t>
      </w:r>
    </w:p>
    <w:p w14:paraId="06008C13" w14:textId="17690BC7" w:rsidR="007D7F5A" w:rsidRPr="002E5A0E" w:rsidRDefault="0077593C" w:rsidP="007D7F5A">
      <w:r>
        <w:rPr>
          <w:rFonts w:cs="Arial"/>
        </w:rPr>
        <w:t>.</w:t>
      </w:r>
      <w:r w:rsidR="00051255">
        <w:rPr>
          <w:rFonts w:cs="Arial"/>
        </w:rPr>
        <w:t xml:space="preserve"> </w:t>
      </w:r>
    </w:p>
    <w:p w14:paraId="69B31A2B" w14:textId="77777777" w:rsidR="006D75CD" w:rsidRPr="00CA74C4" w:rsidRDefault="006D75CD" w:rsidP="00375C96">
      <w:pPr>
        <w:pStyle w:val="Heading02"/>
        <w:rPr>
          <w:noProof/>
        </w:rPr>
      </w:pPr>
      <w:bookmarkStart w:id="9" w:name="_Toc161302807"/>
      <w:r w:rsidRPr="00CA74C4">
        <w:rPr>
          <w:noProof/>
        </w:rPr>
        <w:t xml:space="preserve">Impacts </w:t>
      </w:r>
      <w:r w:rsidR="00784486" w:rsidRPr="00CA74C4">
        <w:rPr>
          <w:noProof/>
        </w:rPr>
        <w:t>&amp; Other Considerations</w:t>
      </w:r>
      <w:bookmarkEnd w:id="9"/>
    </w:p>
    <w:p w14:paraId="6D367C7A" w14:textId="77777777"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10" w:name="_Hlk30582068"/>
      <w:r w:rsidRPr="00CA74C4">
        <w:rPr>
          <w:rFonts w:ascii="Arial" w:eastAsia="Times New Roman" w:hAnsi="Arial" w:cs="Arial"/>
          <w:i w:val="0"/>
          <w:iCs w:val="0"/>
          <w:color w:val="008576"/>
          <w:sz w:val="24"/>
          <w:szCs w:val="28"/>
        </w:rPr>
        <w:t xml:space="preserve">Does this </w:t>
      </w:r>
      <w:r>
        <w:rPr>
          <w:rFonts w:ascii="Arial" w:eastAsia="Times New Roman" w:hAnsi="Arial" w:cs="Arial"/>
          <w:i w:val="0"/>
          <w:iCs w:val="0"/>
          <w:color w:val="008576"/>
          <w:sz w:val="24"/>
          <w:szCs w:val="28"/>
        </w:rPr>
        <w:t>M</w:t>
      </w:r>
      <w:r w:rsidRPr="00CA74C4">
        <w:rPr>
          <w:rFonts w:ascii="Arial" w:eastAsia="Times New Roman" w:hAnsi="Arial" w:cs="Arial"/>
          <w:i w:val="0"/>
          <w:iCs w:val="0"/>
          <w:color w:val="008576"/>
          <w:sz w:val="24"/>
          <w:szCs w:val="28"/>
        </w:rPr>
        <w:t>odification impact a Significant Code Review (SCR) or other significant industry change projects, if so, how?</w:t>
      </w:r>
    </w:p>
    <w:bookmarkEnd w:id="10"/>
    <w:p w14:paraId="128DC38A" w14:textId="4C23D7A8" w:rsidR="00936FDF" w:rsidRPr="00CA74C4" w:rsidRDefault="001E2D11" w:rsidP="0093726B">
      <w:pPr>
        <w:rPr>
          <w:rFonts w:cs="Arial"/>
        </w:rPr>
      </w:pPr>
      <w:r>
        <w:rPr>
          <w:rFonts w:cs="Arial"/>
        </w:rPr>
        <w:t>None</w:t>
      </w:r>
      <w:r w:rsidR="00AB0F2E">
        <w:rPr>
          <w:rFonts w:cs="Arial"/>
        </w:rPr>
        <w:t>.</w:t>
      </w:r>
    </w:p>
    <w:p w14:paraId="63932E0B"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461964AA" w14:textId="77777777" w:rsidR="00CA0365" w:rsidRDefault="00CA0365" w:rsidP="00E3747D">
      <w:pPr>
        <w:jc w:val="both"/>
        <w:rPr>
          <w:rFonts w:cs="Arial"/>
          <w:bCs/>
          <w:szCs w:val="20"/>
        </w:rPr>
      </w:pPr>
      <w:r w:rsidRPr="001E2D11">
        <w:rPr>
          <w:rFonts w:cs="Arial"/>
          <w:bCs/>
          <w:szCs w:val="20"/>
        </w:rPr>
        <w:t>None</w:t>
      </w:r>
      <w:r>
        <w:rPr>
          <w:rFonts w:cs="Arial"/>
          <w:bCs/>
          <w:szCs w:val="20"/>
        </w:rPr>
        <w:t xml:space="preserve">. This Modification only </w:t>
      </w:r>
      <w:proofErr w:type="gramStart"/>
      <w:r>
        <w:rPr>
          <w:rFonts w:cs="Arial"/>
          <w:bCs/>
          <w:szCs w:val="20"/>
        </w:rPr>
        <w:t>aligns  UNC</w:t>
      </w:r>
      <w:proofErr w:type="gramEnd"/>
      <w:r>
        <w:rPr>
          <w:rFonts w:cs="Arial"/>
          <w:bCs/>
          <w:szCs w:val="20"/>
        </w:rPr>
        <w:t xml:space="preserve"> Code Communication with physical communication changes associated with the retirement of fax, whilst housekeeping will simultaneously standardise electronic mail references to ‘email’. As such there are no foreseen consumer impacts</w:t>
      </w:r>
    </w:p>
    <w:p w14:paraId="40D2D8C6" w14:textId="72EBB6BF" w:rsidR="0093726B" w:rsidRPr="001E2D11" w:rsidRDefault="00B90798" w:rsidP="00E3747D">
      <w:pPr>
        <w:jc w:val="both"/>
        <w:rPr>
          <w:rFonts w:cs="Arial"/>
          <w:bCs/>
          <w:szCs w:val="20"/>
        </w:rPr>
      </w:pPr>
      <w:r>
        <w:rPr>
          <w:rFonts w:cs="Arial"/>
          <w:bCs/>
          <w:szCs w:val="20"/>
        </w:rPr>
        <w:t>.</w:t>
      </w:r>
    </w:p>
    <w:p w14:paraId="0235AB08"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61F4A4FC" w14:textId="5B0BDB6C" w:rsidR="00132A8F" w:rsidRPr="00A90299" w:rsidRDefault="00EB62D7" w:rsidP="00A90299">
      <w:pPr>
        <w:contextualSpacing/>
        <w:rPr>
          <w:rFonts w:cs="Arial"/>
          <w:i/>
          <w:color w:val="00B274"/>
          <w:szCs w:val="20"/>
        </w:rPr>
      </w:pPr>
      <w:r>
        <w:rPr>
          <w:rFonts w:cs="Arial"/>
        </w:rPr>
        <w:t>N/A</w:t>
      </w:r>
    </w:p>
    <w:p w14:paraId="6EC4AA3A"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27B1B2A1" w14:textId="77777777" w:rsidTr="0FAF3EF0">
        <w:trPr>
          <w:cantSplit/>
          <w:trHeight w:hRule="exact" w:val="552"/>
        </w:trPr>
        <w:tc>
          <w:tcPr>
            <w:tcW w:w="9938" w:type="dxa"/>
            <w:gridSpan w:val="2"/>
            <w:tcBorders>
              <w:bottom w:val="single" w:sz="8" w:space="0" w:color="CCE0DA"/>
            </w:tcBorders>
            <w:shd w:val="clear" w:color="auto" w:fill="CCE0DA"/>
            <w:vAlign w:val="center"/>
          </w:tcPr>
          <w:p w14:paraId="09C362CB"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2919CFDF" w14:textId="77777777" w:rsidTr="0FAF3EF0">
        <w:trPr>
          <w:cantSplit/>
          <w:trHeight w:hRule="exact" w:val="560"/>
        </w:trPr>
        <w:tc>
          <w:tcPr>
            <w:tcW w:w="7528" w:type="dxa"/>
            <w:tcBorders>
              <w:bottom w:val="single" w:sz="8" w:space="0" w:color="CCE0DA"/>
            </w:tcBorders>
            <w:shd w:val="clear" w:color="auto" w:fill="FFFFFF" w:themeFill="background1"/>
            <w:vAlign w:val="center"/>
          </w:tcPr>
          <w:p w14:paraId="671E9CC2"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themeFill="background1"/>
            <w:vAlign w:val="center"/>
          </w:tcPr>
          <w:p w14:paraId="1C70A940" w14:textId="77777777" w:rsidR="00936FDF" w:rsidRPr="00A90299" w:rsidRDefault="0093726B" w:rsidP="00A90299">
            <w:pPr>
              <w:ind w:left="113"/>
              <w:rPr>
                <w:rFonts w:cs="Arial"/>
                <w:i/>
                <w:iCs/>
                <w:szCs w:val="20"/>
              </w:rPr>
            </w:pPr>
            <w:r w:rsidRPr="0093726B">
              <w:t>Identified impact</w:t>
            </w:r>
          </w:p>
        </w:tc>
      </w:tr>
      <w:tr w:rsidR="00936FDF" w14:paraId="168AC5AE" w14:textId="77777777" w:rsidTr="0FAF3EF0">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3C984D9" w14:textId="69BC1793" w:rsidR="00AF2CAB" w:rsidRPr="00316040" w:rsidRDefault="00936FDF" w:rsidP="00316040">
            <w:pPr>
              <w:pStyle w:val="Tablebodycopy"/>
              <w:spacing w:before="120"/>
              <w:ind w:right="57"/>
              <w:rPr>
                <w:rFonts w:cs="Arial"/>
              </w:rPr>
            </w:pPr>
            <w:r w:rsidRPr="0FAF3EF0">
              <w:rPr>
                <w:rFonts w:cs="Arial"/>
              </w:rPr>
              <w:t>Improved safety and reliability </w:t>
            </w:r>
          </w:p>
        </w:tc>
        <w:tc>
          <w:tcPr>
            <w:tcW w:w="2410" w:type="dxa"/>
            <w:tcBorders>
              <w:top w:val="single" w:sz="8" w:space="0" w:color="CCE0DA"/>
              <w:left w:val="single" w:sz="8" w:space="0" w:color="CCE0DA"/>
              <w:bottom w:val="single" w:sz="8" w:space="0" w:color="CCE0DA"/>
              <w:right w:val="single" w:sz="12" w:space="0" w:color="CCE0DA"/>
            </w:tcBorders>
            <w:vAlign w:val="center"/>
          </w:tcPr>
          <w:p w14:paraId="538453AC" w14:textId="7322C028" w:rsidR="00936FDF" w:rsidRPr="00A90299" w:rsidRDefault="002955BD" w:rsidP="00316040">
            <w:pPr>
              <w:ind w:left="113"/>
            </w:pPr>
            <w:r>
              <w:t>None</w:t>
            </w:r>
          </w:p>
        </w:tc>
      </w:tr>
      <w:tr w:rsidR="00936FDF" w14:paraId="796EC7A2" w14:textId="77777777" w:rsidTr="0FAF3EF0">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FAA6BF4" w14:textId="24D727C3" w:rsidR="00AF2CAB" w:rsidRPr="00A90299" w:rsidRDefault="00936FDF" w:rsidP="00316040">
            <w:pPr>
              <w:pStyle w:val="Tablebodycopy"/>
              <w:spacing w:before="120"/>
              <w:ind w:right="57"/>
              <w:rPr>
                <w:rFonts w:cs="Arial"/>
                <w:bCs/>
                <w:iCs/>
              </w:rPr>
            </w:pPr>
            <w:r w:rsidRPr="00A90299">
              <w:rPr>
                <w:rFonts w:cs="Arial"/>
                <w:bCs/>
                <w:iCs/>
              </w:rPr>
              <w:t>Lower bills than would otherwise be the case</w:t>
            </w:r>
          </w:p>
        </w:tc>
        <w:tc>
          <w:tcPr>
            <w:tcW w:w="2410" w:type="dxa"/>
            <w:tcBorders>
              <w:top w:val="single" w:sz="8" w:space="0" w:color="CCE0DA"/>
              <w:left w:val="single" w:sz="8" w:space="0" w:color="CCE0DA"/>
              <w:bottom w:val="single" w:sz="8" w:space="0" w:color="CCE0DA"/>
              <w:right w:val="single" w:sz="12" w:space="0" w:color="CCE0DA"/>
            </w:tcBorders>
            <w:vAlign w:val="center"/>
          </w:tcPr>
          <w:p w14:paraId="746247F0" w14:textId="3ACD6706" w:rsidR="00936FDF" w:rsidRPr="00316040" w:rsidRDefault="00BE1FA8" w:rsidP="00316040">
            <w:pPr>
              <w:ind w:left="113"/>
            </w:pPr>
            <w:r>
              <w:t>None</w:t>
            </w:r>
          </w:p>
        </w:tc>
      </w:tr>
      <w:tr w:rsidR="00936FDF" w14:paraId="11C39443" w14:textId="77777777" w:rsidTr="00A9546C">
        <w:trPr>
          <w:cantSplit/>
          <w:trHeight w:val="404"/>
        </w:trPr>
        <w:tc>
          <w:tcPr>
            <w:tcW w:w="7528" w:type="dxa"/>
            <w:tcBorders>
              <w:top w:val="single" w:sz="8" w:space="0" w:color="CCE0DA"/>
              <w:left w:val="single" w:sz="12" w:space="0" w:color="CCE0DA"/>
              <w:bottom w:val="single" w:sz="8" w:space="0" w:color="CCE0DA"/>
              <w:right w:val="single" w:sz="8" w:space="0" w:color="CCE0DA"/>
            </w:tcBorders>
            <w:shd w:val="clear" w:color="auto" w:fill="FFFFFF" w:themeFill="background1"/>
          </w:tcPr>
          <w:p w14:paraId="29ED7F06" w14:textId="77777777" w:rsidR="00936FDF" w:rsidRPr="00A9546C" w:rsidRDefault="00936FDF" w:rsidP="00485028">
            <w:pPr>
              <w:pStyle w:val="Tablebodycopy"/>
              <w:spacing w:before="120"/>
              <w:ind w:right="57"/>
              <w:jc w:val="both"/>
              <w:rPr>
                <w:rFonts w:cs="Arial"/>
                <w:bCs/>
                <w:iCs/>
              </w:rPr>
            </w:pPr>
            <w:r w:rsidRPr="00A9546C">
              <w:rPr>
                <w:rFonts w:cs="Arial"/>
                <w:bCs/>
                <w:iCs/>
              </w:rPr>
              <w:t xml:space="preserve">Reduced environmental </w:t>
            </w:r>
            <w:proofErr w:type="gramStart"/>
            <w:r w:rsidRPr="00A9546C">
              <w:rPr>
                <w:rFonts w:cs="Arial"/>
                <w:bCs/>
                <w:iCs/>
              </w:rPr>
              <w:t>damage</w:t>
            </w:r>
            <w:proofErr w:type="gramEnd"/>
          </w:p>
          <w:p w14:paraId="7B9224C6" w14:textId="5BC3C4BE" w:rsidR="006C4B34" w:rsidRPr="00A9546C" w:rsidRDefault="00A9546C" w:rsidP="00485028">
            <w:pPr>
              <w:pStyle w:val="Tablebodycopy"/>
              <w:spacing w:before="120"/>
              <w:ind w:right="57"/>
              <w:jc w:val="both"/>
              <w:rPr>
                <w:rFonts w:cs="Arial"/>
                <w:bCs/>
                <w:iCs/>
              </w:rPr>
            </w:pPr>
            <w:r w:rsidRPr="00A9546C">
              <w:rPr>
                <w:rFonts w:cs="Arial"/>
                <w:color w:val="auto"/>
              </w:rPr>
              <w:t>E</w:t>
            </w:r>
            <w:r w:rsidR="00EB4702" w:rsidRPr="00A9546C">
              <w:rPr>
                <w:rFonts w:cs="Arial"/>
                <w:color w:val="auto"/>
              </w:rPr>
              <w:t>mail</w:t>
            </w:r>
            <w:r w:rsidRPr="00A9546C">
              <w:rPr>
                <w:rFonts w:cs="Arial"/>
                <w:color w:val="auto"/>
              </w:rPr>
              <w:t>s</w:t>
            </w:r>
            <w:r w:rsidR="00EB4702" w:rsidRPr="00A9546C">
              <w:rPr>
                <w:rFonts w:cs="Arial"/>
                <w:color w:val="auto"/>
              </w:rPr>
              <w:t xml:space="preserve"> </w:t>
            </w:r>
            <w:r w:rsidR="005E1CEF" w:rsidRPr="00A9546C">
              <w:rPr>
                <w:rFonts w:cs="Arial"/>
                <w:color w:val="auto"/>
              </w:rPr>
              <w:t xml:space="preserve">eliminate </w:t>
            </w:r>
            <w:r w:rsidR="00AB4DF9" w:rsidRPr="00A9546C">
              <w:rPr>
                <w:rFonts w:cs="Arial"/>
                <w:color w:val="auto"/>
              </w:rPr>
              <w:t xml:space="preserve">paper </w:t>
            </w:r>
            <w:r w:rsidR="00D07630" w:rsidRPr="00A9546C">
              <w:rPr>
                <w:rFonts w:cs="Arial"/>
                <w:color w:val="auto"/>
              </w:rPr>
              <w:t xml:space="preserve">and plastic </w:t>
            </w:r>
            <w:r w:rsidR="00AB4DF9" w:rsidRPr="00A9546C">
              <w:rPr>
                <w:rFonts w:cs="Arial"/>
                <w:color w:val="auto"/>
              </w:rPr>
              <w:t xml:space="preserve">waste </w:t>
            </w:r>
            <w:r w:rsidR="00D07630" w:rsidRPr="00A9546C">
              <w:rPr>
                <w:rFonts w:cs="Arial"/>
                <w:color w:val="auto"/>
              </w:rPr>
              <w:t>from printing and</w:t>
            </w:r>
            <w:r w:rsidR="00AB4DF9" w:rsidRPr="00A9546C">
              <w:rPr>
                <w:rFonts w:cs="Arial"/>
                <w:color w:val="auto"/>
              </w:rPr>
              <w:t xml:space="preserve"> </w:t>
            </w:r>
            <w:r w:rsidR="00EE540F" w:rsidRPr="00A9546C">
              <w:rPr>
                <w:rFonts w:cs="Arial"/>
                <w:color w:val="auto"/>
              </w:rPr>
              <w:t xml:space="preserve">cartridges </w:t>
            </w:r>
            <w:r w:rsidR="00D07630" w:rsidRPr="00A9546C">
              <w:rPr>
                <w:rFonts w:cs="Arial"/>
                <w:color w:val="auto"/>
              </w:rPr>
              <w:t>respectively</w:t>
            </w:r>
            <w:r w:rsidR="00EE540F" w:rsidRPr="00A9546C">
              <w:rPr>
                <w:rFonts w:cs="Arial"/>
                <w:color w:val="auto"/>
              </w:rPr>
              <w:t xml:space="preserve">. </w:t>
            </w:r>
            <w:r w:rsidR="006F647D">
              <w:rPr>
                <w:rFonts w:cs="Arial"/>
                <w:color w:val="auto"/>
              </w:rPr>
              <w:t>The</w:t>
            </w:r>
            <w:r w:rsidR="00CA6A69" w:rsidRPr="00A9546C">
              <w:rPr>
                <w:rFonts w:cs="Arial"/>
                <w:color w:val="auto"/>
              </w:rPr>
              <w:t xml:space="preserve"> environmental </w:t>
            </w:r>
            <w:r w:rsidR="005F1166">
              <w:rPr>
                <w:rFonts w:cs="Arial"/>
                <w:color w:val="auto"/>
              </w:rPr>
              <w:t xml:space="preserve">benefits </w:t>
            </w:r>
            <w:r w:rsidR="00D34512">
              <w:rPr>
                <w:rFonts w:cs="Arial"/>
                <w:color w:val="auto"/>
              </w:rPr>
              <w:t>gained</w:t>
            </w:r>
            <w:r w:rsidR="00CA6A69" w:rsidRPr="00A9546C">
              <w:rPr>
                <w:rFonts w:cs="Arial"/>
                <w:color w:val="auto"/>
              </w:rPr>
              <w:t xml:space="preserve"> </w:t>
            </w:r>
            <w:r w:rsidR="00C27861" w:rsidRPr="00A9546C">
              <w:rPr>
                <w:rFonts w:cs="Arial"/>
                <w:color w:val="auto"/>
              </w:rPr>
              <w:t>from</w:t>
            </w:r>
            <w:r w:rsidR="00CA6A69" w:rsidRPr="00A9546C">
              <w:rPr>
                <w:rFonts w:cs="Arial"/>
                <w:color w:val="auto"/>
              </w:rPr>
              <w:t xml:space="preserve"> switching to email as an approved UNC </w:t>
            </w:r>
            <w:r w:rsidR="006C7687">
              <w:rPr>
                <w:rFonts w:cs="Arial"/>
                <w:color w:val="auto"/>
              </w:rPr>
              <w:t>Code C</w:t>
            </w:r>
            <w:r w:rsidR="002E571A" w:rsidRPr="00A9546C">
              <w:rPr>
                <w:rFonts w:cs="Arial"/>
                <w:color w:val="auto"/>
              </w:rPr>
              <w:t>ommunication</w:t>
            </w:r>
            <w:r w:rsidR="006C7687">
              <w:rPr>
                <w:rFonts w:cs="Arial"/>
                <w:color w:val="auto"/>
              </w:rPr>
              <w:t xml:space="preserve"> method</w:t>
            </w:r>
            <w:r w:rsidR="0022335B">
              <w:rPr>
                <w:rFonts w:cs="Arial"/>
                <w:color w:val="auto"/>
              </w:rPr>
              <w:t xml:space="preserve"> aligns with </w:t>
            </w:r>
            <w:r w:rsidR="00485028">
              <w:rPr>
                <w:rFonts w:cs="Arial"/>
                <w:color w:val="auto"/>
              </w:rPr>
              <w:t>t</w:t>
            </w:r>
            <w:r w:rsidR="00C27861" w:rsidRPr="00A9546C">
              <w:rPr>
                <w:rFonts w:cs="Arial"/>
                <w:color w:val="auto"/>
              </w:rPr>
              <w:t>he UK’s 2050 Net Zero</w:t>
            </w:r>
            <w:r w:rsidR="00485028">
              <w:rPr>
                <w:rFonts w:cs="Arial"/>
                <w:color w:val="auto"/>
              </w:rPr>
              <w:t xml:space="preserve"> ambitions</w:t>
            </w:r>
            <w:r w:rsidR="002E571A" w:rsidRPr="00A9546C">
              <w:rPr>
                <w:rFonts w:cs="Arial"/>
                <w:color w:val="auto"/>
              </w:rPr>
              <w:t>.</w:t>
            </w:r>
          </w:p>
        </w:tc>
        <w:tc>
          <w:tcPr>
            <w:tcW w:w="2410" w:type="dxa"/>
            <w:tcBorders>
              <w:top w:val="single" w:sz="8" w:space="0" w:color="CCE0DA"/>
              <w:left w:val="single" w:sz="8" w:space="0" w:color="CCE0DA"/>
              <w:bottom w:val="single" w:sz="8" w:space="0" w:color="CCE0DA"/>
              <w:right w:val="single" w:sz="12" w:space="0" w:color="CCE0DA"/>
            </w:tcBorders>
            <w:vAlign w:val="center"/>
          </w:tcPr>
          <w:p w14:paraId="3099A7B5" w14:textId="2ADE1971" w:rsidR="00936FDF" w:rsidRPr="00A90299" w:rsidRDefault="006C4B34" w:rsidP="0095056F">
            <w:pPr>
              <w:ind w:left="113" w:right="57"/>
              <w:rPr>
                <w:rFonts w:cs="Arial"/>
                <w:bCs/>
                <w:i/>
                <w:color w:val="FF0000"/>
              </w:rPr>
            </w:pPr>
            <w:r w:rsidRPr="00087004">
              <w:rPr>
                <w:rFonts w:cs="Arial"/>
              </w:rPr>
              <w:t>Positive</w:t>
            </w:r>
          </w:p>
        </w:tc>
      </w:tr>
      <w:tr w:rsidR="00936FDF" w14:paraId="4C95FC1F" w14:textId="77777777" w:rsidTr="0FAF3EF0">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1E1E65F" w14:textId="0B5C925C" w:rsidR="0036715B" w:rsidRPr="00A90299" w:rsidRDefault="00936FDF" w:rsidP="00316040">
            <w:pPr>
              <w:pStyle w:val="Tablebodycopy"/>
              <w:spacing w:before="120"/>
              <w:ind w:right="57"/>
              <w:rPr>
                <w:rFonts w:cs="Arial"/>
                <w:bCs/>
                <w:iCs/>
              </w:rPr>
            </w:pPr>
            <w:r w:rsidRPr="00A90299">
              <w:rPr>
                <w:rFonts w:cs="Arial"/>
                <w:bCs/>
                <w:iCs/>
              </w:rPr>
              <w:t>Improved quality of service</w:t>
            </w:r>
          </w:p>
        </w:tc>
        <w:tc>
          <w:tcPr>
            <w:tcW w:w="2410" w:type="dxa"/>
            <w:tcBorders>
              <w:top w:val="single" w:sz="8" w:space="0" w:color="CCE0DA"/>
              <w:left w:val="single" w:sz="8" w:space="0" w:color="CCE0DA"/>
              <w:bottom w:val="single" w:sz="8" w:space="0" w:color="CCE0DA"/>
              <w:right w:val="single" w:sz="12" w:space="0" w:color="CCE0DA"/>
            </w:tcBorders>
            <w:vAlign w:val="center"/>
          </w:tcPr>
          <w:p w14:paraId="524F705A" w14:textId="69927425" w:rsidR="00936FDF" w:rsidRPr="00A90299" w:rsidRDefault="006F29EF" w:rsidP="0095056F">
            <w:pPr>
              <w:ind w:left="113"/>
            </w:pPr>
            <w:r>
              <w:t>None</w:t>
            </w:r>
          </w:p>
        </w:tc>
      </w:tr>
      <w:tr w:rsidR="00936FDF" w14:paraId="1B53E26F" w14:textId="77777777" w:rsidTr="0FAF3EF0">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0F6106C" w14:textId="77777777" w:rsidR="00936FDF" w:rsidRDefault="00936FDF" w:rsidP="00A90299">
            <w:pPr>
              <w:pStyle w:val="Tablebodycopy"/>
              <w:spacing w:before="120"/>
              <w:ind w:right="57"/>
              <w:rPr>
                <w:rFonts w:cs="Arial"/>
                <w:bCs/>
                <w:iCs/>
              </w:rPr>
            </w:pPr>
            <w:r w:rsidRPr="00A90299">
              <w:rPr>
                <w:rFonts w:cs="Arial"/>
                <w:bCs/>
                <w:iCs/>
              </w:rPr>
              <w:lastRenderedPageBreak/>
              <w:t>Benefits for society as a whole</w:t>
            </w:r>
          </w:p>
          <w:p w14:paraId="4D22D486" w14:textId="628FE3F5" w:rsidR="0036715B" w:rsidRPr="00A90299" w:rsidRDefault="00810169" w:rsidP="00485028">
            <w:pPr>
              <w:pStyle w:val="Tablebodycopy"/>
              <w:spacing w:before="120"/>
              <w:ind w:right="57"/>
              <w:jc w:val="both"/>
              <w:rPr>
                <w:rFonts w:cs="Arial"/>
                <w:bCs/>
                <w:iCs/>
                <w:color w:val="auto"/>
              </w:rPr>
            </w:pPr>
            <w:r>
              <w:rPr>
                <w:rFonts w:cs="Arial"/>
                <w:bCs/>
                <w:iCs/>
                <w:color w:val="auto"/>
              </w:rPr>
              <w:t xml:space="preserve">This modification </w:t>
            </w:r>
            <w:r w:rsidR="005269F4">
              <w:rPr>
                <w:rFonts w:cs="Arial"/>
                <w:bCs/>
                <w:iCs/>
                <w:color w:val="auto"/>
              </w:rPr>
              <w:t xml:space="preserve">aligns the GB gas industry with </w:t>
            </w:r>
            <w:r w:rsidR="003401BC">
              <w:rPr>
                <w:rFonts w:cs="Arial"/>
                <w:bCs/>
                <w:iCs/>
                <w:color w:val="auto"/>
              </w:rPr>
              <w:t xml:space="preserve">changes being implemented across wider society </w:t>
            </w:r>
            <w:r w:rsidR="00ED0F56">
              <w:rPr>
                <w:rFonts w:cs="Arial"/>
                <w:bCs/>
                <w:iCs/>
                <w:color w:val="auto"/>
              </w:rPr>
              <w:t xml:space="preserve">nationally, </w:t>
            </w:r>
            <w:r w:rsidR="003401BC">
              <w:rPr>
                <w:rFonts w:cs="Arial"/>
                <w:bCs/>
                <w:iCs/>
                <w:color w:val="auto"/>
              </w:rPr>
              <w:t xml:space="preserve">resulting </w:t>
            </w:r>
            <w:r w:rsidR="00B25F90">
              <w:rPr>
                <w:rFonts w:cs="Arial"/>
                <w:bCs/>
                <w:iCs/>
                <w:color w:val="auto"/>
              </w:rPr>
              <w:t>from the PSTN switch-off.</w:t>
            </w:r>
            <w:r w:rsidR="0065213A">
              <w:rPr>
                <w:rFonts w:cs="Arial"/>
                <w:bCs/>
                <w:iCs/>
                <w:color w:val="auto"/>
              </w:rPr>
              <w:t xml:space="preserve"> This will enable </w:t>
            </w:r>
            <w:r w:rsidR="00ED0F56">
              <w:rPr>
                <w:rFonts w:cs="Arial"/>
                <w:bCs/>
                <w:iCs/>
                <w:color w:val="auto"/>
              </w:rPr>
              <w:t>sustained</w:t>
            </w:r>
            <w:r w:rsidR="0065213A">
              <w:rPr>
                <w:rFonts w:cs="Arial"/>
                <w:bCs/>
                <w:iCs/>
                <w:color w:val="auto"/>
              </w:rPr>
              <w:t xml:space="preserve"> </w:t>
            </w:r>
            <w:r w:rsidR="00ED0F56">
              <w:rPr>
                <w:rFonts w:cs="Arial"/>
                <w:bCs/>
                <w:iCs/>
                <w:color w:val="auto"/>
              </w:rPr>
              <w:t xml:space="preserve">industry </w:t>
            </w:r>
            <w:r w:rsidR="0065213A">
              <w:rPr>
                <w:rFonts w:cs="Arial"/>
                <w:bCs/>
                <w:iCs/>
                <w:color w:val="auto"/>
              </w:rPr>
              <w:t xml:space="preserve">data flows that underpin the </w:t>
            </w:r>
            <w:r w:rsidR="00B0395E">
              <w:rPr>
                <w:rFonts w:cs="Arial"/>
                <w:bCs/>
                <w:iCs/>
                <w:color w:val="auto"/>
              </w:rPr>
              <w:t>continual safe operation of the gas network</w:t>
            </w:r>
            <w:r w:rsidR="00EE602C">
              <w:rPr>
                <w:rFonts w:cs="Arial"/>
                <w:bCs/>
                <w:iCs/>
                <w:color w:val="auto"/>
              </w:rPr>
              <w:t xml:space="preserve">, </w:t>
            </w:r>
            <w:r w:rsidR="005D3B7E">
              <w:rPr>
                <w:rFonts w:cs="Arial"/>
                <w:bCs/>
                <w:iCs/>
                <w:color w:val="auto"/>
              </w:rPr>
              <w:t>keep</w:t>
            </w:r>
            <w:r w:rsidR="00EE602C">
              <w:rPr>
                <w:rFonts w:cs="Arial"/>
                <w:bCs/>
                <w:iCs/>
                <w:color w:val="auto"/>
              </w:rPr>
              <w:t>ing</w:t>
            </w:r>
            <w:r w:rsidR="005D3B7E">
              <w:rPr>
                <w:rFonts w:cs="Arial"/>
                <w:bCs/>
                <w:iCs/>
                <w:color w:val="auto"/>
              </w:rPr>
              <w:t xml:space="preserve"> homes </w:t>
            </w:r>
            <w:r w:rsidR="00F44E88">
              <w:rPr>
                <w:rFonts w:cs="Arial"/>
                <w:bCs/>
                <w:iCs/>
                <w:color w:val="auto"/>
              </w:rPr>
              <w:t>warm</w:t>
            </w:r>
            <w:r w:rsidR="005D3B7E">
              <w:rPr>
                <w:rFonts w:cs="Arial"/>
                <w:bCs/>
                <w:iCs/>
                <w:color w:val="auto"/>
              </w:rPr>
              <w:t xml:space="preserve"> and </w:t>
            </w:r>
            <w:r w:rsidR="00F44E88">
              <w:rPr>
                <w:rFonts w:cs="Arial"/>
                <w:bCs/>
                <w:iCs/>
                <w:color w:val="auto"/>
              </w:rPr>
              <w:t>lights turned on</w:t>
            </w:r>
            <w:r w:rsidR="005D3B7E">
              <w:rPr>
                <w:rFonts w:cs="Arial"/>
                <w:bCs/>
                <w:iCs/>
                <w:color w:val="auto"/>
              </w:rPr>
              <w:t>.</w:t>
            </w:r>
            <w:r w:rsidR="00183C7C">
              <w:rPr>
                <w:rFonts w:cs="Arial"/>
                <w:bCs/>
                <w:iCs/>
                <w:color w:val="auto"/>
              </w:rPr>
              <w:t xml:space="preserve"> Additionally, environmental gains outlined above </w:t>
            </w:r>
            <w:r w:rsidR="002F5596">
              <w:rPr>
                <w:rFonts w:cs="Arial"/>
                <w:bCs/>
                <w:iCs/>
                <w:color w:val="auto"/>
              </w:rPr>
              <w:t xml:space="preserve">are not </w:t>
            </w:r>
            <w:r w:rsidR="002E6DF8">
              <w:rPr>
                <w:rFonts w:cs="Arial"/>
                <w:bCs/>
                <w:iCs/>
                <w:color w:val="auto"/>
              </w:rPr>
              <w:t xml:space="preserve">geographically </w:t>
            </w:r>
            <w:r w:rsidR="002F5596">
              <w:rPr>
                <w:rFonts w:cs="Arial"/>
                <w:bCs/>
                <w:iCs/>
                <w:color w:val="auto"/>
              </w:rPr>
              <w:t xml:space="preserve">constrained and </w:t>
            </w:r>
            <w:r w:rsidR="002E6DF8">
              <w:rPr>
                <w:rFonts w:cs="Arial"/>
                <w:bCs/>
                <w:iCs/>
                <w:color w:val="auto"/>
              </w:rPr>
              <w:t>thus</w:t>
            </w:r>
            <w:r w:rsidR="002F5596">
              <w:rPr>
                <w:rFonts w:cs="Arial"/>
                <w:bCs/>
                <w:iCs/>
                <w:color w:val="auto"/>
              </w:rPr>
              <w:t xml:space="preserve"> benefit </w:t>
            </w:r>
            <w:r w:rsidR="00330445">
              <w:rPr>
                <w:rFonts w:cs="Arial"/>
                <w:bCs/>
                <w:iCs/>
                <w:color w:val="auto"/>
              </w:rPr>
              <w:t>whole-</w:t>
            </w:r>
            <w:r w:rsidR="002F5596">
              <w:rPr>
                <w:rFonts w:cs="Arial"/>
                <w:bCs/>
                <w:iCs/>
                <w:color w:val="auto"/>
              </w:rPr>
              <w:t>society</w:t>
            </w:r>
            <w:r w:rsidR="00330445">
              <w:rPr>
                <w:rFonts w:cs="Arial"/>
                <w:bCs/>
                <w:iCs/>
                <w:color w:val="auto"/>
              </w:rPr>
              <w:t>.</w:t>
            </w:r>
          </w:p>
        </w:tc>
        <w:tc>
          <w:tcPr>
            <w:tcW w:w="2410" w:type="dxa"/>
            <w:tcBorders>
              <w:top w:val="single" w:sz="8" w:space="0" w:color="CCE0DA"/>
              <w:left w:val="single" w:sz="8" w:space="0" w:color="CCE0DA"/>
              <w:bottom w:val="single" w:sz="8" w:space="0" w:color="CCE0DA"/>
              <w:right w:val="single" w:sz="12" w:space="0" w:color="CCE0DA"/>
            </w:tcBorders>
            <w:vAlign w:val="center"/>
          </w:tcPr>
          <w:p w14:paraId="4C400181" w14:textId="23A6D40A" w:rsidR="00BE1FA8" w:rsidRDefault="002F5596" w:rsidP="0095056F">
            <w:pPr>
              <w:ind w:left="113"/>
            </w:pPr>
            <w:r>
              <w:t>Positive</w:t>
            </w:r>
          </w:p>
          <w:p w14:paraId="4E86901F" w14:textId="77777777" w:rsidR="00936FDF" w:rsidRPr="00A90299" w:rsidRDefault="00936FDF" w:rsidP="0095056F">
            <w:pPr>
              <w:ind w:left="113"/>
              <w:rPr>
                <w:rFonts w:cs="Arial"/>
              </w:rPr>
            </w:pPr>
          </w:p>
        </w:tc>
      </w:tr>
    </w:tbl>
    <w:p w14:paraId="56042E43" w14:textId="77777777" w:rsidR="00330445" w:rsidRDefault="00330445" w:rsidP="00676075">
      <w:pPr>
        <w:pStyle w:val="Heading4"/>
        <w:keepLines w:val="0"/>
        <w:numPr>
          <w:ilvl w:val="0"/>
          <w:numId w:val="0"/>
        </w:numPr>
        <w:spacing w:before="240"/>
        <w:rPr>
          <w:rFonts w:ascii="Arial" w:eastAsia="Times New Roman" w:hAnsi="Arial" w:cs="Arial"/>
          <w:i w:val="0"/>
          <w:iCs w:val="0"/>
          <w:color w:val="008576"/>
          <w:sz w:val="24"/>
          <w:szCs w:val="28"/>
        </w:rPr>
      </w:pPr>
    </w:p>
    <w:p w14:paraId="4D93D92E" w14:textId="77777777" w:rsidR="00330445" w:rsidRDefault="00330445">
      <w:pPr>
        <w:spacing w:before="0" w:after="0" w:line="240" w:lineRule="auto"/>
        <w:rPr>
          <w:rFonts w:cs="Arial"/>
          <w:b/>
          <w:bCs/>
          <w:color w:val="008576"/>
          <w:sz w:val="24"/>
          <w:szCs w:val="28"/>
        </w:rPr>
      </w:pPr>
      <w:r>
        <w:rPr>
          <w:rFonts w:cs="Arial"/>
          <w:i/>
          <w:iCs/>
          <w:color w:val="008576"/>
          <w:sz w:val="24"/>
          <w:szCs w:val="28"/>
        </w:rPr>
        <w:br w:type="page"/>
      </w:r>
    </w:p>
    <w:p w14:paraId="7E91F390" w14:textId="77777777" w:rsidR="008C62C5" w:rsidRDefault="008C62C5" w:rsidP="008C62C5">
      <w:pPr>
        <w:spacing w:before="240"/>
        <w:rPr>
          <w:rFonts w:cs="Arial"/>
          <w:b/>
          <w:bCs/>
          <w:color w:val="008576"/>
          <w:sz w:val="24"/>
          <w:szCs w:val="28"/>
        </w:rPr>
      </w:pPr>
      <w:r w:rsidRPr="00F40B50">
        <w:rPr>
          <w:rFonts w:cs="Arial"/>
          <w:b/>
          <w:bCs/>
          <w:color w:val="008576"/>
          <w:sz w:val="24"/>
          <w:szCs w:val="28"/>
        </w:rPr>
        <w:lastRenderedPageBreak/>
        <w:t>Performance Assurance Considerations</w:t>
      </w:r>
    </w:p>
    <w:p w14:paraId="537DF665" w14:textId="3A76D5F5" w:rsidR="008C62C5" w:rsidRPr="008C62C5" w:rsidRDefault="008C62C5" w:rsidP="008C62C5">
      <w:pPr>
        <w:rPr>
          <w:rFonts w:cs="Arial"/>
        </w:rPr>
      </w:pPr>
      <w:r w:rsidRPr="008C62C5">
        <w:rPr>
          <w:rFonts w:cs="Arial"/>
        </w:rPr>
        <w:t>None</w:t>
      </w:r>
      <w:r w:rsidRPr="008C62C5">
        <w:rPr>
          <w:rFonts w:cs="Arial"/>
          <w:bCs/>
          <w:i/>
          <w:iCs/>
          <w:szCs w:val="20"/>
        </w:rPr>
        <w:t>.</w:t>
      </w:r>
    </w:p>
    <w:p w14:paraId="7C2288BF" w14:textId="796FB586"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367EAEAF" w14:textId="7E730B07" w:rsidR="00002D80" w:rsidRPr="00837250" w:rsidRDefault="00002D80" w:rsidP="00002D80">
      <w:pPr>
        <w:jc w:val="both"/>
        <w:rPr>
          <w:rFonts w:cs="Arial"/>
          <w:color w:val="FF0000"/>
          <w:szCs w:val="20"/>
        </w:rPr>
      </w:pPr>
      <w:r w:rsidRPr="00837250">
        <w:rPr>
          <w:rFonts w:cs="Arial"/>
          <w:color w:val="FF0000"/>
          <w:szCs w:val="20"/>
        </w:rPr>
        <w:t>A</w:t>
      </w:r>
      <w:r w:rsidR="00172F7F" w:rsidRPr="00837250">
        <w:rPr>
          <w:rFonts w:cs="Arial"/>
          <w:color w:val="FF0000"/>
          <w:szCs w:val="20"/>
        </w:rPr>
        <w:t xml:space="preserve"> </w:t>
      </w:r>
      <w:r w:rsidR="009857CB" w:rsidRPr="00837250">
        <w:rPr>
          <w:rFonts w:cs="Arial"/>
          <w:color w:val="FF0000"/>
          <w:szCs w:val="20"/>
        </w:rPr>
        <w:t>‘mirror-modification</w:t>
      </w:r>
      <w:r w:rsidR="00E523F6" w:rsidRPr="00837250">
        <w:rPr>
          <w:rFonts w:cs="Arial"/>
          <w:color w:val="FF0000"/>
          <w:szCs w:val="20"/>
        </w:rPr>
        <w:t>’</w:t>
      </w:r>
      <w:r w:rsidR="005E120C" w:rsidRPr="00837250">
        <w:rPr>
          <w:rFonts w:cs="Arial"/>
          <w:color w:val="FF0000"/>
          <w:szCs w:val="20"/>
        </w:rPr>
        <w:t xml:space="preserve"> within</w:t>
      </w:r>
      <w:r w:rsidRPr="00837250">
        <w:rPr>
          <w:rFonts w:cs="Arial"/>
          <w:color w:val="FF0000"/>
          <w:szCs w:val="20"/>
        </w:rPr>
        <w:t xml:space="preserve"> </w:t>
      </w:r>
      <w:r w:rsidR="00A8673E" w:rsidRPr="00837250">
        <w:rPr>
          <w:rFonts w:cs="Arial"/>
          <w:color w:val="FF0000"/>
          <w:szCs w:val="20"/>
        </w:rPr>
        <w:t xml:space="preserve">the </w:t>
      </w:r>
      <w:r w:rsidRPr="00837250">
        <w:rPr>
          <w:rFonts w:cs="Arial"/>
          <w:color w:val="FF0000"/>
          <w:szCs w:val="20"/>
        </w:rPr>
        <w:t xml:space="preserve">IGT Code may be raised separately to </w:t>
      </w:r>
      <w:r w:rsidR="001B28A5" w:rsidRPr="00837250">
        <w:rPr>
          <w:rFonts w:cs="Arial"/>
          <w:color w:val="FF0000"/>
          <w:szCs w:val="20"/>
        </w:rPr>
        <w:t xml:space="preserve">support with a </w:t>
      </w:r>
      <w:r w:rsidRPr="00837250">
        <w:rPr>
          <w:rFonts w:cs="Arial"/>
          <w:color w:val="FF0000"/>
          <w:szCs w:val="20"/>
        </w:rPr>
        <w:t>standardise</w:t>
      </w:r>
      <w:r w:rsidR="001B28A5" w:rsidRPr="00837250">
        <w:rPr>
          <w:rFonts w:cs="Arial"/>
          <w:color w:val="FF0000"/>
          <w:szCs w:val="20"/>
        </w:rPr>
        <w:t>d one-off</w:t>
      </w:r>
      <w:r w:rsidRPr="00837250">
        <w:rPr>
          <w:rFonts w:cs="Arial"/>
          <w:color w:val="FF0000"/>
          <w:szCs w:val="20"/>
        </w:rPr>
        <w:t xml:space="preserve"> Code Communication </w:t>
      </w:r>
      <w:r w:rsidR="001B28A5" w:rsidRPr="00837250">
        <w:rPr>
          <w:rFonts w:cs="Arial"/>
          <w:color w:val="FF0000"/>
          <w:szCs w:val="20"/>
        </w:rPr>
        <w:t>change</w:t>
      </w:r>
      <w:r w:rsidR="00DF0EA3" w:rsidRPr="00837250">
        <w:rPr>
          <w:rFonts w:cs="Arial"/>
          <w:color w:val="FF0000"/>
          <w:szCs w:val="20"/>
        </w:rPr>
        <w:t xml:space="preserve"> </w:t>
      </w:r>
      <w:r w:rsidRPr="00837250">
        <w:rPr>
          <w:rFonts w:cs="Arial"/>
          <w:color w:val="FF0000"/>
          <w:szCs w:val="20"/>
        </w:rPr>
        <w:t xml:space="preserve">across the </w:t>
      </w:r>
      <w:r w:rsidR="00410EA7" w:rsidRPr="00837250">
        <w:rPr>
          <w:rFonts w:cs="Arial"/>
          <w:color w:val="FF0000"/>
          <w:szCs w:val="20"/>
        </w:rPr>
        <w:t xml:space="preserve">whole GB </w:t>
      </w:r>
      <w:r w:rsidRPr="00837250">
        <w:rPr>
          <w:rFonts w:cs="Arial"/>
          <w:color w:val="FF0000"/>
          <w:szCs w:val="20"/>
        </w:rPr>
        <w:t>gas industry</w:t>
      </w:r>
      <w:r w:rsidR="00DF0EA3" w:rsidRPr="00837250">
        <w:rPr>
          <w:rFonts w:cs="Arial"/>
          <w:color w:val="FF0000"/>
          <w:szCs w:val="20"/>
        </w:rPr>
        <w:t xml:space="preserve"> </w:t>
      </w:r>
      <w:commentRangeStart w:id="11"/>
      <w:commentRangeStart w:id="12"/>
      <w:r w:rsidR="00DF0EA3" w:rsidRPr="00837250">
        <w:rPr>
          <w:rFonts w:cs="Arial"/>
          <w:color w:val="FF0000"/>
          <w:szCs w:val="20"/>
        </w:rPr>
        <w:t>network</w:t>
      </w:r>
      <w:commentRangeEnd w:id="11"/>
      <w:r w:rsidR="000447D2">
        <w:rPr>
          <w:rStyle w:val="CommentReference"/>
        </w:rPr>
        <w:commentReference w:id="11"/>
      </w:r>
      <w:commentRangeEnd w:id="12"/>
      <w:r w:rsidR="000E00C5">
        <w:rPr>
          <w:rStyle w:val="CommentReference"/>
        </w:rPr>
        <w:commentReference w:id="12"/>
      </w:r>
      <w:r w:rsidRPr="00837250">
        <w:rPr>
          <w:rFonts w:cs="Arial"/>
          <w:color w:val="FF0000"/>
          <w:szCs w:val="20"/>
        </w:rPr>
        <w:t>.</w:t>
      </w:r>
    </w:p>
    <w:p w14:paraId="790B9FD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58264E11" w14:textId="5013ABC1" w:rsidR="00676075" w:rsidRPr="00CA74C4" w:rsidRDefault="003600C4" w:rsidP="00676075">
      <w:pPr>
        <w:rPr>
          <w:rFonts w:cs="Arial"/>
        </w:rPr>
      </w:pPr>
      <w:r>
        <w:rPr>
          <w:rFonts w:cs="Arial"/>
        </w:rPr>
        <w:t>None.</w:t>
      </w:r>
    </w:p>
    <w:p w14:paraId="508DCE8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5FD08B8A" w14:textId="7FD83B6B" w:rsidR="00015148" w:rsidRDefault="00DF1EB4" w:rsidP="007B2E4A">
      <w:pPr>
        <w:jc w:val="both"/>
        <w:rPr>
          <w:rFonts w:cs="Arial"/>
        </w:rPr>
      </w:pPr>
      <w:commentRangeStart w:id="13"/>
      <w:r>
        <w:rPr>
          <w:rFonts w:cs="Arial"/>
        </w:rPr>
        <w:t>A</w:t>
      </w:r>
      <w:r w:rsidR="0022166C">
        <w:rPr>
          <w:rFonts w:cs="Arial"/>
        </w:rPr>
        <w:t xml:space="preserve"> </w:t>
      </w:r>
      <w:r w:rsidR="005F43DC">
        <w:rPr>
          <w:rFonts w:cs="Arial"/>
        </w:rPr>
        <w:t>Rough Order of Magnitude (</w:t>
      </w:r>
      <w:r w:rsidR="0022166C">
        <w:rPr>
          <w:rFonts w:cs="Arial"/>
        </w:rPr>
        <w:t>ROM</w:t>
      </w:r>
      <w:r w:rsidR="005F43DC">
        <w:rPr>
          <w:rFonts w:cs="Arial"/>
        </w:rPr>
        <w:t>)</w:t>
      </w:r>
      <w:r w:rsidR="0022166C">
        <w:rPr>
          <w:rFonts w:cs="Arial"/>
        </w:rPr>
        <w:t xml:space="preserve"> has been raised with </w:t>
      </w:r>
      <w:r w:rsidR="000410FB">
        <w:rPr>
          <w:rFonts w:cs="Arial"/>
        </w:rPr>
        <w:t xml:space="preserve">Xoserve who </w:t>
      </w:r>
      <w:r w:rsidR="00F301E2">
        <w:rPr>
          <w:rFonts w:cs="Arial"/>
        </w:rPr>
        <w:t xml:space="preserve">operates </w:t>
      </w:r>
      <w:r w:rsidR="000410FB">
        <w:rPr>
          <w:rFonts w:cs="Arial"/>
        </w:rPr>
        <w:t>as the CDSP</w:t>
      </w:r>
      <w:r w:rsidR="00384C1A">
        <w:rPr>
          <w:rFonts w:cs="Arial"/>
        </w:rPr>
        <w:t xml:space="preserve">. They </w:t>
      </w:r>
      <w:r w:rsidR="0022166C">
        <w:rPr>
          <w:rFonts w:cs="Arial"/>
        </w:rPr>
        <w:t>are exploring the potential for any</w:t>
      </w:r>
      <w:r w:rsidR="00384C1A">
        <w:rPr>
          <w:rFonts w:cs="Arial"/>
        </w:rPr>
        <w:t xml:space="preserve"> Central Systems impacts. Due to the industry-wide impacts associated with the 2025 </w:t>
      </w:r>
      <w:r w:rsidR="001814AE">
        <w:rPr>
          <w:rFonts w:cs="Arial"/>
        </w:rPr>
        <w:t>PS</w:t>
      </w:r>
      <w:r w:rsidR="000E49B1">
        <w:rPr>
          <w:rFonts w:cs="Arial"/>
        </w:rPr>
        <w:t>T</w:t>
      </w:r>
      <w:r w:rsidR="001814AE">
        <w:rPr>
          <w:rFonts w:cs="Arial"/>
        </w:rPr>
        <w:t xml:space="preserve">N switch-off, Xoserve </w:t>
      </w:r>
      <w:r w:rsidR="00F301E2">
        <w:rPr>
          <w:rFonts w:cs="Arial"/>
        </w:rPr>
        <w:t xml:space="preserve">has </w:t>
      </w:r>
      <w:r w:rsidR="00015148">
        <w:rPr>
          <w:rFonts w:cs="Arial"/>
        </w:rPr>
        <w:t>also raised a Change Proposal.</w:t>
      </w:r>
      <w:commentRangeEnd w:id="13"/>
      <w:r w:rsidR="00C65AEF">
        <w:rPr>
          <w:rStyle w:val="CommentReference"/>
        </w:rPr>
        <w:commentReference w:id="13"/>
      </w:r>
    </w:p>
    <w:p w14:paraId="236B9356" w14:textId="77777777" w:rsidR="00FA6933" w:rsidRDefault="00FA6933" w:rsidP="00FA6933">
      <w:pPr>
        <w:keepNext/>
        <w:spacing w:before="240"/>
        <w:outlineLvl w:val="3"/>
        <w:rPr>
          <w:rFonts w:cs="Arial"/>
          <w:bCs/>
          <w:i/>
          <w:iCs/>
          <w:color w:val="00B274"/>
          <w:szCs w:val="20"/>
        </w:rPr>
      </w:pPr>
      <w:r w:rsidRPr="0043180B">
        <w:rPr>
          <w:rFonts w:cs="Arial"/>
          <w:b/>
          <w:bCs/>
          <w:color w:val="008576"/>
          <w:sz w:val="24"/>
          <w:szCs w:val="28"/>
        </w:rPr>
        <w:t xml:space="preserve">Initial Representations </w:t>
      </w:r>
      <w:r w:rsidRPr="00E337D4">
        <w:rPr>
          <w:rFonts w:cs="Arial"/>
          <w:i/>
          <w:iCs/>
          <w:color w:val="00B274"/>
          <w:szCs w:val="20"/>
        </w:rPr>
        <w:t>(Joint Office to complete)</w:t>
      </w:r>
    </w:p>
    <w:p w14:paraId="7100201B" w14:textId="77777777" w:rsidR="00FA6933" w:rsidRPr="00B32D70" w:rsidRDefault="00FA6933" w:rsidP="00FA6933">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must provide an assessment against any Initial Representations.  The Representations must also be appended to the PDF version of this report.</w:t>
      </w:r>
    </w:p>
    <w:p w14:paraId="2CDCB228" w14:textId="77777777" w:rsidR="00FA6933" w:rsidRPr="0043180B" w:rsidRDefault="00FA6933" w:rsidP="00FA6933">
      <w:pPr>
        <w:keepNext/>
        <w:outlineLvl w:val="3"/>
        <w:rPr>
          <w:rFonts w:cs="Arial"/>
          <w:b/>
          <w:bCs/>
          <w:color w:val="008576"/>
          <w:sz w:val="24"/>
          <w:szCs w:val="28"/>
        </w:rPr>
      </w:pPr>
      <w:r w:rsidRPr="004E470F">
        <w:rPr>
          <w:rFonts w:cs="Arial"/>
          <w:highlight w:val="yellow"/>
        </w:rPr>
        <w:t>None Received</w:t>
      </w:r>
      <w:r w:rsidRPr="0043180B">
        <w:rPr>
          <w:rFonts w:cs="Arial"/>
        </w:rPr>
        <w:t xml:space="preserve"> </w:t>
      </w:r>
      <w:r>
        <w:rPr>
          <w:rFonts w:cs="Arial"/>
        </w:rPr>
        <w:t xml:space="preserve">or </w:t>
      </w:r>
      <w:r w:rsidRPr="0043180B">
        <w:rPr>
          <w:rFonts w:cs="Arial"/>
        </w:rPr>
        <w:t>Insert text here</w:t>
      </w:r>
      <w:r w:rsidRPr="0043180B">
        <w:rPr>
          <w:rFonts w:cs="Arial"/>
          <w:b/>
          <w:bCs/>
          <w:color w:val="008576"/>
          <w:sz w:val="24"/>
          <w:szCs w:val="28"/>
        </w:rPr>
        <w:t>.</w:t>
      </w:r>
    </w:p>
    <w:p w14:paraId="29AB763C" w14:textId="77777777" w:rsidR="00FA6933" w:rsidRDefault="00FA6933" w:rsidP="00FA6933">
      <w:pPr>
        <w:pStyle w:val="Heading4"/>
        <w:keepLines w:val="0"/>
        <w:numPr>
          <w:ilvl w:val="0"/>
          <w:numId w:val="0"/>
        </w:numPr>
        <w:tabs>
          <w:tab w:val="left" w:pos="6662"/>
        </w:tabs>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r w:rsidRPr="008D54E0">
        <w:rPr>
          <w:rFonts w:ascii="Arial" w:eastAsia="Times New Roman" w:hAnsi="Arial" w:cs="Arial"/>
          <w:i w:val="0"/>
          <w:iCs w:val="0"/>
          <w:color w:val="008576"/>
          <w:sz w:val="24"/>
          <w:szCs w:val="28"/>
        </w:rPr>
        <w:t xml:space="preserve"> </w:t>
      </w:r>
      <w:r w:rsidRPr="001213B8">
        <w:rPr>
          <w:rFonts w:ascii="Arial" w:eastAsia="Times New Roman" w:hAnsi="Arial" w:cs="Arial"/>
          <w:b w:val="0"/>
          <w:color w:val="00B274"/>
          <w:szCs w:val="20"/>
        </w:rPr>
        <w:t>(Joint Office to complete)</w:t>
      </w:r>
      <w:r>
        <w:rPr>
          <w:rFonts w:ascii="Arial" w:eastAsia="Times New Roman" w:hAnsi="Arial" w:cs="Arial"/>
          <w:b w:val="0"/>
          <w:color w:val="00B274"/>
          <w:szCs w:val="20"/>
        </w:rPr>
        <w:tab/>
      </w:r>
    </w:p>
    <w:p w14:paraId="31E39D23" w14:textId="77777777" w:rsidR="00FA6933" w:rsidRDefault="00FA6933" w:rsidP="00FA6933">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must provide an assessment against each of the Panel Questions</w:t>
      </w:r>
    </w:p>
    <w:p w14:paraId="51FA8A2C" w14:textId="77777777" w:rsidR="00E256CA" w:rsidRPr="00E256CA" w:rsidRDefault="00E256CA" w:rsidP="00E256CA"/>
    <w:p w14:paraId="04100A2E" w14:textId="5D93B7A8" w:rsidR="00FA6933" w:rsidRPr="008D54E0" w:rsidRDefault="00FA6933" w:rsidP="00FA6933">
      <w:pPr>
        <w:rPr>
          <w:rFonts w:cs="Arial"/>
        </w:rPr>
      </w:pPr>
      <w:r w:rsidRPr="008D54E0">
        <w:rPr>
          <w:rFonts w:cs="Arial"/>
        </w:rPr>
        <w:t>Insert text here</w:t>
      </w:r>
      <w:r w:rsidR="00284E6E">
        <w:rPr>
          <w:rFonts w:cs="Arial"/>
        </w:rPr>
        <w:t xml:space="preserve">   </w:t>
      </w:r>
      <w:r w:rsidR="00284E6E" w:rsidRPr="00284E6E">
        <w:rPr>
          <w:rFonts w:cs="Arial"/>
          <w:highlight w:val="yellow"/>
        </w:rPr>
        <w:t>N/A</w:t>
      </w:r>
      <w:r w:rsidR="00284E6E">
        <w:rPr>
          <w:rFonts w:cs="Arial"/>
        </w:rPr>
        <w:t xml:space="preserve"> </w:t>
      </w:r>
    </w:p>
    <w:p w14:paraId="76633E9B" w14:textId="77777777" w:rsidR="00FA6933" w:rsidRDefault="00FA6933" w:rsidP="00FA6933">
      <w:pPr>
        <w:pStyle w:val="Heading4"/>
        <w:keepLines w:val="0"/>
        <w:numPr>
          <w:ilvl w:val="0"/>
          <w:numId w:val="0"/>
        </w:numPr>
        <w:spacing w:before="240"/>
        <w:rPr>
          <w:rFonts w:ascii="Arial" w:eastAsia="Times New Roman" w:hAnsi="Arial" w:cs="Arial"/>
          <w:b w:val="0"/>
          <w:color w:val="00B274"/>
          <w:szCs w:val="20"/>
        </w:rPr>
      </w:pPr>
      <w:r w:rsidRPr="008D54E0">
        <w:rPr>
          <w:rFonts w:ascii="Arial" w:eastAsia="Times New Roman" w:hAnsi="Arial" w:cs="Arial"/>
          <w:i w:val="0"/>
          <w:iCs w:val="0"/>
          <w:color w:val="008576"/>
          <w:sz w:val="24"/>
          <w:szCs w:val="28"/>
        </w:rPr>
        <w:t xml:space="preserve">Workgroup Impact Assessment </w:t>
      </w:r>
      <w:r w:rsidRPr="001213B8">
        <w:rPr>
          <w:rFonts w:ascii="Arial" w:eastAsia="Times New Roman" w:hAnsi="Arial" w:cs="Arial"/>
          <w:b w:val="0"/>
          <w:color w:val="00B274"/>
          <w:szCs w:val="20"/>
        </w:rPr>
        <w:t>(Joint Office to complete)</w:t>
      </w:r>
    </w:p>
    <w:p w14:paraId="7E6AC4BD" w14:textId="77777777" w:rsidR="00A3091E" w:rsidRPr="00A3091E" w:rsidRDefault="00A3091E" w:rsidP="00A3091E"/>
    <w:p w14:paraId="3E3527A7" w14:textId="55B50836" w:rsidR="00B55AED" w:rsidRDefault="00A3091E" w:rsidP="00FA6933">
      <w:pPr>
        <w:rPr>
          <w:rFonts w:cs="Arial"/>
          <w:color w:val="7030A0"/>
          <w:highlight w:val="yellow"/>
        </w:rPr>
      </w:pPr>
      <w:proofErr w:type="gramStart"/>
      <w:r w:rsidRPr="00116F3E">
        <w:rPr>
          <w:rFonts w:cs="Arial"/>
          <w:color w:val="7030A0"/>
          <w:highlight w:val="yellow"/>
        </w:rPr>
        <w:t>Workgroup</w:t>
      </w:r>
      <w:proofErr w:type="gramEnd"/>
      <w:r w:rsidRPr="00116F3E">
        <w:rPr>
          <w:rFonts w:cs="Arial"/>
          <w:color w:val="7030A0"/>
          <w:highlight w:val="yellow"/>
        </w:rPr>
        <w:t xml:space="preserve"> </w:t>
      </w:r>
      <w:r w:rsidR="00071F0E" w:rsidRPr="00116F3E">
        <w:rPr>
          <w:rFonts w:cs="Arial"/>
          <w:color w:val="7030A0"/>
          <w:highlight w:val="yellow"/>
        </w:rPr>
        <w:t xml:space="preserve">concur with the </w:t>
      </w:r>
      <w:r w:rsidR="009917A3" w:rsidRPr="00116F3E">
        <w:rPr>
          <w:rFonts w:cs="Arial"/>
          <w:color w:val="7030A0"/>
          <w:highlight w:val="yellow"/>
        </w:rPr>
        <w:t>proposer’s</w:t>
      </w:r>
      <w:r w:rsidR="00071F0E" w:rsidRPr="00116F3E">
        <w:rPr>
          <w:rFonts w:cs="Arial"/>
          <w:color w:val="7030A0"/>
          <w:highlight w:val="yellow"/>
        </w:rPr>
        <w:t xml:space="preserve"> asse</w:t>
      </w:r>
      <w:r w:rsidR="00E84D86" w:rsidRPr="00116F3E">
        <w:rPr>
          <w:rFonts w:cs="Arial"/>
          <w:color w:val="7030A0"/>
          <w:highlight w:val="yellow"/>
        </w:rPr>
        <w:t>ss</w:t>
      </w:r>
      <w:r w:rsidR="00071F0E" w:rsidRPr="00116F3E">
        <w:rPr>
          <w:rFonts w:cs="Arial"/>
          <w:color w:val="7030A0"/>
          <w:highlight w:val="yellow"/>
        </w:rPr>
        <w:t>ment of the modification being a</w:t>
      </w:r>
      <w:r w:rsidR="00EE014C">
        <w:rPr>
          <w:rFonts w:cs="Arial"/>
          <w:color w:val="7030A0"/>
          <w:highlight w:val="yellow"/>
        </w:rPr>
        <w:t xml:space="preserve"> maintena</w:t>
      </w:r>
      <w:r w:rsidR="004E0BDC">
        <w:rPr>
          <w:rFonts w:cs="Arial"/>
          <w:color w:val="7030A0"/>
          <w:highlight w:val="yellow"/>
        </w:rPr>
        <w:t xml:space="preserve">nce </w:t>
      </w:r>
      <w:r w:rsidR="002F164C">
        <w:rPr>
          <w:rFonts w:cs="Arial"/>
          <w:color w:val="7030A0"/>
          <w:highlight w:val="yellow"/>
        </w:rPr>
        <w:t xml:space="preserve">/ housekeeping </w:t>
      </w:r>
      <w:r w:rsidR="00071F0E" w:rsidRPr="00116F3E">
        <w:rPr>
          <w:rFonts w:cs="Arial"/>
          <w:color w:val="7030A0"/>
          <w:highlight w:val="yellow"/>
        </w:rPr>
        <w:t>exercise and acknowledge the need to make changes as a result of the PS</w:t>
      </w:r>
      <w:r w:rsidR="009059CF" w:rsidRPr="00116F3E">
        <w:rPr>
          <w:rFonts w:cs="Arial"/>
          <w:color w:val="7030A0"/>
          <w:highlight w:val="yellow"/>
        </w:rPr>
        <w:t>T</w:t>
      </w:r>
      <w:r w:rsidR="00071F0E" w:rsidRPr="00116F3E">
        <w:rPr>
          <w:rFonts w:cs="Arial"/>
          <w:color w:val="7030A0"/>
          <w:highlight w:val="yellow"/>
        </w:rPr>
        <w:t xml:space="preserve">N </w:t>
      </w:r>
      <w:r w:rsidR="00B55AED" w:rsidRPr="00116F3E">
        <w:rPr>
          <w:rFonts w:cs="Arial"/>
          <w:color w:val="7030A0"/>
          <w:highlight w:val="yellow"/>
        </w:rPr>
        <w:t>decommissioning in 2025</w:t>
      </w:r>
      <w:r w:rsidR="00823E43">
        <w:rPr>
          <w:rFonts w:cs="Arial"/>
          <w:color w:val="7030A0"/>
          <w:highlight w:val="yellow"/>
        </w:rPr>
        <w:t xml:space="preserve"> and </w:t>
      </w:r>
      <w:r w:rsidR="00C805FD">
        <w:rPr>
          <w:rFonts w:cs="Arial"/>
          <w:color w:val="7030A0"/>
          <w:highlight w:val="yellow"/>
        </w:rPr>
        <w:t xml:space="preserve">ensuring a standardised description / reference to </w:t>
      </w:r>
      <w:r w:rsidR="00001E34">
        <w:rPr>
          <w:rFonts w:cs="Arial"/>
          <w:color w:val="7030A0"/>
          <w:highlight w:val="yellow"/>
        </w:rPr>
        <w:t xml:space="preserve">electronic mail as a Code Communication. </w:t>
      </w:r>
    </w:p>
    <w:p w14:paraId="5A616798" w14:textId="77777777" w:rsidR="00205763" w:rsidRDefault="00393912" w:rsidP="00205763">
      <w:pPr>
        <w:rPr>
          <w:rFonts w:cs="Arial"/>
          <w:color w:val="7030A0"/>
          <w:highlight w:val="yellow"/>
        </w:rPr>
      </w:pPr>
      <w:r>
        <w:rPr>
          <w:rFonts w:cs="Arial"/>
          <w:color w:val="7030A0"/>
          <w:highlight w:val="yellow"/>
        </w:rPr>
        <w:t xml:space="preserve">Workgroup acknowledge that </w:t>
      </w:r>
      <w:r w:rsidR="00413D7D">
        <w:rPr>
          <w:rFonts w:cs="Arial"/>
          <w:color w:val="7030A0"/>
          <w:highlight w:val="yellow"/>
        </w:rPr>
        <w:t xml:space="preserve">the proposer has consulted with industry colleagues to identify the incidence of use of </w:t>
      </w:r>
      <w:r w:rsidR="007E3EA4">
        <w:rPr>
          <w:rFonts w:cs="Arial"/>
          <w:color w:val="7030A0"/>
          <w:highlight w:val="yellow"/>
        </w:rPr>
        <w:t>fax.</w:t>
      </w:r>
      <w:r w:rsidR="00413D7D">
        <w:rPr>
          <w:rFonts w:cs="Arial"/>
          <w:color w:val="7030A0"/>
          <w:highlight w:val="yellow"/>
        </w:rPr>
        <w:t xml:space="preserve"> </w:t>
      </w:r>
    </w:p>
    <w:p w14:paraId="349CA1A5" w14:textId="129EAAD1" w:rsidR="00205763" w:rsidRDefault="00205763" w:rsidP="00205763">
      <w:pPr>
        <w:rPr>
          <w:rFonts w:ascii="Calibri" w:hAnsi="Calibri"/>
          <w:color w:val="7030A0"/>
          <w:szCs w:val="22"/>
          <w:highlight w:val="magenta"/>
        </w:rPr>
      </w:pPr>
      <w:r>
        <w:rPr>
          <w:color w:val="7030A0"/>
          <w:highlight w:val="magenta"/>
        </w:rPr>
        <w:t xml:space="preserve">The pie chart below represents the responses received from all industry parties, and shows that less than 20% of parties </w:t>
      </w:r>
      <w:r w:rsidR="00EF005B">
        <w:rPr>
          <w:color w:val="7030A0"/>
          <w:highlight w:val="magenta"/>
        </w:rPr>
        <w:t xml:space="preserve">have </w:t>
      </w:r>
      <w:proofErr w:type="gramStart"/>
      <w:r w:rsidR="00EF005B">
        <w:rPr>
          <w:color w:val="7030A0"/>
          <w:highlight w:val="magenta"/>
        </w:rPr>
        <w:t>used</w:t>
      </w:r>
      <w:r>
        <w:rPr>
          <w:color w:val="7030A0"/>
          <w:highlight w:val="magenta"/>
        </w:rPr>
        <w:t xml:space="preserve">  fax</w:t>
      </w:r>
      <w:proofErr w:type="gramEnd"/>
      <w:r>
        <w:rPr>
          <w:color w:val="7030A0"/>
          <w:highlight w:val="magenta"/>
        </w:rPr>
        <w:t xml:space="preserve"> and of those that advised that they have retained fax  they have done so for Business Continuity purposes. </w:t>
      </w:r>
    </w:p>
    <w:p w14:paraId="58DB610E" w14:textId="1D3FF72D" w:rsidR="004A1FEB" w:rsidRDefault="0011790C" w:rsidP="00FA6933">
      <w:pPr>
        <w:rPr>
          <w:rFonts w:cs="Arial"/>
          <w:color w:val="7030A0"/>
          <w:highlight w:val="yellow"/>
        </w:rPr>
      </w:pPr>
      <w:r>
        <w:rPr>
          <w:noProof/>
        </w:rPr>
        <w:drawing>
          <wp:inline distT="0" distB="0" distL="0" distR="0" wp14:anchorId="4437FF0C" wp14:editId="59D36DFA">
            <wp:extent cx="3648075" cy="1619250"/>
            <wp:effectExtent l="0" t="0" r="9525" b="0"/>
            <wp:docPr id="369585302" name="Chart 1">
              <a:extLst xmlns:a="http://schemas.openxmlformats.org/drawingml/2006/main">
                <a:ext uri="{FF2B5EF4-FFF2-40B4-BE49-F238E27FC236}">
                  <a16:creationId xmlns:a16="http://schemas.microsoft.com/office/drawing/2014/main" id="{1E00C0F5-77DD-46BF-8899-08AF79EBEB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74908BA" w14:textId="6EC48870" w:rsidR="009F3E49" w:rsidRPr="00116F3E" w:rsidRDefault="009F3E49" w:rsidP="00FA6933">
      <w:pPr>
        <w:rPr>
          <w:rFonts w:cs="Arial"/>
          <w:color w:val="7030A0"/>
          <w:highlight w:val="yellow"/>
        </w:rPr>
      </w:pPr>
      <w:r>
        <w:rPr>
          <w:rFonts w:cs="Arial"/>
          <w:color w:val="7030A0"/>
          <w:highlight w:val="yellow"/>
        </w:rPr>
        <w:lastRenderedPageBreak/>
        <w:t>Workgroup acknowl</w:t>
      </w:r>
      <w:r w:rsidR="008829EB">
        <w:rPr>
          <w:rFonts w:cs="Arial"/>
          <w:color w:val="7030A0"/>
          <w:highlight w:val="yellow"/>
        </w:rPr>
        <w:t xml:space="preserve">edge that </w:t>
      </w:r>
      <w:r w:rsidR="00E51982">
        <w:rPr>
          <w:rFonts w:cs="Arial"/>
          <w:color w:val="7030A0"/>
          <w:highlight w:val="yellow"/>
        </w:rPr>
        <w:t xml:space="preserve">despite further exploration no alternative methods of communication were identified </w:t>
      </w:r>
      <w:r w:rsidR="001C3087">
        <w:rPr>
          <w:rFonts w:cs="Arial"/>
          <w:color w:val="7030A0"/>
          <w:highlight w:val="yellow"/>
        </w:rPr>
        <w:t xml:space="preserve">additional to those already referenced in the code. </w:t>
      </w:r>
    </w:p>
    <w:p w14:paraId="5865AD7A" w14:textId="11A9E5D9" w:rsidR="00FA6933" w:rsidRPr="0045771C" w:rsidRDefault="00B55AED" w:rsidP="00FA6933">
      <w:pPr>
        <w:rPr>
          <w:rFonts w:cs="Arial"/>
          <w:color w:val="7030A0"/>
          <w:highlight w:val="cyan"/>
        </w:rPr>
      </w:pPr>
      <w:r w:rsidRPr="00116F3E">
        <w:rPr>
          <w:rFonts w:cs="Arial"/>
          <w:color w:val="7030A0"/>
          <w:highlight w:val="yellow"/>
        </w:rPr>
        <w:t>Wor</w:t>
      </w:r>
      <w:r w:rsidR="00E84D86" w:rsidRPr="00116F3E">
        <w:rPr>
          <w:rFonts w:cs="Arial"/>
          <w:color w:val="7030A0"/>
          <w:highlight w:val="yellow"/>
        </w:rPr>
        <w:t>k</w:t>
      </w:r>
      <w:r w:rsidRPr="00116F3E">
        <w:rPr>
          <w:rFonts w:cs="Arial"/>
          <w:color w:val="7030A0"/>
          <w:highlight w:val="yellow"/>
        </w:rPr>
        <w:t xml:space="preserve">group </w:t>
      </w:r>
      <w:r w:rsidR="00F355C3">
        <w:rPr>
          <w:rFonts w:cs="Arial"/>
          <w:color w:val="7030A0"/>
          <w:highlight w:val="yellow"/>
        </w:rPr>
        <w:t xml:space="preserve">agree </w:t>
      </w:r>
      <w:r w:rsidRPr="00116F3E">
        <w:rPr>
          <w:rFonts w:cs="Arial"/>
          <w:color w:val="7030A0"/>
          <w:highlight w:val="yellow"/>
        </w:rPr>
        <w:t xml:space="preserve">that wider impacts of the proposed change have been discussed/explored assessing </w:t>
      </w:r>
      <w:r w:rsidR="00E33CC6" w:rsidRPr="00116F3E">
        <w:rPr>
          <w:rFonts w:cs="Arial"/>
          <w:color w:val="7030A0"/>
          <w:highlight w:val="yellow"/>
        </w:rPr>
        <w:t xml:space="preserve">similar changes raised to REC </w:t>
      </w:r>
      <w:r w:rsidR="00E84D86" w:rsidRPr="00116F3E">
        <w:rPr>
          <w:rFonts w:cs="Arial"/>
          <w:color w:val="7030A0"/>
          <w:highlight w:val="yellow"/>
        </w:rPr>
        <w:t>(</w:t>
      </w:r>
      <w:r w:rsidR="00E33CC6" w:rsidRPr="00116F3E">
        <w:rPr>
          <w:rFonts w:cs="Arial"/>
          <w:color w:val="7030A0"/>
          <w:highlight w:val="yellow"/>
        </w:rPr>
        <w:t>change 0157</w:t>
      </w:r>
      <w:r w:rsidR="009917A3" w:rsidRPr="00116F3E">
        <w:rPr>
          <w:rFonts w:cs="Arial"/>
          <w:color w:val="7030A0"/>
          <w:highlight w:val="yellow"/>
        </w:rPr>
        <w:t>) and</w:t>
      </w:r>
      <w:r w:rsidR="00E33CC6" w:rsidRPr="00116F3E">
        <w:rPr>
          <w:rFonts w:cs="Arial"/>
          <w:color w:val="7030A0"/>
          <w:highlight w:val="yellow"/>
        </w:rPr>
        <w:t xml:space="preserve"> acknowledge that </w:t>
      </w:r>
      <w:proofErr w:type="spellStart"/>
      <w:r w:rsidR="00E33CC6" w:rsidRPr="00116F3E">
        <w:rPr>
          <w:rFonts w:cs="Arial"/>
          <w:color w:val="7030A0"/>
          <w:highlight w:val="yellow"/>
        </w:rPr>
        <w:t>premod</w:t>
      </w:r>
      <w:proofErr w:type="spellEnd"/>
      <w:r w:rsidR="00E33CC6" w:rsidRPr="00116F3E">
        <w:rPr>
          <w:rFonts w:cs="Arial"/>
          <w:color w:val="7030A0"/>
          <w:highlight w:val="yellow"/>
        </w:rPr>
        <w:t xml:space="preserve"> discussion</w:t>
      </w:r>
      <w:r w:rsidR="00CC2324" w:rsidRPr="00116F3E">
        <w:rPr>
          <w:rFonts w:cs="Arial"/>
          <w:color w:val="7030A0"/>
          <w:highlight w:val="yellow"/>
        </w:rPr>
        <w:t>s</w:t>
      </w:r>
      <w:r w:rsidR="00E33CC6" w:rsidRPr="00116F3E">
        <w:rPr>
          <w:rFonts w:cs="Arial"/>
          <w:color w:val="7030A0"/>
          <w:highlight w:val="yellow"/>
        </w:rPr>
        <w:t xml:space="preserve"> took place in both distribution and transmission workstreams</w:t>
      </w:r>
      <w:r w:rsidR="00430B10">
        <w:rPr>
          <w:rFonts w:cs="Arial"/>
          <w:color w:val="7030A0"/>
          <w:highlight w:val="yellow"/>
        </w:rPr>
        <w:t>.</w:t>
      </w:r>
      <w:r w:rsidR="00E33CC6" w:rsidRPr="00116F3E">
        <w:rPr>
          <w:rFonts w:cs="Arial"/>
          <w:color w:val="7030A0"/>
          <w:highlight w:val="yellow"/>
        </w:rPr>
        <w:t xml:space="preserve"> </w:t>
      </w:r>
      <w:r w:rsidR="00E33CC6" w:rsidRPr="0045771C">
        <w:rPr>
          <w:rFonts w:cs="Arial"/>
          <w:strike/>
          <w:color w:val="7030A0"/>
          <w:highlight w:val="cyan"/>
        </w:rPr>
        <w:t xml:space="preserve">the workgroup further </w:t>
      </w:r>
      <w:proofErr w:type="gramStart"/>
      <w:r w:rsidR="00E33CC6" w:rsidRPr="0045771C">
        <w:rPr>
          <w:rFonts w:cs="Arial"/>
          <w:strike/>
          <w:color w:val="7030A0"/>
          <w:highlight w:val="cyan"/>
        </w:rPr>
        <w:t>acknowledge</w:t>
      </w:r>
      <w:proofErr w:type="gramEnd"/>
      <w:r w:rsidR="00E33CC6" w:rsidRPr="0045771C">
        <w:rPr>
          <w:rFonts w:cs="Arial"/>
          <w:strike/>
          <w:color w:val="7030A0"/>
          <w:highlight w:val="cyan"/>
        </w:rPr>
        <w:t xml:space="preserve"> that </w:t>
      </w:r>
      <w:r w:rsidR="009813E5" w:rsidRPr="0045771C">
        <w:rPr>
          <w:rFonts w:cs="Arial"/>
          <w:strike/>
          <w:color w:val="7030A0"/>
          <w:highlight w:val="cyan"/>
        </w:rPr>
        <w:t xml:space="preserve">due to a number of references to Fax in the Offtake </w:t>
      </w:r>
      <w:r w:rsidR="005C2BB2" w:rsidRPr="0045771C">
        <w:rPr>
          <w:rFonts w:cs="Arial"/>
          <w:strike/>
          <w:color w:val="7030A0"/>
          <w:highlight w:val="cyan"/>
        </w:rPr>
        <w:t xml:space="preserve">communication </w:t>
      </w:r>
      <w:r w:rsidR="009813E5" w:rsidRPr="0045771C">
        <w:rPr>
          <w:rFonts w:cs="Arial"/>
          <w:strike/>
          <w:color w:val="7030A0"/>
          <w:highlight w:val="cyan"/>
        </w:rPr>
        <w:t>arrangements document</w:t>
      </w:r>
      <w:r w:rsidR="005C2BB2" w:rsidRPr="0045771C">
        <w:rPr>
          <w:rFonts w:cs="Arial"/>
          <w:strike/>
          <w:color w:val="7030A0"/>
          <w:highlight w:val="cyan"/>
        </w:rPr>
        <w:t xml:space="preserve"> that the proposer also </w:t>
      </w:r>
      <w:r w:rsidR="001450A0" w:rsidRPr="0045771C">
        <w:rPr>
          <w:rFonts w:cs="Arial"/>
          <w:strike/>
          <w:color w:val="7030A0"/>
          <w:highlight w:val="cyan"/>
        </w:rPr>
        <w:t>discussed at the offtakes arrangements meeting</w:t>
      </w:r>
      <w:r w:rsidR="00FA6933" w:rsidRPr="0045771C">
        <w:rPr>
          <w:rFonts w:cs="Arial"/>
          <w:strike/>
          <w:color w:val="7030A0"/>
          <w:highlight w:val="cyan"/>
        </w:rPr>
        <w:t>.</w:t>
      </w:r>
    </w:p>
    <w:p w14:paraId="7EB6FF83" w14:textId="166BDDCB" w:rsidR="00366F33" w:rsidRPr="005C7F50" w:rsidRDefault="001C3512" w:rsidP="00FA6933">
      <w:pPr>
        <w:rPr>
          <w:rFonts w:cs="Arial"/>
          <w:color w:val="7030A0"/>
          <w:highlight w:val="magenta"/>
        </w:rPr>
      </w:pPr>
      <w:r w:rsidRPr="00116F3E">
        <w:rPr>
          <w:rFonts w:cs="Arial"/>
          <w:color w:val="7030A0"/>
          <w:highlight w:val="yellow"/>
        </w:rPr>
        <w:t xml:space="preserve">Workgroup acknowledge that a </w:t>
      </w:r>
      <w:r w:rsidR="00B95057" w:rsidRPr="00116F3E">
        <w:rPr>
          <w:rFonts w:cs="Arial"/>
          <w:color w:val="7030A0"/>
          <w:highlight w:val="yellow"/>
        </w:rPr>
        <w:t>line-by-line</w:t>
      </w:r>
      <w:r w:rsidRPr="00116F3E">
        <w:rPr>
          <w:rFonts w:cs="Arial"/>
          <w:color w:val="7030A0"/>
          <w:highlight w:val="yellow"/>
        </w:rPr>
        <w:t xml:space="preserve"> </w:t>
      </w:r>
      <w:r w:rsidR="00993716" w:rsidRPr="00116F3E">
        <w:rPr>
          <w:rFonts w:cs="Arial"/>
          <w:color w:val="7030A0"/>
          <w:highlight w:val="yellow"/>
        </w:rPr>
        <w:t>assessment</w:t>
      </w:r>
      <w:r w:rsidRPr="00116F3E">
        <w:rPr>
          <w:rFonts w:cs="Arial"/>
          <w:color w:val="7030A0"/>
          <w:highlight w:val="yellow"/>
        </w:rPr>
        <w:t xml:space="preserve"> of all references to fax in the prevailing code ha</w:t>
      </w:r>
      <w:r w:rsidR="000346D7">
        <w:rPr>
          <w:rFonts w:cs="Arial"/>
          <w:color w:val="7030A0"/>
          <w:highlight w:val="yellow"/>
        </w:rPr>
        <w:t xml:space="preserve">s </w:t>
      </w:r>
      <w:r w:rsidRPr="00116F3E">
        <w:rPr>
          <w:rFonts w:cs="Arial"/>
          <w:color w:val="7030A0"/>
          <w:highlight w:val="yellow"/>
        </w:rPr>
        <w:t xml:space="preserve">been </w:t>
      </w:r>
      <w:r w:rsidR="00FD1B35">
        <w:rPr>
          <w:rFonts w:cs="Arial"/>
          <w:color w:val="7030A0"/>
          <w:highlight w:val="yellow"/>
        </w:rPr>
        <w:t xml:space="preserve">completed </w:t>
      </w:r>
      <w:r w:rsidR="00882A13" w:rsidRPr="00116F3E">
        <w:rPr>
          <w:rFonts w:cs="Arial"/>
          <w:color w:val="7030A0"/>
          <w:highlight w:val="yellow"/>
        </w:rPr>
        <w:t>and a suitable alternative considered</w:t>
      </w:r>
      <w:r w:rsidR="00D25D46" w:rsidRPr="00116F3E">
        <w:rPr>
          <w:rFonts w:cs="Arial"/>
          <w:color w:val="7030A0"/>
          <w:highlight w:val="yellow"/>
        </w:rPr>
        <w:t xml:space="preserve">, further workgroup </w:t>
      </w:r>
      <w:r w:rsidR="00AD0EB5" w:rsidRPr="00116F3E">
        <w:rPr>
          <w:rFonts w:cs="Arial"/>
          <w:color w:val="7030A0"/>
          <w:highlight w:val="yellow"/>
        </w:rPr>
        <w:t>a</w:t>
      </w:r>
      <w:r w:rsidR="00AD0EB5">
        <w:rPr>
          <w:rFonts w:cs="Arial"/>
          <w:color w:val="7030A0"/>
          <w:highlight w:val="yellow"/>
        </w:rPr>
        <w:t>grees</w:t>
      </w:r>
      <w:r w:rsidRPr="00116F3E">
        <w:rPr>
          <w:rFonts w:cs="Arial"/>
          <w:color w:val="7030A0"/>
          <w:highlight w:val="yellow"/>
        </w:rPr>
        <w:t xml:space="preserve"> that </w:t>
      </w:r>
      <w:r w:rsidR="007E3EA4" w:rsidRPr="00116F3E">
        <w:rPr>
          <w:rFonts w:cs="Arial"/>
          <w:color w:val="7030A0"/>
          <w:highlight w:val="yellow"/>
        </w:rPr>
        <w:t>appendi</w:t>
      </w:r>
      <w:r w:rsidR="00584DCC">
        <w:rPr>
          <w:rFonts w:cs="Arial"/>
          <w:color w:val="7030A0"/>
          <w:highlight w:val="yellow"/>
        </w:rPr>
        <w:t>ces</w:t>
      </w:r>
      <w:r w:rsidR="007E3EA4">
        <w:rPr>
          <w:rFonts w:cs="Arial"/>
          <w:color w:val="7030A0"/>
          <w:highlight w:val="yellow"/>
        </w:rPr>
        <w:t xml:space="preserve"> </w:t>
      </w:r>
      <w:r w:rsidR="00121EC4">
        <w:rPr>
          <w:rFonts w:cs="Arial"/>
          <w:color w:val="7030A0"/>
          <w:highlight w:val="yellow"/>
        </w:rPr>
        <w:t xml:space="preserve">1 &amp; </w:t>
      </w:r>
      <w:r w:rsidRPr="00116F3E">
        <w:rPr>
          <w:rFonts w:cs="Arial"/>
          <w:color w:val="7030A0"/>
          <w:highlight w:val="yellow"/>
        </w:rPr>
        <w:t>2</w:t>
      </w:r>
      <w:r w:rsidR="00D25D46" w:rsidRPr="00116F3E">
        <w:rPr>
          <w:rFonts w:cs="Arial"/>
          <w:color w:val="7030A0"/>
          <w:highlight w:val="yellow"/>
        </w:rPr>
        <w:t xml:space="preserve"> clearly </w:t>
      </w:r>
      <w:r w:rsidR="003D0169">
        <w:rPr>
          <w:rFonts w:cs="Arial"/>
          <w:color w:val="7030A0"/>
          <w:highlight w:val="yellow"/>
        </w:rPr>
        <w:t xml:space="preserve">detail the </w:t>
      </w:r>
      <w:r w:rsidR="00D25D46" w:rsidRPr="00116F3E">
        <w:rPr>
          <w:rFonts w:cs="Arial"/>
          <w:color w:val="7030A0"/>
          <w:highlight w:val="yellow"/>
        </w:rPr>
        <w:t>changes required</w:t>
      </w:r>
      <w:r w:rsidR="00430B10">
        <w:rPr>
          <w:rFonts w:cs="Arial"/>
          <w:color w:val="7030A0"/>
          <w:highlight w:val="yellow"/>
        </w:rPr>
        <w:t>.</w:t>
      </w:r>
      <w:r w:rsidR="00D25D46" w:rsidRPr="00116F3E">
        <w:rPr>
          <w:rFonts w:cs="Arial"/>
          <w:color w:val="7030A0"/>
          <w:highlight w:val="yellow"/>
        </w:rPr>
        <w:t xml:space="preserve"> </w:t>
      </w:r>
      <w:r w:rsidR="00D97A42" w:rsidRPr="007F124A">
        <w:rPr>
          <w:rFonts w:cs="Arial"/>
          <w:strike/>
          <w:color w:val="7030A0"/>
          <w:highlight w:val="cyan"/>
        </w:rPr>
        <w:t>an</w:t>
      </w:r>
      <w:r w:rsidR="00744960" w:rsidRPr="007F124A">
        <w:rPr>
          <w:rFonts w:cs="Arial"/>
          <w:strike/>
          <w:color w:val="7030A0"/>
          <w:highlight w:val="cyan"/>
        </w:rPr>
        <w:t>d</w:t>
      </w:r>
      <w:r w:rsidR="00D97A42" w:rsidRPr="007F124A">
        <w:rPr>
          <w:rFonts w:cs="Arial"/>
          <w:strike/>
          <w:color w:val="7030A0"/>
          <w:highlight w:val="cyan"/>
        </w:rPr>
        <w:t xml:space="preserve"> clearly </w:t>
      </w:r>
      <w:proofErr w:type="spellStart"/>
      <w:r w:rsidR="00D97A42" w:rsidRPr="007F124A">
        <w:rPr>
          <w:rFonts w:cs="Arial"/>
          <w:strike/>
          <w:color w:val="7030A0"/>
          <w:highlight w:val="cyan"/>
        </w:rPr>
        <w:t>catergorises</w:t>
      </w:r>
      <w:proofErr w:type="spellEnd"/>
      <w:r w:rsidR="00D97A42" w:rsidRPr="007F124A">
        <w:rPr>
          <w:rFonts w:cs="Arial"/>
          <w:strike/>
          <w:color w:val="7030A0"/>
          <w:highlight w:val="cyan"/>
        </w:rPr>
        <w:t xml:space="preserve"> </w:t>
      </w:r>
      <w:r w:rsidR="0063506C" w:rsidRPr="007F124A">
        <w:rPr>
          <w:rFonts w:cs="Arial"/>
          <w:strike/>
          <w:color w:val="7030A0"/>
          <w:highlight w:val="cyan"/>
        </w:rPr>
        <w:t>by grouping together references with similar characteristics</w:t>
      </w:r>
      <w:r w:rsidR="00FD1B35" w:rsidRPr="007F124A">
        <w:rPr>
          <w:rFonts w:cs="Arial"/>
          <w:color w:val="7030A0"/>
          <w:highlight w:val="cyan"/>
        </w:rPr>
        <w:t>.</w:t>
      </w:r>
      <w:r w:rsidR="00AD5A12" w:rsidRPr="007F124A">
        <w:rPr>
          <w:rFonts w:cs="Arial"/>
          <w:color w:val="7030A0"/>
          <w:highlight w:val="cyan"/>
        </w:rPr>
        <w:t xml:space="preserve"> </w:t>
      </w:r>
      <w:r w:rsidR="00AD5A12">
        <w:rPr>
          <w:rFonts w:cs="Arial"/>
          <w:color w:val="7030A0"/>
          <w:highlight w:val="yellow"/>
        </w:rPr>
        <w:t>During th</w:t>
      </w:r>
      <w:r w:rsidR="00CB07CA">
        <w:rPr>
          <w:rFonts w:cs="Arial"/>
          <w:color w:val="7030A0"/>
          <w:highlight w:val="yellow"/>
        </w:rPr>
        <w:t xml:space="preserve">is review </w:t>
      </w:r>
      <w:proofErr w:type="gramStart"/>
      <w:r w:rsidR="00CB07CA">
        <w:rPr>
          <w:rFonts w:cs="Arial"/>
          <w:color w:val="7030A0"/>
          <w:highlight w:val="yellow"/>
        </w:rPr>
        <w:t>a number of</w:t>
      </w:r>
      <w:proofErr w:type="gramEnd"/>
      <w:r w:rsidR="00CB07CA">
        <w:rPr>
          <w:rFonts w:cs="Arial"/>
          <w:color w:val="7030A0"/>
          <w:highlight w:val="yellow"/>
        </w:rPr>
        <w:t xml:space="preserve"> </w:t>
      </w:r>
      <w:r w:rsidR="00DE35E3">
        <w:rPr>
          <w:rFonts w:cs="Arial"/>
          <w:color w:val="7030A0"/>
          <w:highlight w:val="yellow"/>
        </w:rPr>
        <w:t xml:space="preserve">references were identified with in transitional </w:t>
      </w:r>
      <w:r w:rsidR="003E4F33">
        <w:rPr>
          <w:rFonts w:cs="Arial"/>
          <w:color w:val="7030A0"/>
          <w:highlight w:val="yellow"/>
        </w:rPr>
        <w:t xml:space="preserve">rules TDIIC </w:t>
      </w:r>
      <w:r w:rsidR="003E4F33" w:rsidRPr="000B42A7">
        <w:rPr>
          <w:rFonts w:cs="Arial"/>
          <w:strike/>
          <w:color w:val="7030A0"/>
          <w:highlight w:val="magenta"/>
        </w:rPr>
        <w:t>para 4,5,</w:t>
      </w:r>
      <w:r w:rsidR="000B04BC" w:rsidRPr="000B42A7">
        <w:rPr>
          <w:rFonts w:cs="Arial"/>
          <w:strike/>
          <w:color w:val="7030A0"/>
          <w:highlight w:val="magenta"/>
        </w:rPr>
        <w:t>6, &amp;</w:t>
      </w:r>
      <w:r w:rsidR="003E4F33" w:rsidRPr="000B42A7">
        <w:rPr>
          <w:rFonts w:cs="Arial"/>
          <w:strike/>
          <w:color w:val="7030A0"/>
          <w:highlight w:val="magenta"/>
        </w:rPr>
        <w:t>7</w:t>
      </w:r>
      <w:r w:rsidR="00227D16" w:rsidRPr="000B42A7">
        <w:rPr>
          <w:rFonts w:cs="Arial"/>
          <w:strike/>
          <w:color w:val="7030A0"/>
          <w:highlight w:val="magenta"/>
        </w:rPr>
        <w:t>,</w:t>
      </w:r>
      <w:r w:rsidR="00227D16" w:rsidRPr="000B42A7">
        <w:rPr>
          <w:rFonts w:cs="Arial"/>
          <w:color w:val="7030A0"/>
          <w:highlight w:val="magenta"/>
        </w:rPr>
        <w:t xml:space="preserve"> </w:t>
      </w:r>
      <w:r w:rsidR="000B42A7">
        <w:rPr>
          <w:rFonts w:cs="Arial"/>
          <w:color w:val="7030A0"/>
          <w:highlight w:val="magenta"/>
        </w:rPr>
        <w:t xml:space="preserve">it should be noted </w:t>
      </w:r>
      <w:proofErr w:type="spellStart"/>
      <w:r w:rsidR="000B42A7">
        <w:rPr>
          <w:rFonts w:cs="Arial"/>
          <w:color w:val="7030A0"/>
          <w:highlight w:val="magenta"/>
        </w:rPr>
        <w:t>that</w:t>
      </w:r>
      <w:r w:rsidR="00227D16" w:rsidRPr="000B42A7">
        <w:rPr>
          <w:rFonts w:cs="Arial"/>
          <w:strike/>
          <w:color w:val="7030A0"/>
          <w:highlight w:val="cyan"/>
        </w:rPr>
        <w:t>however</w:t>
      </w:r>
      <w:proofErr w:type="spellEnd"/>
      <w:r w:rsidR="00227D16" w:rsidRPr="006B3E32">
        <w:rPr>
          <w:rFonts w:cs="Arial"/>
          <w:color w:val="7030A0"/>
          <w:highlight w:val="cyan"/>
        </w:rPr>
        <w:t xml:space="preserve"> the proposer </w:t>
      </w:r>
      <w:r w:rsidR="006B3E32" w:rsidRPr="006B3E32">
        <w:rPr>
          <w:rFonts w:cs="Arial"/>
          <w:color w:val="7030A0"/>
          <w:highlight w:val="cyan"/>
        </w:rPr>
        <w:t xml:space="preserve">has not made changes to transitional rules </w:t>
      </w:r>
      <w:r w:rsidR="006B3E32" w:rsidRPr="005C7F50">
        <w:rPr>
          <w:rFonts w:cs="Arial"/>
          <w:color w:val="7030A0"/>
          <w:highlight w:val="magenta"/>
        </w:rPr>
        <w:t xml:space="preserve">that have </w:t>
      </w:r>
      <w:r w:rsidR="005C7F50" w:rsidRPr="005C7F50">
        <w:rPr>
          <w:rFonts w:cs="Arial"/>
          <w:color w:val="7030A0"/>
          <w:highlight w:val="magenta"/>
        </w:rPr>
        <w:t xml:space="preserve">clearly documented expiry dates that have passed. </w:t>
      </w:r>
    </w:p>
    <w:p w14:paraId="6589DEDF" w14:textId="1CD4C0C2" w:rsidR="00E84D86" w:rsidRDefault="008644B3" w:rsidP="00FA6933">
      <w:pPr>
        <w:rPr>
          <w:rFonts w:cs="Arial"/>
          <w:color w:val="7030A0"/>
          <w:highlight w:val="yellow"/>
        </w:rPr>
      </w:pPr>
      <w:r>
        <w:rPr>
          <w:rFonts w:cs="Arial"/>
          <w:color w:val="7030A0"/>
          <w:highlight w:val="yellow"/>
        </w:rPr>
        <w:t>W</w:t>
      </w:r>
      <w:r w:rsidR="00047B3D">
        <w:rPr>
          <w:rFonts w:cs="Arial"/>
          <w:color w:val="7030A0"/>
          <w:highlight w:val="yellow"/>
        </w:rPr>
        <w:t xml:space="preserve">orkgroup agree that this modification should not </w:t>
      </w:r>
      <w:r w:rsidR="003B16C2">
        <w:rPr>
          <w:rFonts w:cs="Arial"/>
          <w:color w:val="7030A0"/>
          <w:highlight w:val="yellow"/>
        </w:rPr>
        <w:t>amend any such</w:t>
      </w:r>
      <w:r w:rsidR="00107E65">
        <w:rPr>
          <w:rFonts w:cs="Arial"/>
          <w:color w:val="7030A0"/>
          <w:highlight w:val="yellow"/>
        </w:rPr>
        <w:t xml:space="preserve"> expired</w:t>
      </w:r>
      <w:r w:rsidR="003B16C2">
        <w:rPr>
          <w:rFonts w:cs="Arial"/>
          <w:color w:val="7030A0"/>
          <w:highlight w:val="yellow"/>
        </w:rPr>
        <w:t xml:space="preserve"> references and acknowledges </w:t>
      </w:r>
      <w:r w:rsidR="003B16C2" w:rsidRPr="00034777">
        <w:rPr>
          <w:rFonts w:cs="Arial"/>
          <w:strike/>
          <w:color w:val="7030A0"/>
          <w:highlight w:val="yellow"/>
        </w:rPr>
        <w:t>that</w:t>
      </w:r>
      <w:r w:rsidR="00034777">
        <w:rPr>
          <w:rFonts w:cs="Arial"/>
          <w:color w:val="7030A0"/>
          <w:highlight w:val="yellow"/>
        </w:rPr>
        <w:t xml:space="preserve"> </w:t>
      </w:r>
      <w:r w:rsidR="00034777" w:rsidRPr="00034777">
        <w:rPr>
          <w:rFonts w:cs="Arial"/>
          <w:color w:val="7030A0"/>
          <w:highlight w:val="magenta"/>
        </w:rPr>
        <w:t>it is anticipated that</w:t>
      </w:r>
      <w:r w:rsidR="003B16C2" w:rsidRPr="00034777">
        <w:rPr>
          <w:rFonts w:cs="Arial"/>
          <w:color w:val="7030A0"/>
          <w:highlight w:val="magenta"/>
        </w:rPr>
        <w:t xml:space="preserve"> </w:t>
      </w:r>
      <w:r w:rsidR="003B16C2">
        <w:rPr>
          <w:rFonts w:cs="Arial"/>
          <w:color w:val="7030A0"/>
          <w:highlight w:val="yellow"/>
        </w:rPr>
        <w:t xml:space="preserve">these will be addressed as part of a wider review of </w:t>
      </w:r>
      <w:r w:rsidR="000D0939">
        <w:rPr>
          <w:rFonts w:cs="Arial"/>
          <w:color w:val="7030A0"/>
          <w:highlight w:val="yellow"/>
        </w:rPr>
        <w:t>t</w:t>
      </w:r>
      <w:r w:rsidR="003B16C2">
        <w:rPr>
          <w:rFonts w:cs="Arial"/>
          <w:color w:val="7030A0"/>
          <w:highlight w:val="yellow"/>
        </w:rPr>
        <w:t xml:space="preserve">ransitional arrangements within the code. </w:t>
      </w:r>
    </w:p>
    <w:p w14:paraId="0D48E8BC" w14:textId="5CAF163F" w:rsidR="003B16C2" w:rsidRPr="00116F3E" w:rsidRDefault="006D157F" w:rsidP="00FA6933">
      <w:pPr>
        <w:rPr>
          <w:rFonts w:cs="Arial"/>
          <w:color w:val="7030A0"/>
          <w:highlight w:val="yellow"/>
        </w:rPr>
      </w:pPr>
      <w:r>
        <w:rPr>
          <w:rFonts w:cs="Arial"/>
          <w:color w:val="7030A0"/>
          <w:highlight w:val="yellow"/>
        </w:rPr>
        <w:t xml:space="preserve">Work </w:t>
      </w:r>
      <w:r w:rsidR="000B04BC">
        <w:rPr>
          <w:rFonts w:cs="Arial"/>
          <w:color w:val="7030A0"/>
          <w:highlight w:val="yellow"/>
        </w:rPr>
        <w:t>group recommended</w:t>
      </w:r>
      <w:r w:rsidR="008F08C7">
        <w:rPr>
          <w:rFonts w:cs="Arial"/>
          <w:color w:val="7030A0"/>
          <w:highlight w:val="yellow"/>
        </w:rPr>
        <w:t xml:space="preserve"> that imple</w:t>
      </w:r>
      <w:r w:rsidR="00BC4DE6">
        <w:rPr>
          <w:rFonts w:cs="Arial"/>
          <w:color w:val="7030A0"/>
          <w:highlight w:val="yellow"/>
        </w:rPr>
        <w:t xml:space="preserve">mentation did not follow a phased approach however a suitable implementation period should be provided to allow impacted parties to make relevant </w:t>
      </w:r>
      <w:r w:rsidR="00C72C49">
        <w:rPr>
          <w:rFonts w:cs="Arial"/>
          <w:color w:val="7030A0"/>
          <w:highlight w:val="yellow"/>
        </w:rPr>
        <w:t>change</w:t>
      </w:r>
      <w:r w:rsidR="00BC4DE6">
        <w:rPr>
          <w:rFonts w:cs="Arial"/>
          <w:color w:val="7030A0"/>
          <w:highlight w:val="yellow"/>
        </w:rPr>
        <w:t xml:space="preserve"> to systems and </w:t>
      </w:r>
      <w:r w:rsidR="00C72C49">
        <w:rPr>
          <w:rFonts w:cs="Arial"/>
          <w:color w:val="7030A0"/>
          <w:highlight w:val="yellow"/>
        </w:rPr>
        <w:t xml:space="preserve">operational </w:t>
      </w:r>
      <w:r w:rsidR="00BC4DE6">
        <w:rPr>
          <w:rFonts w:cs="Arial"/>
          <w:color w:val="7030A0"/>
          <w:highlight w:val="yellow"/>
        </w:rPr>
        <w:t>processes</w:t>
      </w:r>
      <w:r w:rsidR="00C72C49">
        <w:rPr>
          <w:rFonts w:cs="Arial"/>
          <w:color w:val="7030A0"/>
          <w:highlight w:val="yellow"/>
        </w:rPr>
        <w:t>.</w:t>
      </w:r>
      <w:r w:rsidR="00BC4DE6">
        <w:rPr>
          <w:rFonts w:cs="Arial"/>
          <w:color w:val="7030A0"/>
          <w:highlight w:val="yellow"/>
        </w:rPr>
        <w:t xml:space="preserve"> </w:t>
      </w:r>
    </w:p>
    <w:p w14:paraId="2646BBEE" w14:textId="58657FF2" w:rsidR="00744960" w:rsidRDefault="00744960" w:rsidP="00FA6933">
      <w:pPr>
        <w:rPr>
          <w:rFonts w:cs="Arial"/>
          <w:color w:val="7030A0"/>
        </w:rPr>
      </w:pPr>
      <w:r w:rsidRPr="00116F3E">
        <w:rPr>
          <w:rFonts w:cs="Arial"/>
          <w:color w:val="7030A0"/>
          <w:highlight w:val="yellow"/>
        </w:rPr>
        <w:t xml:space="preserve">Workgroup </w:t>
      </w:r>
      <w:r w:rsidR="00EE7888" w:rsidRPr="00116F3E">
        <w:rPr>
          <w:rFonts w:cs="Arial"/>
          <w:color w:val="7030A0"/>
          <w:highlight w:val="yellow"/>
        </w:rPr>
        <w:t xml:space="preserve">note that this proposal is now planned to be discussed </w:t>
      </w:r>
      <w:proofErr w:type="gramStart"/>
      <w:r w:rsidR="00EE7888" w:rsidRPr="00116F3E">
        <w:rPr>
          <w:rFonts w:cs="Arial"/>
          <w:color w:val="7030A0"/>
          <w:highlight w:val="yellow"/>
        </w:rPr>
        <w:t>at</w:t>
      </w:r>
      <w:proofErr w:type="gramEnd"/>
      <w:r w:rsidR="00EE7888" w:rsidRPr="00116F3E">
        <w:rPr>
          <w:rFonts w:cs="Arial"/>
          <w:color w:val="7030A0"/>
          <w:highlight w:val="yellow"/>
        </w:rPr>
        <w:t xml:space="preserve"> 20</w:t>
      </w:r>
      <w:r w:rsidR="00EE7888" w:rsidRPr="00116F3E">
        <w:rPr>
          <w:rFonts w:cs="Arial"/>
          <w:color w:val="7030A0"/>
          <w:highlight w:val="yellow"/>
          <w:vertAlign w:val="superscript"/>
        </w:rPr>
        <w:t>th</w:t>
      </w:r>
      <w:r w:rsidR="00EE7888" w:rsidRPr="00116F3E">
        <w:rPr>
          <w:rFonts w:cs="Arial"/>
          <w:color w:val="7030A0"/>
          <w:highlight w:val="yellow"/>
        </w:rPr>
        <w:t xml:space="preserve"> June Panel meeting </w:t>
      </w:r>
      <w:r w:rsidR="00B95057" w:rsidRPr="00116F3E">
        <w:rPr>
          <w:rFonts w:cs="Arial"/>
          <w:color w:val="7030A0"/>
          <w:highlight w:val="yellow"/>
        </w:rPr>
        <w:t>following</w:t>
      </w:r>
      <w:r w:rsidR="00DA25BF">
        <w:rPr>
          <w:rFonts w:cs="Arial"/>
          <w:color w:val="7030A0"/>
          <w:highlight w:val="yellow"/>
        </w:rPr>
        <w:t xml:space="preserve"> the</w:t>
      </w:r>
      <w:r w:rsidR="00EE7888" w:rsidRPr="00116F3E">
        <w:rPr>
          <w:rFonts w:cs="Arial"/>
          <w:color w:val="7030A0"/>
          <w:highlight w:val="yellow"/>
        </w:rPr>
        <w:t xml:space="preserve"> request </w:t>
      </w:r>
      <w:r w:rsidR="00DA25BF">
        <w:rPr>
          <w:rFonts w:cs="Arial"/>
          <w:color w:val="7030A0"/>
          <w:highlight w:val="yellow"/>
        </w:rPr>
        <w:t>of</w:t>
      </w:r>
      <w:r w:rsidR="00EE7888" w:rsidRPr="00116F3E">
        <w:rPr>
          <w:rFonts w:cs="Arial"/>
          <w:color w:val="7030A0"/>
          <w:highlight w:val="yellow"/>
        </w:rPr>
        <w:t xml:space="preserve"> one </w:t>
      </w:r>
      <w:r w:rsidR="000346D7" w:rsidRPr="00116F3E">
        <w:rPr>
          <w:rFonts w:cs="Arial"/>
          <w:color w:val="7030A0"/>
          <w:highlight w:val="yellow"/>
        </w:rPr>
        <w:t>month’s</w:t>
      </w:r>
      <w:r w:rsidR="00EE7888" w:rsidRPr="00116F3E">
        <w:rPr>
          <w:rFonts w:cs="Arial"/>
          <w:color w:val="7030A0"/>
          <w:highlight w:val="yellow"/>
        </w:rPr>
        <w:t xml:space="preserve"> extension</w:t>
      </w:r>
      <w:r w:rsidR="00FD1B35">
        <w:rPr>
          <w:rFonts w:cs="Arial"/>
          <w:color w:val="7030A0"/>
        </w:rPr>
        <w:t>.</w:t>
      </w:r>
      <w:r w:rsidR="00EE7888" w:rsidRPr="00EF5B42">
        <w:rPr>
          <w:rFonts w:cs="Arial"/>
          <w:color w:val="7030A0"/>
        </w:rPr>
        <w:t xml:space="preserve"> </w:t>
      </w:r>
    </w:p>
    <w:p w14:paraId="1F63E46F" w14:textId="77777777" w:rsidR="00601F8C" w:rsidRDefault="00601F8C" w:rsidP="00FA6933">
      <w:pPr>
        <w:rPr>
          <w:rFonts w:cs="Arial"/>
          <w:color w:val="7030A0"/>
        </w:rPr>
      </w:pPr>
    </w:p>
    <w:p w14:paraId="5933F90B" w14:textId="77777777" w:rsidR="00905EE6" w:rsidRDefault="00905EE6" w:rsidP="00FA6933">
      <w:pPr>
        <w:rPr>
          <w:rFonts w:cs="Arial"/>
          <w:color w:val="7030A0"/>
        </w:rPr>
      </w:pPr>
    </w:p>
    <w:p w14:paraId="0DC1A938" w14:textId="3A0BD932" w:rsidR="00AB07C8" w:rsidRDefault="00AB07C8" w:rsidP="00FA6933">
      <w:pPr>
        <w:rPr>
          <w:rFonts w:cs="Arial"/>
          <w:color w:val="7030A0"/>
        </w:rPr>
      </w:pPr>
      <w:r>
        <w:rPr>
          <w:rFonts w:cs="Arial"/>
          <w:color w:val="7030A0"/>
        </w:rPr>
        <w:t xml:space="preserve">Add in para re the </w:t>
      </w:r>
      <w:r w:rsidR="007166AE">
        <w:rPr>
          <w:rFonts w:cs="Arial"/>
          <w:color w:val="7030A0"/>
        </w:rPr>
        <w:t xml:space="preserve">change of version to version 2 of the </w:t>
      </w:r>
      <w:r w:rsidR="006434D7">
        <w:rPr>
          <w:rFonts w:cs="Arial"/>
          <w:color w:val="7030A0"/>
        </w:rPr>
        <w:t>mod.</w:t>
      </w:r>
      <w:r w:rsidR="007166AE">
        <w:rPr>
          <w:rFonts w:cs="Arial"/>
          <w:color w:val="7030A0"/>
        </w:rPr>
        <w:t xml:space="preserve">  </w:t>
      </w:r>
    </w:p>
    <w:p w14:paraId="54A406C4" w14:textId="77777777" w:rsidR="007166AE" w:rsidRPr="00EF5B42" w:rsidRDefault="007166AE" w:rsidP="00FA6933">
      <w:pPr>
        <w:rPr>
          <w:rFonts w:cs="Arial"/>
          <w:color w:val="7030A0"/>
        </w:rPr>
      </w:pPr>
    </w:p>
    <w:p w14:paraId="4FBD142F" w14:textId="77777777" w:rsidR="00FA6933" w:rsidRPr="008D54E0" w:rsidRDefault="00FA6933" w:rsidP="00FA6933">
      <w:pPr>
        <w:pStyle w:val="Heading4"/>
        <w:keepLines w:val="0"/>
        <w:numPr>
          <w:ilvl w:val="0"/>
          <w:numId w:val="0"/>
        </w:numPr>
        <w:spacing w:before="240"/>
        <w:rPr>
          <w:rFonts w:ascii="Arial" w:eastAsia="Times New Roman" w:hAnsi="Arial" w:cs="Arial"/>
          <w:i w:val="0"/>
          <w:iCs w:val="0"/>
          <w:color w:val="008576"/>
          <w:sz w:val="24"/>
        </w:rPr>
      </w:pPr>
      <w:r w:rsidRPr="007B005E">
        <w:rPr>
          <w:rFonts w:ascii="Arial" w:eastAsia="Times New Roman" w:hAnsi="Arial" w:cs="Arial"/>
          <w:i w:val="0"/>
          <w:iCs w:val="0"/>
          <w:color w:val="008576"/>
          <w:sz w:val="24"/>
          <w:szCs w:val="28"/>
        </w:rPr>
        <w:t>Reference Documents</w:t>
      </w:r>
      <w:r>
        <w:rPr>
          <w:rFonts w:ascii="Arial" w:eastAsia="Times New Roman" w:hAnsi="Arial" w:cs="Arial"/>
          <w:i w:val="0"/>
          <w:iCs w:val="0"/>
          <w:color w:val="008576"/>
          <w:sz w:val="24"/>
        </w:rPr>
        <w:t xml:space="preserve"> </w:t>
      </w:r>
      <w:r w:rsidRPr="001213B8">
        <w:rPr>
          <w:rFonts w:ascii="Arial" w:eastAsia="Times New Roman" w:hAnsi="Arial" w:cs="Arial"/>
          <w:b w:val="0"/>
          <w:color w:val="00B274"/>
          <w:szCs w:val="20"/>
        </w:rPr>
        <w:t>(Joint Office to complete)</w:t>
      </w:r>
    </w:p>
    <w:p w14:paraId="23BC3A60" w14:textId="77777777" w:rsidR="00FA6933" w:rsidRPr="00FE2EA4" w:rsidRDefault="00FA6933" w:rsidP="00FA6933">
      <w:pPr>
        <w:rPr>
          <w:rFonts w:cs="Arial"/>
          <w:i/>
          <w:color w:val="00B274"/>
          <w:szCs w:val="20"/>
        </w:rPr>
      </w:pPr>
      <w:r>
        <w:rPr>
          <w:rFonts w:cs="Arial"/>
          <w:i/>
          <w:color w:val="00B274"/>
          <w:szCs w:val="20"/>
        </w:rPr>
        <w:t xml:space="preserve">Workgroup to consider if changes will be required to </w:t>
      </w:r>
      <w:r w:rsidRPr="00CA74C4">
        <w:rPr>
          <w:rFonts w:cs="Arial"/>
          <w:i/>
          <w:color w:val="00B274"/>
          <w:szCs w:val="20"/>
        </w:rPr>
        <w:t xml:space="preserve">any Code Related Documents or Guidance </w:t>
      </w:r>
      <w:r>
        <w:rPr>
          <w:rFonts w:cs="Arial"/>
          <w:i/>
          <w:color w:val="00B274"/>
          <w:szCs w:val="20"/>
        </w:rPr>
        <w:t>Documents and whether</w:t>
      </w:r>
      <w:r w:rsidRPr="00FE2EA4">
        <w:rPr>
          <w:rFonts w:cs="Arial"/>
          <w:i/>
          <w:color w:val="00B274"/>
          <w:szCs w:val="20"/>
        </w:rPr>
        <w:t xml:space="preserve"> such proposed modifications shall be submitted to the Uniform Network Code Committee and considered by the Uniform Network Committee or any relevant </w:t>
      </w:r>
      <w:r>
        <w:rPr>
          <w:rFonts w:cs="Arial"/>
          <w:i/>
          <w:color w:val="00B274"/>
          <w:szCs w:val="20"/>
        </w:rPr>
        <w:t>sub-committee</w:t>
      </w:r>
      <w:r w:rsidRPr="00FE2EA4">
        <w:rPr>
          <w:rFonts w:cs="Arial"/>
          <w:i/>
          <w:color w:val="00B274"/>
          <w:szCs w:val="20"/>
        </w:rPr>
        <w:t xml:space="preserve"> where the Uniform Network Code Committee so decide by majority vote</w:t>
      </w:r>
      <w:r>
        <w:rPr>
          <w:rFonts w:cs="Arial"/>
          <w:i/>
          <w:color w:val="00B274"/>
          <w:szCs w:val="20"/>
        </w:rPr>
        <w:t xml:space="preserve"> </w:t>
      </w:r>
      <w:r w:rsidRPr="002604F5">
        <w:rPr>
          <w:rFonts w:cs="Arial"/>
          <w:i/>
          <w:color w:val="00B274"/>
          <w:szCs w:val="20"/>
        </w:rPr>
        <w:t>in accordance with the requirements set out in paragraph 12 of Section V of the UNC Transportation Principal Document</w:t>
      </w:r>
    </w:p>
    <w:p w14:paraId="2F95DDD2" w14:textId="177B3583" w:rsidR="00FA6933" w:rsidRPr="00246F29" w:rsidRDefault="00FA6933" w:rsidP="00FA6933">
      <w:pPr>
        <w:rPr>
          <w:rFonts w:cs="Arial"/>
          <w:color w:val="7030A0"/>
          <w:szCs w:val="20"/>
        </w:rPr>
      </w:pPr>
      <w:r w:rsidRPr="008D54E0">
        <w:rPr>
          <w:rFonts w:cs="Arial"/>
          <w:szCs w:val="20"/>
        </w:rPr>
        <w:t>Insert text here</w:t>
      </w:r>
      <w:r>
        <w:rPr>
          <w:rFonts w:cs="Arial"/>
          <w:szCs w:val="20"/>
        </w:rPr>
        <w:t>.</w:t>
      </w:r>
      <w:r w:rsidR="007049F0">
        <w:rPr>
          <w:rFonts w:cs="Arial"/>
          <w:szCs w:val="20"/>
        </w:rPr>
        <w:t xml:space="preserve">  </w:t>
      </w:r>
      <w:r w:rsidR="007049F0" w:rsidRPr="00116F3E">
        <w:rPr>
          <w:rFonts w:cs="Arial"/>
          <w:color w:val="7030A0"/>
          <w:szCs w:val="20"/>
          <w:highlight w:val="yellow"/>
        </w:rPr>
        <w:t xml:space="preserve">EBC </w:t>
      </w:r>
      <w:r w:rsidR="006434D7" w:rsidRPr="00116F3E">
        <w:rPr>
          <w:rFonts w:cs="Arial"/>
          <w:color w:val="7030A0"/>
          <w:szCs w:val="20"/>
          <w:highlight w:val="yellow"/>
        </w:rPr>
        <w:t>Rules:</w:t>
      </w:r>
      <w:r w:rsidR="00554469" w:rsidRPr="00116F3E">
        <w:rPr>
          <w:rFonts w:cs="Arial"/>
          <w:color w:val="7030A0"/>
          <w:szCs w:val="20"/>
          <w:highlight w:val="yellow"/>
        </w:rPr>
        <w:t xml:space="preserve"> Section 2 </w:t>
      </w:r>
      <w:r w:rsidR="00AD0EB5" w:rsidRPr="00116F3E">
        <w:rPr>
          <w:rFonts w:cs="Arial"/>
          <w:color w:val="7030A0"/>
          <w:szCs w:val="20"/>
          <w:highlight w:val="yellow"/>
        </w:rPr>
        <w:t>(calculation</w:t>
      </w:r>
      <w:r w:rsidR="00554469" w:rsidRPr="00116F3E">
        <w:rPr>
          <w:rFonts w:cs="Arial"/>
          <w:color w:val="7030A0"/>
          <w:szCs w:val="20"/>
          <w:highlight w:val="yellow"/>
        </w:rPr>
        <w:t xml:space="preserve"> of outstanding energy balancing indebtedness) has been identified by the </w:t>
      </w:r>
      <w:r w:rsidR="00AD0EB5" w:rsidRPr="00116F3E">
        <w:rPr>
          <w:rFonts w:cs="Arial"/>
          <w:color w:val="7030A0"/>
          <w:szCs w:val="20"/>
          <w:highlight w:val="yellow"/>
        </w:rPr>
        <w:t>proposer,</w:t>
      </w:r>
      <w:r w:rsidR="00246F29" w:rsidRPr="00116F3E">
        <w:rPr>
          <w:rFonts w:cs="Arial"/>
          <w:color w:val="7030A0"/>
          <w:szCs w:val="20"/>
          <w:highlight w:val="yellow"/>
        </w:rPr>
        <w:t xml:space="preserve">  </w:t>
      </w:r>
    </w:p>
    <w:p w14:paraId="3260362E" w14:textId="77777777" w:rsidR="00263600" w:rsidRPr="00CA74C4" w:rsidRDefault="00263600" w:rsidP="00375C96">
      <w:pPr>
        <w:pStyle w:val="Heading02"/>
      </w:pPr>
      <w:bookmarkStart w:id="14" w:name="_Toc161302808"/>
      <w:r w:rsidRPr="00CA74C4">
        <w:t>Relevant Objectives</w:t>
      </w:r>
      <w:bookmarkEnd w:id="14"/>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3FD0548C"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300B628C" w14:textId="77777777"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Modification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0E3AE656" w14:textId="77777777" w:rsidTr="00332A65">
        <w:trPr>
          <w:trHeight w:val="397"/>
        </w:trPr>
        <w:tc>
          <w:tcPr>
            <w:tcW w:w="7665" w:type="dxa"/>
            <w:tcBorders>
              <w:top w:val="single" w:sz="8" w:space="0" w:color="CCE0DA"/>
              <w:left w:val="single" w:sz="8" w:space="0" w:color="CCE0DA"/>
              <w:bottom w:val="single" w:sz="8" w:space="0" w:color="CCE0DA"/>
            </w:tcBorders>
          </w:tcPr>
          <w:p w14:paraId="364867D6"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12C44294" w14:textId="77777777" w:rsidR="0018496D" w:rsidRPr="00CA74C4" w:rsidRDefault="0018496D" w:rsidP="006D765D">
            <w:pPr>
              <w:ind w:left="113" w:right="113"/>
              <w:rPr>
                <w:rFonts w:cs="Arial"/>
              </w:rPr>
            </w:pPr>
            <w:r w:rsidRPr="00CA74C4">
              <w:rPr>
                <w:rFonts w:cs="Arial"/>
              </w:rPr>
              <w:t>Identified impact</w:t>
            </w:r>
          </w:p>
        </w:tc>
      </w:tr>
      <w:tr w:rsidR="0018496D" w:rsidRPr="00CA74C4" w14:paraId="1CD451D3" w14:textId="77777777" w:rsidTr="00332A65">
        <w:trPr>
          <w:trHeight w:val="397"/>
        </w:trPr>
        <w:tc>
          <w:tcPr>
            <w:tcW w:w="7665" w:type="dxa"/>
            <w:tcBorders>
              <w:left w:val="single" w:sz="8" w:space="0" w:color="CCE0DA"/>
              <w:bottom w:val="single" w:sz="8" w:space="0" w:color="CCE0DA"/>
            </w:tcBorders>
          </w:tcPr>
          <w:p w14:paraId="04A3180F"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7FDEAE5E" w14:textId="679BABBE" w:rsidR="0018496D" w:rsidRPr="00CA74C4" w:rsidRDefault="0018496D" w:rsidP="006D765D">
            <w:pPr>
              <w:spacing w:before="40"/>
              <w:ind w:left="113"/>
              <w:rPr>
                <w:rFonts w:cs="Arial"/>
              </w:rPr>
            </w:pPr>
            <w:r w:rsidRPr="00CA74C4">
              <w:rPr>
                <w:rFonts w:cs="Arial"/>
              </w:rPr>
              <w:t>None</w:t>
            </w:r>
          </w:p>
        </w:tc>
      </w:tr>
      <w:tr w:rsidR="0018496D" w:rsidRPr="00CA74C4" w14:paraId="5A4DD07E" w14:textId="77777777" w:rsidTr="00332A65">
        <w:trPr>
          <w:trHeight w:val="397"/>
        </w:trPr>
        <w:tc>
          <w:tcPr>
            <w:tcW w:w="7665" w:type="dxa"/>
            <w:tcBorders>
              <w:left w:val="single" w:sz="8" w:space="0" w:color="CCE0DA"/>
              <w:bottom w:val="single" w:sz="8" w:space="0" w:color="CCE0DA"/>
            </w:tcBorders>
          </w:tcPr>
          <w:p w14:paraId="1853C0EE" w14:textId="77777777" w:rsidR="0018496D" w:rsidRPr="00CA74C4" w:rsidRDefault="0018496D" w:rsidP="006D765D">
            <w:pPr>
              <w:pStyle w:val="Tablebodycopy"/>
              <w:ind w:left="453" w:right="238" w:hanging="340"/>
              <w:rPr>
                <w:rFonts w:cs="Arial"/>
              </w:rPr>
            </w:pPr>
            <w:r w:rsidRPr="00CA74C4">
              <w:rPr>
                <w:rFonts w:cs="Arial"/>
              </w:rPr>
              <w:lastRenderedPageBreak/>
              <w:t xml:space="preserve">b) </w:t>
            </w:r>
            <w:r w:rsidRPr="00CA74C4">
              <w:rPr>
                <w:rFonts w:cs="Arial"/>
              </w:rPr>
              <w:tab/>
              <w:t xml:space="preserve">Coordinated, efficient and economic operation of </w:t>
            </w:r>
          </w:p>
          <w:p w14:paraId="601D238E"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58E9E829"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207C441D" w14:textId="7C2D3F65" w:rsidR="0018496D" w:rsidRPr="00CA74C4" w:rsidRDefault="0018496D" w:rsidP="006D765D">
            <w:pPr>
              <w:spacing w:before="40"/>
              <w:ind w:left="113" w:right="113"/>
              <w:rPr>
                <w:rFonts w:cs="Arial"/>
              </w:rPr>
            </w:pPr>
            <w:r w:rsidRPr="00CA74C4">
              <w:rPr>
                <w:rFonts w:cs="Arial"/>
              </w:rPr>
              <w:t>None</w:t>
            </w:r>
          </w:p>
        </w:tc>
      </w:tr>
      <w:tr w:rsidR="0018496D" w:rsidRPr="00CA74C4" w14:paraId="13C24058" w14:textId="77777777" w:rsidTr="00332A65">
        <w:trPr>
          <w:trHeight w:val="397"/>
        </w:trPr>
        <w:tc>
          <w:tcPr>
            <w:tcW w:w="7665" w:type="dxa"/>
            <w:tcBorders>
              <w:left w:val="single" w:sz="8" w:space="0" w:color="CCE0DA"/>
              <w:bottom w:val="single" w:sz="8" w:space="0" w:color="CCE0DA"/>
            </w:tcBorders>
          </w:tcPr>
          <w:p w14:paraId="7644684F"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3962862D" w14:textId="341A454C" w:rsidR="0018496D" w:rsidRPr="00CA74C4" w:rsidRDefault="0018496D" w:rsidP="006D765D">
            <w:pPr>
              <w:spacing w:before="40"/>
              <w:ind w:left="113" w:right="113"/>
              <w:rPr>
                <w:rFonts w:cs="Arial"/>
              </w:rPr>
            </w:pPr>
            <w:r w:rsidRPr="00CA74C4">
              <w:rPr>
                <w:rFonts w:cs="Arial"/>
              </w:rPr>
              <w:t>None</w:t>
            </w:r>
          </w:p>
        </w:tc>
      </w:tr>
      <w:tr w:rsidR="0018496D" w:rsidRPr="00CA74C4" w14:paraId="05FD2AAC" w14:textId="77777777" w:rsidTr="00332A65">
        <w:trPr>
          <w:trHeight w:val="397"/>
        </w:trPr>
        <w:tc>
          <w:tcPr>
            <w:tcW w:w="7665" w:type="dxa"/>
            <w:tcBorders>
              <w:left w:val="single" w:sz="8" w:space="0" w:color="CCE0DA"/>
              <w:bottom w:val="single" w:sz="8" w:space="0" w:color="CCE0DA"/>
            </w:tcBorders>
          </w:tcPr>
          <w:p w14:paraId="1E2B3B33"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7B8AD516"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 xml:space="preserve">between relevant </w:t>
            </w:r>
            <w:proofErr w:type="gramStart"/>
            <w:r w:rsidRPr="00CA74C4">
              <w:rPr>
                <w:rFonts w:cs="Arial"/>
              </w:rPr>
              <w:t>shippers;</w:t>
            </w:r>
            <w:proofErr w:type="gramEnd"/>
          </w:p>
          <w:p w14:paraId="181DAABA"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452B4D41"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p>
        </w:tc>
        <w:tc>
          <w:tcPr>
            <w:tcW w:w="2410" w:type="dxa"/>
          </w:tcPr>
          <w:p w14:paraId="293F8C7C" w14:textId="51FC00EF" w:rsidR="0018496D" w:rsidRPr="00CA74C4" w:rsidRDefault="0018496D" w:rsidP="006D765D">
            <w:pPr>
              <w:spacing w:before="40"/>
              <w:ind w:left="113" w:right="113"/>
              <w:rPr>
                <w:rFonts w:cs="Arial"/>
              </w:rPr>
            </w:pPr>
            <w:r w:rsidRPr="00CA74C4">
              <w:rPr>
                <w:rFonts w:cs="Arial"/>
              </w:rPr>
              <w:t>None</w:t>
            </w:r>
          </w:p>
        </w:tc>
      </w:tr>
      <w:tr w:rsidR="0018496D" w:rsidRPr="00CA74C4" w14:paraId="298B52D9" w14:textId="77777777" w:rsidTr="00332A65">
        <w:trPr>
          <w:trHeight w:val="397"/>
        </w:trPr>
        <w:tc>
          <w:tcPr>
            <w:tcW w:w="7665" w:type="dxa"/>
            <w:tcBorders>
              <w:left w:val="single" w:sz="8" w:space="0" w:color="CCE0DA"/>
              <w:bottom w:val="single" w:sz="8" w:space="0" w:color="CCE0DA"/>
            </w:tcBorders>
          </w:tcPr>
          <w:p w14:paraId="5C5AAFBF"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E15131F" w14:textId="22B4ED5C" w:rsidR="0018496D" w:rsidRPr="00CA74C4" w:rsidRDefault="0018496D" w:rsidP="006D765D">
            <w:pPr>
              <w:spacing w:before="40"/>
              <w:ind w:left="113" w:right="113"/>
              <w:rPr>
                <w:rFonts w:cs="Arial"/>
              </w:rPr>
            </w:pPr>
            <w:r w:rsidRPr="00CA74C4">
              <w:rPr>
                <w:rFonts w:cs="Arial"/>
              </w:rPr>
              <w:t>None</w:t>
            </w:r>
          </w:p>
        </w:tc>
      </w:tr>
      <w:tr w:rsidR="0018496D" w:rsidRPr="00CA74C4" w14:paraId="1D7C0600" w14:textId="77777777" w:rsidTr="00332A65">
        <w:trPr>
          <w:trHeight w:val="397"/>
        </w:trPr>
        <w:tc>
          <w:tcPr>
            <w:tcW w:w="7665" w:type="dxa"/>
            <w:tcBorders>
              <w:left w:val="single" w:sz="8" w:space="0" w:color="CCE0DA"/>
              <w:bottom w:val="single" w:sz="8" w:space="0" w:color="CCE0DA"/>
            </w:tcBorders>
          </w:tcPr>
          <w:p w14:paraId="60F6065A"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595E9B63" w14:textId="7728D6DE" w:rsidR="0018496D" w:rsidRPr="00CA74C4" w:rsidRDefault="0018496D" w:rsidP="006D765D">
            <w:pPr>
              <w:spacing w:before="40"/>
              <w:ind w:left="113" w:right="113"/>
              <w:rPr>
                <w:rFonts w:cs="Arial"/>
              </w:rPr>
            </w:pPr>
            <w:r w:rsidRPr="00CA74C4">
              <w:rPr>
                <w:rFonts w:cs="Arial"/>
              </w:rPr>
              <w:t>Positive</w:t>
            </w:r>
          </w:p>
        </w:tc>
      </w:tr>
      <w:tr w:rsidR="0018496D" w:rsidRPr="00CA74C4" w14:paraId="31123917" w14:textId="77777777" w:rsidTr="0060270B">
        <w:trPr>
          <w:trHeight w:val="397"/>
        </w:trPr>
        <w:tc>
          <w:tcPr>
            <w:tcW w:w="7665" w:type="dxa"/>
            <w:tcBorders>
              <w:left w:val="single" w:sz="8" w:space="0" w:color="CCE0DA"/>
            </w:tcBorders>
          </w:tcPr>
          <w:p w14:paraId="69794D2F" w14:textId="77777777" w:rsidR="0018496D" w:rsidRDefault="00EE5AFB" w:rsidP="00080D66">
            <w:pPr>
              <w:pStyle w:val="Tablebodycopy"/>
              <w:ind w:left="453" w:right="238" w:hanging="340"/>
              <w:rPr>
                <w:rFonts w:cs="Arial"/>
              </w:rPr>
            </w:pPr>
            <w:r>
              <w:rPr>
                <w:rFonts w:cs="Arial"/>
              </w:rPr>
              <w:t xml:space="preserve">g)  </w:t>
            </w:r>
            <w:r w:rsidR="00080D66">
              <w:rPr>
                <w:rFonts w:cs="Arial"/>
              </w:rPr>
              <w:t xml:space="preserve"> </w:t>
            </w:r>
            <w:r w:rsidR="0018496D" w:rsidRPr="00CA74C4">
              <w:rPr>
                <w:rFonts w:cs="Arial"/>
              </w:rPr>
              <w:t>Compliance with the Regulation and any relevant legally binding decisions of the European Commission and/or the Agency for the Co-operation of Energy Regulators.</w:t>
            </w:r>
          </w:p>
          <w:p w14:paraId="39FEEA18" w14:textId="16E1A4BB" w:rsidR="006C2FAC" w:rsidRPr="00CA74C4" w:rsidRDefault="006C2FAC" w:rsidP="00080D66">
            <w:pPr>
              <w:pStyle w:val="Tablebodycopy"/>
              <w:ind w:left="453" w:right="238" w:hanging="340"/>
              <w:rPr>
                <w:rFonts w:cs="Arial"/>
              </w:rPr>
            </w:pPr>
          </w:p>
        </w:tc>
        <w:tc>
          <w:tcPr>
            <w:tcW w:w="2410" w:type="dxa"/>
          </w:tcPr>
          <w:p w14:paraId="03676820" w14:textId="0A3D1336" w:rsidR="0018496D" w:rsidRPr="00CA74C4" w:rsidRDefault="0018496D" w:rsidP="006D765D">
            <w:pPr>
              <w:spacing w:before="40"/>
              <w:ind w:left="113" w:right="113"/>
              <w:rPr>
                <w:rFonts w:cs="Arial"/>
              </w:rPr>
            </w:pPr>
            <w:r w:rsidRPr="00CA74C4">
              <w:rPr>
                <w:rFonts w:cs="Arial"/>
              </w:rPr>
              <w:t>None</w:t>
            </w:r>
          </w:p>
        </w:tc>
      </w:tr>
    </w:tbl>
    <w:p w14:paraId="2E7CCF6F" w14:textId="54AAAC92" w:rsidR="00A61693" w:rsidRDefault="00A61693" w:rsidP="0095612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Proposer Assessment of Relevant Objectives</w:t>
      </w:r>
    </w:p>
    <w:p w14:paraId="25CE8478" w14:textId="2C3C6510" w:rsidR="00A61693" w:rsidRPr="00A24D5F" w:rsidRDefault="00A61693" w:rsidP="00A24D5F">
      <w:r>
        <w:t>Text</w:t>
      </w:r>
    </w:p>
    <w:p w14:paraId="2399925E" w14:textId="2E27232A" w:rsidR="00956125" w:rsidRDefault="00956125" w:rsidP="0095612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 of Relevant Objectives</w:t>
      </w:r>
    </w:p>
    <w:p w14:paraId="5590E5D5" w14:textId="77777777" w:rsidR="00956125" w:rsidRPr="00B32D70" w:rsidRDefault="00956125" w:rsidP="00956125">
      <w:pPr>
        <w:pStyle w:val="Heading4"/>
        <w:keepLines w:val="0"/>
        <w:numPr>
          <w:ilvl w:val="0"/>
          <w:numId w:val="0"/>
        </w:numPr>
        <w:spacing w:before="120"/>
        <w:rPr>
          <w:rFonts w:ascii="Arial" w:eastAsia="Times New Roman" w:hAnsi="Arial" w:cs="Arial"/>
          <w:b w:val="0"/>
          <w:bCs w:val="0"/>
          <w:iCs w:val="0"/>
          <w:color w:val="00B274"/>
          <w:szCs w:val="20"/>
        </w:rPr>
      </w:pPr>
      <w:r w:rsidRPr="00B32D70">
        <w:rPr>
          <w:rFonts w:ascii="Arial" w:eastAsia="Times New Roman" w:hAnsi="Arial" w:cs="Arial"/>
          <w:b w:val="0"/>
          <w:bCs w:val="0"/>
          <w:iCs w:val="0"/>
          <w:color w:val="00B274"/>
          <w:szCs w:val="20"/>
        </w:rPr>
        <w:t xml:space="preserve">The Workgroup </w:t>
      </w:r>
      <w:r>
        <w:rPr>
          <w:rFonts w:ascii="Arial" w:eastAsia="Times New Roman" w:hAnsi="Arial" w:cs="Arial"/>
          <w:b w:val="0"/>
          <w:bCs w:val="0"/>
          <w:iCs w:val="0"/>
          <w:color w:val="00B274"/>
          <w:szCs w:val="20"/>
        </w:rPr>
        <w:t xml:space="preserve">must provide an assessment of how the Relevant Objectives are furthered and respond to what the proposer has </w:t>
      </w:r>
      <w:proofErr w:type="gramStart"/>
      <w:r>
        <w:rPr>
          <w:rFonts w:ascii="Arial" w:eastAsia="Times New Roman" w:hAnsi="Arial" w:cs="Arial"/>
          <w:b w:val="0"/>
          <w:bCs w:val="0"/>
          <w:iCs w:val="0"/>
          <w:color w:val="00B274"/>
          <w:szCs w:val="20"/>
        </w:rPr>
        <w:t>provided</w:t>
      </w:r>
      <w:proofErr w:type="gramEnd"/>
    </w:p>
    <w:p w14:paraId="23698ED7" w14:textId="5A99259C" w:rsidR="00956125" w:rsidRDefault="00956125">
      <w:pPr>
        <w:rPr>
          <w:rFonts w:cs="Arial"/>
        </w:rPr>
      </w:pPr>
      <w:r w:rsidRPr="008D54E0">
        <w:rPr>
          <w:rFonts w:cs="Arial"/>
        </w:rPr>
        <w:t xml:space="preserve">Insert text </w:t>
      </w:r>
      <w:proofErr w:type="gramStart"/>
      <w:r w:rsidRPr="008D54E0">
        <w:rPr>
          <w:rFonts w:cs="Arial"/>
        </w:rPr>
        <w:t>here</w:t>
      </w:r>
      <w:proofErr w:type="gramEnd"/>
    </w:p>
    <w:p w14:paraId="759FD239" w14:textId="77777777" w:rsidR="00F02226" w:rsidRDefault="00F02226">
      <w:pPr>
        <w:rPr>
          <w:rFonts w:cs="Arial"/>
        </w:rPr>
      </w:pPr>
    </w:p>
    <w:p w14:paraId="1BBC02F0" w14:textId="11199A99" w:rsidR="008F7B22" w:rsidRPr="00116F3E" w:rsidRDefault="00CD0B1C" w:rsidP="00A24D5F">
      <w:pPr>
        <w:jc w:val="both"/>
        <w:rPr>
          <w:rFonts w:cs="Arial"/>
          <w:color w:val="7030A0"/>
          <w:highlight w:val="yellow"/>
        </w:rPr>
      </w:pPr>
      <w:r w:rsidRPr="00116F3E">
        <w:rPr>
          <w:rFonts w:cs="Arial"/>
          <w:color w:val="7030A0"/>
          <w:highlight w:val="yellow"/>
        </w:rPr>
        <w:t xml:space="preserve">The modification furthers Relevant Objective </w:t>
      </w:r>
      <w:r w:rsidR="008F7B22" w:rsidRPr="00116F3E">
        <w:rPr>
          <w:rFonts w:cs="Arial"/>
          <w:color w:val="7030A0"/>
          <w:highlight w:val="yellow"/>
        </w:rPr>
        <w:t xml:space="preserve">(f), as </w:t>
      </w:r>
      <w:r w:rsidR="00677DBC" w:rsidRPr="00116F3E">
        <w:rPr>
          <w:rFonts w:cs="Arial"/>
          <w:color w:val="7030A0"/>
          <w:highlight w:val="yellow"/>
        </w:rPr>
        <w:t>follows.</w:t>
      </w:r>
    </w:p>
    <w:p w14:paraId="5293298C" w14:textId="32E7FB7A" w:rsidR="008F7B22" w:rsidRPr="00736117" w:rsidRDefault="00502DE4" w:rsidP="00A24D5F">
      <w:pPr>
        <w:jc w:val="both"/>
        <w:rPr>
          <w:rFonts w:cs="Arial"/>
          <w:color w:val="7030A0"/>
        </w:rPr>
      </w:pPr>
      <w:r w:rsidRPr="00116F3E">
        <w:rPr>
          <w:rFonts w:cs="Arial"/>
          <w:color w:val="7030A0"/>
          <w:highlight w:val="yellow"/>
        </w:rPr>
        <w:t>Assessing this consequential change to the prevailing rules ahead of the enforced decommissioning of the P</w:t>
      </w:r>
      <w:r w:rsidR="009059CF" w:rsidRPr="00116F3E">
        <w:rPr>
          <w:rFonts w:cs="Arial"/>
          <w:color w:val="7030A0"/>
          <w:highlight w:val="yellow"/>
        </w:rPr>
        <w:t>ST</w:t>
      </w:r>
      <w:r w:rsidRPr="00116F3E">
        <w:rPr>
          <w:rFonts w:cs="Arial"/>
          <w:color w:val="7030A0"/>
          <w:highlight w:val="yellow"/>
        </w:rPr>
        <w:t xml:space="preserve">N </w:t>
      </w:r>
      <w:r w:rsidR="00656766" w:rsidRPr="00116F3E">
        <w:rPr>
          <w:rFonts w:cs="Arial"/>
          <w:color w:val="7030A0"/>
          <w:highlight w:val="yellow"/>
        </w:rPr>
        <w:t xml:space="preserve">allows parties to act proactively providing adequate time for consideration of the changes that will ensue. </w:t>
      </w:r>
      <w:r w:rsidR="00885C45" w:rsidRPr="00116F3E">
        <w:rPr>
          <w:rFonts w:cs="Arial"/>
          <w:color w:val="7030A0"/>
          <w:highlight w:val="yellow"/>
        </w:rPr>
        <w:t xml:space="preserve"> Removing what will become obsolete references in the code to fax and ensuring appropriate alternative </w:t>
      </w:r>
      <w:r w:rsidR="00913ABB" w:rsidRPr="00116F3E">
        <w:rPr>
          <w:rFonts w:cs="Arial"/>
          <w:color w:val="7030A0"/>
          <w:highlight w:val="yellow"/>
        </w:rPr>
        <w:t xml:space="preserve">means of communication </w:t>
      </w:r>
      <w:r w:rsidR="00891540" w:rsidRPr="00116F3E">
        <w:rPr>
          <w:rFonts w:cs="Arial"/>
          <w:color w:val="7030A0"/>
          <w:highlight w:val="yellow"/>
        </w:rPr>
        <w:t xml:space="preserve">have been assessed and </w:t>
      </w:r>
      <w:r w:rsidR="00913ABB" w:rsidRPr="00116F3E">
        <w:rPr>
          <w:rFonts w:cs="Arial"/>
          <w:color w:val="7030A0"/>
          <w:highlight w:val="yellow"/>
        </w:rPr>
        <w:t>are in place</w:t>
      </w:r>
      <w:r w:rsidR="00891540" w:rsidRPr="00116F3E">
        <w:rPr>
          <w:rFonts w:cs="Arial"/>
          <w:color w:val="7030A0"/>
          <w:highlight w:val="yellow"/>
        </w:rPr>
        <w:t xml:space="preserve"> ahead of </w:t>
      </w:r>
      <w:r w:rsidR="00B83A8D" w:rsidRPr="00116F3E">
        <w:rPr>
          <w:rFonts w:cs="Arial"/>
          <w:color w:val="7030A0"/>
          <w:highlight w:val="yellow"/>
        </w:rPr>
        <w:t>2025 deadline</w:t>
      </w:r>
      <w:r w:rsidR="00653D3B">
        <w:rPr>
          <w:rFonts w:cs="Arial"/>
          <w:color w:val="7030A0"/>
          <w:highlight w:val="yellow"/>
        </w:rPr>
        <w:t xml:space="preserve">, </w:t>
      </w:r>
      <w:r w:rsidR="001348FF">
        <w:rPr>
          <w:rFonts w:cs="Arial"/>
          <w:color w:val="7030A0"/>
          <w:highlight w:val="yellow"/>
        </w:rPr>
        <w:t xml:space="preserve">the proactive raising of this </w:t>
      </w:r>
      <w:r w:rsidR="009C2081">
        <w:rPr>
          <w:rFonts w:cs="Arial"/>
          <w:color w:val="7030A0"/>
          <w:highlight w:val="yellow"/>
        </w:rPr>
        <w:t xml:space="preserve">modification </w:t>
      </w:r>
      <w:r w:rsidR="00B83A8D" w:rsidRPr="00116F3E">
        <w:rPr>
          <w:rFonts w:cs="Arial"/>
          <w:color w:val="7030A0"/>
          <w:highlight w:val="yellow"/>
        </w:rPr>
        <w:t xml:space="preserve">also allows affected parties to ensure </w:t>
      </w:r>
      <w:r w:rsidR="00F147E2" w:rsidRPr="00116F3E">
        <w:rPr>
          <w:rFonts w:cs="Arial"/>
          <w:color w:val="7030A0"/>
          <w:highlight w:val="yellow"/>
        </w:rPr>
        <w:t xml:space="preserve">consequential changes to their systems / operational procedures can be </w:t>
      </w:r>
      <w:r w:rsidR="00736117" w:rsidRPr="00116F3E">
        <w:rPr>
          <w:rFonts w:cs="Arial"/>
          <w:color w:val="7030A0"/>
          <w:highlight w:val="yellow"/>
        </w:rPr>
        <w:t xml:space="preserve">assessed and implemented with minimal disruption ensuring the ongoing efficient </w:t>
      </w:r>
      <w:r w:rsidR="00736117" w:rsidRPr="00DC13F8">
        <w:rPr>
          <w:rFonts w:cs="Arial"/>
          <w:color w:val="7030A0"/>
          <w:highlight w:val="yellow"/>
        </w:rPr>
        <w:t xml:space="preserve">administration of the code. </w:t>
      </w:r>
      <w:r w:rsidR="00913ABB" w:rsidRPr="00DC13F8">
        <w:rPr>
          <w:rFonts w:cs="Arial"/>
          <w:color w:val="7030A0"/>
          <w:highlight w:val="yellow"/>
        </w:rPr>
        <w:t xml:space="preserve"> </w:t>
      </w:r>
      <w:r w:rsidR="009D2942" w:rsidRPr="00DC13F8">
        <w:rPr>
          <w:rFonts w:cs="Arial"/>
          <w:color w:val="7030A0"/>
          <w:highlight w:val="yellow"/>
        </w:rPr>
        <w:t>Finally,</w:t>
      </w:r>
      <w:r w:rsidR="009C2081" w:rsidRPr="00DC13F8">
        <w:rPr>
          <w:rFonts w:cs="Arial"/>
          <w:color w:val="7030A0"/>
          <w:highlight w:val="yellow"/>
        </w:rPr>
        <w:t xml:space="preserve"> </w:t>
      </w:r>
      <w:r w:rsidR="005D38C0" w:rsidRPr="00DC13F8">
        <w:rPr>
          <w:rFonts w:cs="Arial"/>
          <w:color w:val="7030A0"/>
          <w:highlight w:val="yellow"/>
        </w:rPr>
        <w:t>the proposed</w:t>
      </w:r>
      <w:r w:rsidR="009C2081" w:rsidRPr="00DC13F8">
        <w:rPr>
          <w:rFonts w:cs="Arial"/>
          <w:color w:val="7030A0"/>
          <w:highlight w:val="yellow"/>
        </w:rPr>
        <w:t xml:space="preserve"> alignment of all references to electronic mail removes ambiguity</w:t>
      </w:r>
      <w:r w:rsidR="00DC13F8" w:rsidRPr="00DC13F8">
        <w:rPr>
          <w:rFonts w:cs="Arial"/>
          <w:color w:val="7030A0"/>
          <w:highlight w:val="yellow"/>
        </w:rPr>
        <w:t xml:space="preserve"> </w:t>
      </w:r>
      <w:r w:rsidR="00542453" w:rsidRPr="00155D1C">
        <w:rPr>
          <w:rFonts w:cs="Arial"/>
          <w:color w:val="7030A0"/>
          <w:highlight w:val="cyan"/>
        </w:rPr>
        <w:t xml:space="preserve">and facilitates improved </w:t>
      </w:r>
      <w:r w:rsidR="00155D1C" w:rsidRPr="00155D1C">
        <w:rPr>
          <w:rFonts w:cs="Arial"/>
          <w:color w:val="7030A0"/>
          <w:highlight w:val="cyan"/>
        </w:rPr>
        <w:t xml:space="preserve">searching capability across relevant documentation </w:t>
      </w:r>
      <w:r w:rsidR="00DC13F8" w:rsidRPr="00DC13F8">
        <w:rPr>
          <w:rFonts w:cs="Arial"/>
          <w:color w:val="7030A0"/>
          <w:highlight w:val="yellow"/>
        </w:rPr>
        <w:t>allowing for the ongoing efficient administration of code.</w:t>
      </w:r>
      <w:r w:rsidR="00DC13F8">
        <w:rPr>
          <w:rFonts w:cs="Arial"/>
          <w:color w:val="7030A0"/>
        </w:rPr>
        <w:t xml:space="preserve"> </w:t>
      </w:r>
      <w:r w:rsidR="005D38C0">
        <w:rPr>
          <w:rFonts w:cs="Arial"/>
          <w:color w:val="7030A0"/>
        </w:rPr>
        <w:t xml:space="preserve"> </w:t>
      </w:r>
    </w:p>
    <w:p w14:paraId="48A02E7D" w14:textId="77777777" w:rsidR="008F7B22" w:rsidRPr="00956125" w:rsidRDefault="008F7B22">
      <w:pPr>
        <w:rPr>
          <w:rFonts w:cs="Arial"/>
        </w:rPr>
      </w:pPr>
    </w:p>
    <w:p w14:paraId="2D6E1631" w14:textId="77777777" w:rsidR="00450385" w:rsidRPr="00CA74C4" w:rsidRDefault="00C31A20" w:rsidP="00375C96">
      <w:pPr>
        <w:pStyle w:val="Heading02"/>
        <w:rPr>
          <w:noProof/>
        </w:rPr>
      </w:pPr>
      <w:bookmarkStart w:id="15" w:name="_Toc161302809"/>
      <w:r w:rsidRPr="0FAF3EF0">
        <w:rPr>
          <w:noProof/>
        </w:rPr>
        <w:lastRenderedPageBreak/>
        <w:t>Imple</w:t>
      </w:r>
      <w:r w:rsidR="00461C2F" w:rsidRPr="0FAF3EF0">
        <w:rPr>
          <w:noProof/>
        </w:rPr>
        <w:t>me</w:t>
      </w:r>
      <w:r w:rsidRPr="0FAF3EF0">
        <w:rPr>
          <w:noProof/>
        </w:rPr>
        <w:t>ntation</w:t>
      </w:r>
      <w:bookmarkEnd w:id="15"/>
    </w:p>
    <w:p w14:paraId="0D025D2B" w14:textId="3F7E7288" w:rsidR="007B5101" w:rsidRDefault="00D76054" w:rsidP="007B5101">
      <w:pPr>
        <w:jc w:val="both"/>
        <w:rPr>
          <w:rFonts w:cs="Arial"/>
          <w:lang w:val="en-US"/>
        </w:rPr>
      </w:pPr>
      <w:r w:rsidRPr="00CA74C4">
        <w:rPr>
          <w:rFonts w:cs="Arial"/>
        </w:rPr>
        <w:t xml:space="preserve">As </w:t>
      </w:r>
      <w:r w:rsidR="00F14D7C">
        <w:rPr>
          <w:rFonts w:cs="Arial"/>
        </w:rPr>
        <w:t>S</w:t>
      </w:r>
      <w:r w:rsidRPr="00CA74C4">
        <w:rPr>
          <w:rFonts w:cs="Arial"/>
        </w:rPr>
        <w:t>elf-</w:t>
      </w:r>
      <w:r w:rsidR="00F14D7C">
        <w:rPr>
          <w:rFonts w:cs="Arial"/>
        </w:rPr>
        <w:t>G</w:t>
      </w:r>
      <w:r w:rsidRPr="00CA74C4">
        <w:rPr>
          <w:rFonts w:cs="Arial"/>
        </w:rPr>
        <w:t xml:space="preserve">overnance procedures are proposed, implementation could be sixteen business days after a Modification Panel decision to implement, </w:t>
      </w:r>
      <w:r w:rsidRPr="00CA74C4">
        <w:rPr>
          <w:rFonts w:cs="Arial"/>
          <w:lang w:val="en-US"/>
        </w:rPr>
        <w:t>subject to no Appeal being raised.</w:t>
      </w:r>
      <w:r w:rsidR="007B5101">
        <w:rPr>
          <w:rFonts w:cs="Arial"/>
          <w:lang w:val="en-US"/>
        </w:rPr>
        <w:t xml:space="preserve"> Parties that require a longer lead time may submit representation which can be considered to determine a suitable implementation date. Implementation however will be no later than the PSTN decommissioning deadline of December 2025.</w:t>
      </w:r>
    </w:p>
    <w:p w14:paraId="1BCF2532" w14:textId="616AF336" w:rsidR="005022A3" w:rsidRDefault="002A53B9" w:rsidP="007B5101">
      <w:pPr>
        <w:jc w:val="both"/>
        <w:rPr>
          <w:rFonts w:cs="Arial"/>
          <w:lang w:val="en-US"/>
        </w:rPr>
      </w:pPr>
      <w:r>
        <w:rPr>
          <w:rFonts w:cs="Arial"/>
          <w:lang w:val="en-US"/>
        </w:rPr>
        <w:t>:</w:t>
      </w:r>
    </w:p>
    <w:p w14:paraId="3D7D6065" w14:textId="36B36D5C" w:rsidR="002A53B9" w:rsidRPr="00957F33" w:rsidRDefault="00F73F46" w:rsidP="00BC1AF5">
      <w:pPr>
        <w:jc w:val="both"/>
        <w:rPr>
          <w:rFonts w:cs="Arial"/>
          <w:lang w:val="en-US"/>
        </w:rPr>
      </w:pPr>
      <w:r w:rsidRPr="00F73F46">
        <w:rPr>
          <w:rFonts w:cs="Arial"/>
          <w:noProof/>
          <w:lang w:val="en-US"/>
        </w:rPr>
        <w:drawing>
          <wp:inline distT="0" distB="0" distL="0" distR="0" wp14:anchorId="1C7733F2" wp14:editId="1BE42A52">
            <wp:extent cx="6229350" cy="2749550"/>
            <wp:effectExtent l="19050" t="19050" r="1905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29350" cy="2749550"/>
                    </a:xfrm>
                    <a:prstGeom prst="rect">
                      <a:avLst/>
                    </a:prstGeom>
                    <a:ln>
                      <a:solidFill>
                        <a:schemeClr val="accent1"/>
                      </a:solidFill>
                    </a:ln>
                  </pic:spPr>
                </pic:pic>
              </a:graphicData>
            </a:graphic>
          </wp:inline>
        </w:drawing>
      </w:r>
    </w:p>
    <w:p w14:paraId="69763EEB" w14:textId="77777777" w:rsidR="00F007A0" w:rsidRPr="00CA74C4" w:rsidRDefault="00F007A0" w:rsidP="00375C96">
      <w:pPr>
        <w:pStyle w:val="Heading02"/>
      </w:pPr>
      <w:bookmarkStart w:id="16" w:name="_Toc156882583"/>
      <w:bookmarkStart w:id="17" w:name="_Toc163008071"/>
      <w:bookmarkStart w:id="18" w:name="_Toc161302810"/>
      <w:r w:rsidRPr="00CA74C4">
        <w:t>Legal Text</w:t>
      </w:r>
      <w:bookmarkEnd w:id="16"/>
      <w:bookmarkEnd w:id="17"/>
      <w:bookmarkEnd w:id="18"/>
    </w:p>
    <w:p w14:paraId="7A0F2EB8" w14:textId="49A9503D"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r w:rsidR="00D92044">
        <w:rPr>
          <w:rFonts w:ascii="Arial" w:eastAsia="Times New Roman" w:hAnsi="Arial" w:cs="Arial"/>
          <w:i w:val="0"/>
          <w:iCs w:val="0"/>
          <w:color w:val="008576"/>
          <w:sz w:val="24"/>
          <w:szCs w:val="28"/>
        </w:rPr>
        <w:t>: Facsimile</w:t>
      </w:r>
      <w:r w:rsidR="002F3763">
        <w:rPr>
          <w:rFonts w:ascii="Arial" w:eastAsia="Times New Roman" w:hAnsi="Arial" w:cs="Arial"/>
          <w:i w:val="0"/>
          <w:iCs w:val="0"/>
          <w:color w:val="008576"/>
          <w:sz w:val="24"/>
          <w:szCs w:val="28"/>
        </w:rPr>
        <w:t>/Fax</w:t>
      </w:r>
      <w:r w:rsidR="00D92044">
        <w:rPr>
          <w:rFonts w:ascii="Arial" w:eastAsia="Times New Roman" w:hAnsi="Arial" w:cs="Arial"/>
          <w:i w:val="0"/>
          <w:iCs w:val="0"/>
          <w:color w:val="008576"/>
          <w:sz w:val="24"/>
          <w:szCs w:val="28"/>
        </w:rPr>
        <w:t xml:space="preserve"> Replacement</w:t>
      </w:r>
    </w:p>
    <w:p w14:paraId="33804081" w14:textId="5F013994" w:rsidR="006D765D" w:rsidRDefault="00CD0987" w:rsidP="00EC58E3">
      <w:pPr>
        <w:jc w:val="both"/>
        <w:rPr>
          <w:rFonts w:cs="Arial"/>
        </w:rPr>
      </w:pPr>
      <w:r>
        <w:rPr>
          <w:rFonts w:cs="Arial"/>
        </w:rPr>
        <w:t xml:space="preserve">The following documents </w:t>
      </w:r>
      <w:r w:rsidR="009B3CD4">
        <w:rPr>
          <w:rFonts w:cs="Arial"/>
        </w:rPr>
        <w:t xml:space="preserve">have had legal text modified to reflect </w:t>
      </w:r>
      <w:r w:rsidR="007B492F">
        <w:rPr>
          <w:rFonts w:cs="Arial"/>
        </w:rPr>
        <w:t>the</w:t>
      </w:r>
      <w:r w:rsidR="008B08C4">
        <w:rPr>
          <w:rFonts w:cs="Arial"/>
        </w:rPr>
        <w:t xml:space="preserve"> Code</w:t>
      </w:r>
      <w:r w:rsidR="007B492F">
        <w:rPr>
          <w:rFonts w:cs="Arial"/>
        </w:rPr>
        <w:t xml:space="preserve"> </w:t>
      </w:r>
      <w:r w:rsidR="008B08C4">
        <w:rPr>
          <w:rFonts w:cs="Arial"/>
        </w:rPr>
        <w:t>C</w:t>
      </w:r>
      <w:r w:rsidR="007B492F">
        <w:rPr>
          <w:rFonts w:cs="Arial"/>
        </w:rPr>
        <w:t xml:space="preserve">ommunication </w:t>
      </w:r>
      <w:r w:rsidR="00063F3E">
        <w:rPr>
          <w:rFonts w:cs="Arial"/>
        </w:rPr>
        <w:t xml:space="preserve">update from facsimile </w:t>
      </w:r>
      <w:r w:rsidR="002F3763">
        <w:rPr>
          <w:rFonts w:cs="Arial"/>
        </w:rPr>
        <w:t>references</w:t>
      </w:r>
      <w:r w:rsidR="00063F3E">
        <w:rPr>
          <w:rFonts w:cs="Arial"/>
        </w:rPr>
        <w:t>,</w:t>
      </w:r>
      <w:r w:rsidR="007B492F">
        <w:rPr>
          <w:rFonts w:cs="Arial"/>
        </w:rPr>
        <w:t xml:space="preserve"> as outlined within this Proposal:</w:t>
      </w:r>
    </w:p>
    <w:p w14:paraId="5ACA65D1" w14:textId="7B7A41D7" w:rsidR="007B492F" w:rsidRDefault="00F35B78" w:rsidP="00EC58E3">
      <w:pPr>
        <w:pStyle w:val="ListParagraph"/>
        <w:numPr>
          <w:ilvl w:val="0"/>
          <w:numId w:val="25"/>
        </w:numPr>
        <w:spacing w:before="0" w:after="0"/>
        <w:jc w:val="both"/>
      </w:pPr>
      <w:r>
        <w:t xml:space="preserve">General </w:t>
      </w:r>
      <w:r w:rsidR="003B58E8">
        <w:t>–</w:t>
      </w:r>
      <w:r>
        <w:t xml:space="preserve"> 10</w:t>
      </w:r>
      <w:r w:rsidR="003B58E8">
        <w:t xml:space="preserve"> TDIIC (Transitional Rules)</w:t>
      </w:r>
    </w:p>
    <w:p w14:paraId="62210847" w14:textId="5B64F224" w:rsidR="003B58E8" w:rsidRDefault="003B58E8" w:rsidP="00EC58E3">
      <w:pPr>
        <w:pStyle w:val="ListParagraph"/>
        <w:numPr>
          <w:ilvl w:val="0"/>
          <w:numId w:val="25"/>
        </w:numPr>
        <w:spacing w:before="0" w:after="0"/>
        <w:jc w:val="both"/>
      </w:pPr>
      <w:r>
        <w:t xml:space="preserve">General </w:t>
      </w:r>
      <w:r w:rsidR="006632A0">
        <w:t xml:space="preserve">– 12 TDIIE (Re-allocation of NTS Entry Capacity at </w:t>
      </w:r>
      <w:proofErr w:type="spellStart"/>
      <w:r w:rsidR="006632A0">
        <w:t>Bacton</w:t>
      </w:r>
      <w:proofErr w:type="spellEnd"/>
      <w:r w:rsidR="006632A0">
        <w:t xml:space="preserve"> ASEP</w:t>
      </w:r>
    </w:p>
    <w:p w14:paraId="67BC22B4" w14:textId="23342732" w:rsidR="0018138C" w:rsidRDefault="0018138C" w:rsidP="00EC58E3">
      <w:pPr>
        <w:pStyle w:val="ListParagraph"/>
        <w:numPr>
          <w:ilvl w:val="0"/>
          <w:numId w:val="25"/>
        </w:numPr>
        <w:spacing w:before="0" w:after="0"/>
        <w:jc w:val="both"/>
      </w:pPr>
      <w:r>
        <w:t xml:space="preserve">General </w:t>
      </w:r>
      <w:r w:rsidR="009B6AAD">
        <w:t>–</w:t>
      </w:r>
      <w:r>
        <w:t xml:space="preserve"> </w:t>
      </w:r>
      <w:r w:rsidR="009B6AAD">
        <w:t>22 GTB (</w:t>
      </w:r>
      <w:r w:rsidR="003E66BC">
        <w:t xml:space="preserve">Section B: </w:t>
      </w:r>
      <w:r w:rsidR="009B6AAD">
        <w:t>General Terms)</w:t>
      </w:r>
    </w:p>
    <w:p w14:paraId="24048849" w14:textId="5347ACFA" w:rsidR="009B6AAD" w:rsidRDefault="009B6AAD" w:rsidP="00EC58E3">
      <w:pPr>
        <w:pStyle w:val="ListParagraph"/>
        <w:numPr>
          <w:ilvl w:val="0"/>
          <w:numId w:val="25"/>
        </w:numPr>
        <w:spacing w:before="0" w:after="0"/>
        <w:jc w:val="both"/>
      </w:pPr>
      <w:r>
        <w:t>General – 24 GTD (</w:t>
      </w:r>
      <w:r w:rsidR="003E66BC">
        <w:t xml:space="preserve">Section D: </w:t>
      </w:r>
      <w:r>
        <w:t>CDSP and UK Link)</w:t>
      </w:r>
    </w:p>
    <w:p w14:paraId="720D83EA" w14:textId="5E709B69" w:rsidR="009B6AAD" w:rsidRDefault="000635F7" w:rsidP="00EC58E3">
      <w:pPr>
        <w:pStyle w:val="ListParagraph"/>
        <w:numPr>
          <w:ilvl w:val="0"/>
          <w:numId w:val="25"/>
        </w:numPr>
        <w:spacing w:before="0" w:after="0"/>
        <w:jc w:val="both"/>
      </w:pPr>
      <w:r>
        <w:t>TPD – 4 Section B (System Use and Capacity</w:t>
      </w:r>
      <w:r w:rsidR="00216F48">
        <w:t>)</w:t>
      </w:r>
    </w:p>
    <w:p w14:paraId="217CDE5C" w14:textId="35F3EB07" w:rsidR="00216F48" w:rsidRDefault="00216F48" w:rsidP="00EC58E3">
      <w:pPr>
        <w:pStyle w:val="ListParagraph"/>
        <w:numPr>
          <w:ilvl w:val="0"/>
          <w:numId w:val="25"/>
        </w:numPr>
        <w:spacing w:before="0" w:after="0"/>
        <w:jc w:val="both"/>
      </w:pPr>
      <w:r>
        <w:t>TPD – 12 Section J (Exit Requirements)</w:t>
      </w:r>
    </w:p>
    <w:p w14:paraId="4503D5A3" w14:textId="3D5F29C8" w:rsidR="00216F48" w:rsidRDefault="00216F48" w:rsidP="00EC58E3">
      <w:pPr>
        <w:pStyle w:val="ListParagraph"/>
        <w:numPr>
          <w:ilvl w:val="0"/>
          <w:numId w:val="25"/>
        </w:numPr>
        <w:spacing w:before="0" w:after="0"/>
        <w:jc w:val="both"/>
      </w:pPr>
      <w:r>
        <w:t xml:space="preserve">TPD </w:t>
      </w:r>
      <w:r w:rsidR="009F5640">
        <w:t>–</w:t>
      </w:r>
      <w:r>
        <w:t xml:space="preserve"> 18</w:t>
      </w:r>
      <w:r w:rsidR="009F5640">
        <w:t xml:space="preserve"> Section Q (Emergencies)</w:t>
      </w:r>
    </w:p>
    <w:p w14:paraId="5DDBE90A" w14:textId="040448A6" w:rsidR="009F5640" w:rsidRDefault="009F5640" w:rsidP="00EC58E3">
      <w:pPr>
        <w:pStyle w:val="ListParagraph"/>
        <w:numPr>
          <w:ilvl w:val="0"/>
          <w:numId w:val="25"/>
        </w:numPr>
        <w:spacing w:before="0" w:after="0"/>
        <w:jc w:val="both"/>
      </w:pPr>
      <w:r>
        <w:t>TPD</w:t>
      </w:r>
      <w:r w:rsidR="00DF41F9">
        <w:t xml:space="preserve"> – </w:t>
      </w:r>
      <w:r>
        <w:t>20</w:t>
      </w:r>
      <w:r w:rsidR="00DF41F9">
        <w:t xml:space="preserve"> </w:t>
      </w:r>
      <w:r>
        <w:t>Section S (Invoicing and Payment)</w:t>
      </w:r>
    </w:p>
    <w:p w14:paraId="5EF265CF" w14:textId="1BA39572" w:rsidR="009F5640" w:rsidRDefault="009F5640" w:rsidP="00EC58E3">
      <w:pPr>
        <w:pStyle w:val="ListParagraph"/>
        <w:numPr>
          <w:ilvl w:val="0"/>
          <w:numId w:val="25"/>
        </w:numPr>
        <w:spacing w:before="0" w:after="0"/>
        <w:jc w:val="both"/>
      </w:pPr>
      <w:r>
        <w:t>TPD</w:t>
      </w:r>
      <w:r w:rsidR="00A0710E">
        <w:t xml:space="preserve"> </w:t>
      </w:r>
      <w:r w:rsidR="00DF41F9">
        <w:t xml:space="preserve">– </w:t>
      </w:r>
      <w:r w:rsidR="00A0710E">
        <w:t>22</w:t>
      </w:r>
      <w:r w:rsidR="00DF41F9">
        <w:t xml:space="preserve"> </w:t>
      </w:r>
      <w:r w:rsidR="00A0710E">
        <w:t>Section V (General)</w:t>
      </w:r>
    </w:p>
    <w:p w14:paraId="08AF0EC8" w14:textId="4A8FACA2" w:rsidR="00A0710E" w:rsidRDefault="00A0710E" w:rsidP="00EC58E3">
      <w:pPr>
        <w:pStyle w:val="ListParagraph"/>
        <w:numPr>
          <w:ilvl w:val="0"/>
          <w:numId w:val="25"/>
        </w:numPr>
        <w:spacing w:before="0" w:after="0"/>
        <w:jc w:val="both"/>
      </w:pPr>
      <w:r>
        <w:t>TPD</w:t>
      </w:r>
      <w:r w:rsidR="00DF41F9">
        <w:t xml:space="preserve"> –</w:t>
      </w:r>
      <w:r>
        <w:t xml:space="preserve"> 23</w:t>
      </w:r>
      <w:r w:rsidR="00DF41F9">
        <w:t xml:space="preserve"> </w:t>
      </w:r>
      <w:r>
        <w:t>Section X (Energy Balancing Credit)</w:t>
      </w:r>
    </w:p>
    <w:p w14:paraId="502816F8" w14:textId="772A460F" w:rsidR="00FA2E48" w:rsidRDefault="00FA2E48" w:rsidP="00EC58E3">
      <w:pPr>
        <w:pStyle w:val="ListParagraph"/>
        <w:numPr>
          <w:ilvl w:val="0"/>
          <w:numId w:val="25"/>
        </w:numPr>
        <w:spacing w:before="0" w:after="0"/>
        <w:jc w:val="both"/>
      </w:pPr>
      <w:r>
        <w:t>OAD</w:t>
      </w:r>
      <w:r w:rsidR="00DF41F9">
        <w:t xml:space="preserve"> –</w:t>
      </w:r>
      <w:r>
        <w:t xml:space="preserve"> </w:t>
      </w:r>
      <w:r w:rsidR="009D7977">
        <w:t>15</w:t>
      </w:r>
      <w:r w:rsidR="00DF41F9">
        <w:t xml:space="preserve"> </w:t>
      </w:r>
      <w:r w:rsidR="009D7977">
        <w:t xml:space="preserve">Section </w:t>
      </w:r>
      <w:r w:rsidR="00776A7A">
        <w:t>M (Information Flows)</w:t>
      </w:r>
    </w:p>
    <w:p w14:paraId="6F626380" w14:textId="7D431191" w:rsidR="00776A7A" w:rsidRDefault="00776A7A" w:rsidP="00EC58E3">
      <w:pPr>
        <w:pStyle w:val="ListParagraph"/>
        <w:numPr>
          <w:ilvl w:val="0"/>
          <w:numId w:val="25"/>
        </w:numPr>
        <w:spacing w:before="0" w:after="0"/>
        <w:jc w:val="both"/>
      </w:pPr>
      <w:r>
        <w:t>OAD</w:t>
      </w:r>
      <w:r w:rsidR="00DF41F9">
        <w:t xml:space="preserve"> –</w:t>
      </w:r>
      <w:r>
        <w:t xml:space="preserve"> 16 Section N (General)</w:t>
      </w:r>
    </w:p>
    <w:p w14:paraId="691BA04D" w14:textId="208D0B2F" w:rsidR="00776A7A" w:rsidRDefault="00776A7A" w:rsidP="00EC58E3">
      <w:pPr>
        <w:pStyle w:val="ListParagraph"/>
        <w:numPr>
          <w:ilvl w:val="0"/>
          <w:numId w:val="25"/>
        </w:numPr>
        <w:spacing w:before="0" w:after="0"/>
        <w:jc w:val="both"/>
      </w:pPr>
      <w:r>
        <w:t>IGTAD</w:t>
      </w:r>
      <w:r w:rsidR="00DF41F9">
        <w:t xml:space="preserve"> – 8 Section F (General)</w:t>
      </w:r>
    </w:p>
    <w:p w14:paraId="278CB7DE" w14:textId="6FC18E8F" w:rsidR="00DF41F9" w:rsidRDefault="00533D00" w:rsidP="00EC58E3">
      <w:pPr>
        <w:pStyle w:val="ListParagraph"/>
        <w:numPr>
          <w:ilvl w:val="0"/>
          <w:numId w:val="25"/>
        </w:numPr>
        <w:spacing w:before="0" w:after="0"/>
        <w:jc w:val="both"/>
      </w:pPr>
      <w:r>
        <w:t xml:space="preserve">(EBC Rules: Section </w:t>
      </w:r>
      <w:r w:rsidR="005078D4">
        <w:t>3 (C</w:t>
      </w:r>
      <w:r w:rsidR="00245694">
        <w:t>alculation of Outstanding Energy Balancing Indebtedness))</w:t>
      </w:r>
    </w:p>
    <w:p w14:paraId="0174DD80" w14:textId="13440ABF" w:rsidR="009A491F" w:rsidRDefault="009A491F" w:rsidP="00EC58E3">
      <w:pPr>
        <w:jc w:val="both"/>
      </w:pPr>
      <w:r w:rsidRPr="000C439A">
        <w:t xml:space="preserve">Owing to the scope of changes to be </w:t>
      </w:r>
      <w:r w:rsidR="001C2BD5" w:rsidRPr="000C439A">
        <w:t xml:space="preserve">demonstrated within this section, </w:t>
      </w:r>
      <w:r w:rsidR="00546D9F" w:rsidRPr="000C439A">
        <w:t xml:space="preserve">the documents </w:t>
      </w:r>
      <w:r w:rsidR="00E1592C" w:rsidRPr="000C439A">
        <w:t xml:space="preserve">containing the marked legal text changes </w:t>
      </w:r>
      <w:r w:rsidR="00ED762D" w:rsidRPr="000C439A">
        <w:t>are</w:t>
      </w:r>
      <w:r w:rsidR="000C439A" w:rsidRPr="000C439A">
        <w:t xml:space="preserve"> </w:t>
      </w:r>
      <w:r w:rsidR="006F6AA3" w:rsidRPr="000C439A">
        <w:t>provided</w:t>
      </w:r>
      <w:r w:rsidR="007019B4" w:rsidRPr="000C439A">
        <w:t xml:space="preserve"> separately</w:t>
      </w:r>
      <w:r w:rsidR="006F6AA3" w:rsidRPr="000C439A">
        <w:t xml:space="preserve">. An overview </w:t>
      </w:r>
      <w:r w:rsidR="000C439A" w:rsidRPr="000C439A">
        <w:t>can be seen</w:t>
      </w:r>
      <w:r w:rsidR="00ED762D" w:rsidRPr="000C439A">
        <w:t xml:space="preserve"> in </w:t>
      </w:r>
      <w:r w:rsidR="00ED762D" w:rsidRPr="00B6768C">
        <w:rPr>
          <w:b/>
          <w:bCs/>
        </w:rPr>
        <w:t xml:space="preserve">Appendix </w:t>
      </w:r>
      <w:r w:rsidR="00F03D45" w:rsidRPr="00B6768C">
        <w:rPr>
          <w:b/>
          <w:bCs/>
        </w:rPr>
        <w:t>1</w:t>
      </w:r>
      <w:r w:rsidR="007019B4" w:rsidRPr="000C439A">
        <w:t>.</w:t>
      </w:r>
    </w:p>
    <w:p w14:paraId="5C199194" w14:textId="541CEBC3" w:rsidR="00801067" w:rsidRPr="00DA22B9" w:rsidRDefault="00732049" w:rsidP="00EC58E3">
      <w:pPr>
        <w:jc w:val="both"/>
      </w:pPr>
      <w:r w:rsidRPr="00DA22B9">
        <w:lastRenderedPageBreak/>
        <w:t xml:space="preserve">It is </w:t>
      </w:r>
      <w:r w:rsidR="00D2226F">
        <w:t>observed</w:t>
      </w:r>
      <w:r w:rsidRPr="00DA22B9">
        <w:t xml:space="preserve"> </w:t>
      </w:r>
      <w:r w:rsidR="005C77E9" w:rsidRPr="00DA22B9">
        <w:t xml:space="preserve">that </w:t>
      </w:r>
      <w:r w:rsidR="00A71068" w:rsidRPr="00DA22B9">
        <w:t>38</w:t>
      </w:r>
      <w:r w:rsidR="005C77E9" w:rsidRPr="00DA22B9">
        <w:t xml:space="preserve"> references to facsimile</w:t>
      </w:r>
      <w:r w:rsidR="002D548B" w:rsidRPr="00DA22B9">
        <w:t xml:space="preserve"> </w:t>
      </w:r>
      <w:r w:rsidR="00922AE6" w:rsidRPr="00DA22B9">
        <w:t>are within the Transition Document.</w:t>
      </w:r>
      <w:r w:rsidR="00801067" w:rsidRPr="00DA22B9">
        <w:t xml:space="preserve"> Whilst some </w:t>
      </w:r>
      <w:r w:rsidR="007D6D85" w:rsidRPr="00DA22B9">
        <w:t xml:space="preserve">TD </w:t>
      </w:r>
      <w:r w:rsidR="00801067" w:rsidRPr="00DA22B9">
        <w:t xml:space="preserve">sections may have now expired, </w:t>
      </w:r>
      <w:r w:rsidR="007D6D85" w:rsidRPr="00DA22B9">
        <w:t xml:space="preserve">it </w:t>
      </w:r>
      <w:r w:rsidR="007F05C3" w:rsidRPr="00DA22B9">
        <w:t xml:space="preserve">nonetheless </w:t>
      </w:r>
      <w:r w:rsidR="007D6D85" w:rsidRPr="00DA22B9">
        <w:t>seems prudent to</w:t>
      </w:r>
      <w:r w:rsidR="007F05C3" w:rsidRPr="00DA22B9">
        <w:t xml:space="preserve"> update these references</w:t>
      </w:r>
      <w:r w:rsidR="00F1171F">
        <w:t>,</w:t>
      </w:r>
      <w:r w:rsidR="007F05C3" w:rsidRPr="00DA22B9">
        <w:t xml:space="preserve"> through</w:t>
      </w:r>
      <w:r w:rsidR="009309A5">
        <w:t xml:space="preserve"> implementation of</w:t>
      </w:r>
      <w:r w:rsidR="007F05C3" w:rsidRPr="00DA22B9">
        <w:t xml:space="preserve"> this Modification</w:t>
      </w:r>
      <w:r w:rsidR="00F1171F">
        <w:t>,</w:t>
      </w:r>
      <w:r w:rsidR="002A3B08" w:rsidRPr="00DA22B9">
        <w:t xml:space="preserve"> whilst this issue is explored</w:t>
      </w:r>
      <w:r w:rsidR="0056727F" w:rsidRPr="00DA22B9">
        <w:t xml:space="preserve">. This will ensure </w:t>
      </w:r>
      <w:r w:rsidR="007D4A3D">
        <w:t xml:space="preserve">the </w:t>
      </w:r>
      <w:r w:rsidR="0056727F" w:rsidRPr="00DA22B9">
        <w:t>readiness of any live sections ahead of</w:t>
      </w:r>
      <w:r w:rsidR="00852A11" w:rsidRPr="00DA22B9">
        <w:t xml:space="preserve"> PSTN decommissioning.</w:t>
      </w:r>
      <w:r w:rsidR="007D6D85" w:rsidRPr="00DA22B9">
        <w:t xml:space="preserve"> </w:t>
      </w:r>
    </w:p>
    <w:p w14:paraId="2A07962E" w14:textId="4D0AD03C" w:rsidR="00D92044" w:rsidRPr="00CA74C4" w:rsidRDefault="00D92044" w:rsidP="00D92044">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r>
        <w:rPr>
          <w:rFonts w:ascii="Arial" w:eastAsia="Times New Roman" w:hAnsi="Arial" w:cs="Arial"/>
          <w:i w:val="0"/>
          <w:iCs w:val="0"/>
          <w:color w:val="008576"/>
          <w:sz w:val="24"/>
          <w:szCs w:val="28"/>
        </w:rPr>
        <w:t xml:space="preserve">: </w:t>
      </w:r>
      <w:r w:rsidR="0083565D">
        <w:rPr>
          <w:rFonts w:ascii="Arial" w:eastAsia="Times New Roman" w:hAnsi="Arial" w:cs="Arial"/>
          <w:i w:val="0"/>
          <w:iCs w:val="0"/>
          <w:color w:val="008576"/>
          <w:sz w:val="24"/>
          <w:szCs w:val="28"/>
        </w:rPr>
        <w:t xml:space="preserve">Electronic Mail </w:t>
      </w:r>
      <w:r>
        <w:rPr>
          <w:rFonts w:ascii="Arial" w:eastAsia="Times New Roman" w:hAnsi="Arial" w:cs="Arial"/>
          <w:i w:val="0"/>
          <w:iCs w:val="0"/>
          <w:color w:val="008576"/>
          <w:sz w:val="24"/>
          <w:szCs w:val="28"/>
        </w:rPr>
        <w:t>Reference Standardisation</w:t>
      </w:r>
    </w:p>
    <w:p w14:paraId="7D358DF0" w14:textId="32FE8F56" w:rsidR="006632A0" w:rsidRDefault="00AF4862" w:rsidP="006632A0">
      <w:pPr>
        <w:rPr>
          <w:rFonts w:cs="Arial"/>
        </w:rPr>
      </w:pPr>
      <w:r>
        <w:rPr>
          <w:rFonts w:cs="Arial"/>
        </w:rPr>
        <w:t>The following documents have had legal text modified to reflect the Code Communication update to standardise all references to email</w:t>
      </w:r>
      <w:r w:rsidR="00C00ABF">
        <w:rPr>
          <w:rFonts w:cs="Arial"/>
        </w:rPr>
        <w:t xml:space="preserve"> (from e-mail)</w:t>
      </w:r>
      <w:r>
        <w:rPr>
          <w:rFonts w:cs="Arial"/>
        </w:rPr>
        <w:t>, as outlined within this Proposal:</w:t>
      </w:r>
    </w:p>
    <w:p w14:paraId="3E045FEE" w14:textId="38A95EA3" w:rsidR="006E0441" w:rsidRDefault="00E66EA2" w:rsidP="00AE3410">
      <w:pPr>
        <w:pStyle w:val="ListParagraph"/>
        <w:numPr>
          <w:ilvl w:val="0"/>
          <w:numId w:val="29"/>
        </w:numPr>
        <w:spacing w:before="100" w:beforeAutospacing="1" w:after="100" w:afterAutospacing="1"/>
      </w:pPr>
      <w:r>
        <w:t xml:space="preserve">General </w:t>
      </w:r>
      <w:r w:rsidR="00C97ED0">
        <w:t>–</w:t>
      </w:r>
      <w:r>
        <w:t xml:space="preserve"> </w:t>
      </w:r>
      <w:r w:rsidR="001A1602">
        <w:t>22</w:t>
      </w:r>
      <w:r w:rsidR="00C97ED0">
        <w:t xml:space="preserve"> GTB</w:t>
      </w:r>
      <w:r>
        <w:t xml:space="preserve"> </w:t>
      </w:r>
      <w:r w:rsidR="00C97ED0">
        <w:t>(</w:t>
      </w:r>
      <w:r>
        <w:t>Section B</w:t>
      </w:r>
      <w:r w:rsidR="00C97ED0">
        <w:t>:</w:t>
      </w:r>
      <w:r>
        <w:t xml:space="preserve"> General</w:t>
      </w:r>
      <w:r w:rsidR="00C97ED0">
        <w:t xml:space="preserve"> Terms</w:t>
      </w:r>
      <w:r>
        <w:t>)</w:t>
      </w:r>
    </w:p>
    <w:p w14:paraId="3AC06590" w14:textId="3A04F625" w:rsidR="002158A9" w:rsidRPr="007B492F" w:rsidRDefault="002158A9" w:rsidP="002158A9">
      <w:pPr>
        <w:pStyle w:val="ListParagraph"/>
        <w:numPr>
          <w:ilvl w:val="0"/>
          <w:numId w:val="29"/>
        </w:numPr>
        <w:spacing w:before="100" w:beforeAutospacing="1" w:after="100" w:afterAutospacing="1"/>
      </w:pPr>
      <w:r>
        <w:t xml:space="preserve">General - </w:t>
      </w:r>
      <w:r w:rsidR="00B527E1">
        <w:t>24</w:t>
      </w:r>
      <w:r>
        <w:t xml:space="preserve"> </w:t>
      </w:r>
      <w:r w:rsidR="00037A96">
        <w:t>GTD (</w:t>
      </w:r>
      <w:r>
        <w:t>Section D</w:t>
      </w:r>
      <w:r w:rsidR="00037A96">
        <w:t xml:space="preserve">: CDSP </w:t>
      </w:r>
      <w:r w:rsidR="003E66BC">
        <w:t>and UK Link</w:t>
      </w:r>
      <w:r>
        <w:t>)</w:t>
      </w:r>
    </w:p>
    <w:p w14:paraId="320788D8" w14:textId="3241551F" w:rsidR="00FD5711" w:rsidRDefault="00FD5711" w:rsidP="003E66BC">
      <w:pPr>
        <w:pStyle w:val="ListParagraph"/>
        <w:numPr>
          <w:ilvl w:val="0"/>
          <w:numId w:val="29"/>
        </w:numPr>
        <w:spacing w:before="100" w:beforeAutospacing="1" w:after="100" w:afterAutospacing="1"/>
      </w:pPr>
      <w:r>
        <w:t xml:space="preserve">TPD – </w:t>
      </w:r>
      <w:r w:rsidR="00260D1E">
        <w:t>20</w:t>
      </w:r>
      <w:r>
        <w:t xml:space="preserve"> Section S (</w:t>
      </w:r>
      <w:r w:rsidR="00287B70">
        <w:t>Invoicing and Payment</w:t>
      </w:r>
      <w:r>
        <w:t>)</w:t>
      </w:r>
    </w:p>
    <w:p w14:paraId="33FDFE0A" w14:textId="6F828A81" w:rsidR="00FD5711" w:rsidRDefault="00FD5711" w:rsidP="000154CE">
      <w:pPr>
        <w:pStyle w:val="ListParagraph"/>
        <w:numPr>
          <w:ilvl w:val="0"/>
          <w:numId w:val="29"/>
        </w:numPr>
        <w:spacing w:before="100" w:beforeAutospacing="1" w:after="100" w:afterAutospacing="1"/>
      </w:pPr>
      <w:r>
        <w:t xml:space="preserve">TPD – </w:t>
      </w:r>
      <w:r w:rsidR="00496CC4">
        <w:t>22</w:t>
      </w:r>
      <w:r>
        <w:t xml:space="preserve"> Section V (</w:t>
      </w:r>
      <w:r w:rsidR="00496CC4">
        <w:t>General</w:t>
      </w:r>
      <w:r>
        <w:t>)</w:t>
      </w:r>
    </w:p>
    <w:p w14:paraId="6A40BB7C" w14:textId="77777777" w:rsidR="00E07C62" w:rsidRPr="008D54E0" w:rsidRDefault="00E07C62" w:rsidP="00E07C62">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p>
    <w:p w14:paraId="506583F3" w14:textId="77777777" w:rsidR="00E07C62" w:rsidRDefault="00E07C62" w:rsidP="00E07C62">
      <w:pPr>
        <w:keepNext/>
        <w:outlineLvl w:val="3"/>
        <w:rPr>
          <w:i/>
          <w:noProof/>
          <w:color w:val="00B274"/>
        </w:rPr>
      </w:pPr>
      <w:r>
        <w:rPr>
          <w:i/>
          <w:noProof/>
          <w:color w:val="00B274"/>
        </w:rPr>
        <w:t xml:space="preserve">Workgroup’s </w:t>
      </w:r>
      <w:r w:rsidRPr="00020683">
        <w:rPr>
          <w:i/>
          <w:noProof/>
          <w:color w:val="00B274"/>
        </w:rPr>
        <w:t xml:space="preserve">Assessment </w:t>
      </w:r>
      <w:r>
        <w:rPr>
          <w:i/>
          <w:noProof/>
          <w:color w:val="00B274"/>
        </w:rPr>
        <w:t>of the proposed changes and how these meet the intent of the Solution.</w:t>
      </w:r>
    </w:p>
    <w:p w14:paraId="3BE668DE" w14:textId="2CAD1E5A" w:rsidR="00E07C62" w:rsidRPr="00E07C62" w:rsidRDefault="00E07C62" w:rsidP="00E07C62">
      <w:pPr>
        <w:rPr>
          <w:rFonts w:cs="Arial"/>
        </w:rPr>
      </w:pPr>
      <w:r w:rsidRPr="00BE325F" w:rsidDel="00A7121D">
        <w:rPr>
          <w:rFonts w:cs="Arial"/>
          <w:highlight w:val="yellow"/>
        </w:rPr>
        <w:t>The Workgroup has considered the Legal Text and is satisfied that it meets the intent of the Solution.</w:t>
      </w:r>
    </w:p>
    <w:p w14:paraId="6C397857" w14:textId="77777777" w:rsidR="00D41D40" w:rsidRPr="00CA74C4" w:rsidRDefault="00D41D40" w:rsidP="00D41D40">
      <w:pPr>
        <w:pStyle w:val="Heading02"/>
      </w:pPr>
      <w:bookmarkStart w:id="19" w:name="_Toc157431034"/>
      <w:bookmarkStart w:id="20" w:name="_Toc161302811"/>
      <w:r w:rsidRPr="00CA74C4">
        <w:t>Recommendations</w:t>
      </w:r>
      <w:bookmarkEnd w:id="19"/>
      <w:bookmarkEnd w:id="20"/>
      <w:r w:rsidRPr="00CA74C4">
        <w:t xml:space="preserve"> </w:t>
      </w:r>
    </w:p>
    <w:p w14:paraId="73CA91C5" w14:textId="77777777" w:rsidR="00D41D40" w:rsidRPr="00EB32BB" w:rsidRDefault="00D41D40" w:rsidP="00D41D40">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3D472F9F" w14:textId="284EE7F0" w:rsidR="00D41D40" w:rsidRDefault="00D41D40" w:rsidP="00D41D40">
      <w:r w:rsidRPr="00BE325F">
        <w:rPr>
          <w:highlight w:val="yellow"/>
        </w:rPr>
        <w:t>The Workgroup asks Panel to agree that this Self-Governance Modification should proceed to consultation.</w:t>
      </w:r>
    </w:p>
    <w:p w14:paraId="0E4E7EAF" w14:textId="77777777" w:rsidR="00D41D40" w:rsidRPr="00E337D4" w:rsidRDefault="00D41D40" w:rsidP="00D41D40">
      <w:pPr>
        <w:pStyle w:val="Heading02"/>
      </w:pPr>
      <w:bookmarkStart w:id="21" w:name="_Toc83103130"/>
      <w:bookmarkStart w:id="22" w:name="_Toc83277564"/>
      <w:bookmarkStart w:id="23" w:name="_Toc83795992"/>
      <w:bookmarkStart w:id="24" w:name="_Toc157431035"/>
      <w:bookmarkStart w:id="25" w:name="_Toc161302812"/>
      <w:r w:rsidRPr="00E337D4">
        <w:t xml:space="preserve">Appended </w:t>
      </w:r>
      <w:r w:rsidRPr="00BD06F6">
        <w:t>Representations</w:t>
      </w:r>
      <w:bookmarkEnd w:id="21"/>
      <w:bookmarkEnd w:id="22"/>
      <w:bookmarkEnd w:id="23"/>
      <w:bookmarkEnd w:id="24"/>
      <w:bookmarkEnd w:id="25"/>
    </w:p>
    <w:p w14:paraId="463D4DA0" w14:textId="2DA36E50" w:rsidR="00D41D40" w:rsidRDefault="00D41D40" w:rsidP="00D41D40">
      <w:pPr>
        <w:rPr>
          <w:rFonts w:cs="Arial"/>
        </w:rPr>
      </w:pPr>
      <w:r w:rsidRPr="00435708">
        <w:rPr>
          <w:rFonts w:cs="Arial"/>
        </w:rPr>
        <w:t>Initial Representation</w:t>
      </w:r>
      <w:r w:rsidR="00A756DF">
        <w:rPr>
          <w:rFonts w:cs="Arial"/>
        </w:rPr>
        <w:t>s</w:t>
      </w:r>
      <w:r w:rsidRPr="00435708">
        <w:rPr>
          <w:rFonts w:cs="Arial"/>
        </w:rPr>
        <w:t xml:space="preserve"> –</w:t>
      </w:r>
      <w:r w:rsidR="00A756DF">
        <w:rPr>
          <w:rFonts w:cs="Arial"/>
        </w:rPr>
        <w:t xml:space="preserve"> None</w:t>
      </w:r>
      <w:r>
        <w:rPr>
          <w:rFonts w:cs="Arial"/>
        </w:rPr>
        <w:t xml:space="preserve"> </w:t>
      </w:r>
    </w:p>
    <w:p w14:paraId="38D7C0FA" w14:textId="77777777" w:rsidR="00D41D40" w:rsidRDefault="00D41D40" w:rsidP="00D41D40">
      <w:pPr>
        <w:rPr>
          <w:rFonts w:cs="Arial"/>
        </w:rPr>
      </w:pPr>
    </w:p>
    <w:p w14:paraId="48130618" w14:textId="77777777" w:rsidR="00D41D40" w:rsidRDefault="00D41D40" w:rsidP="00D41D40">
      <w:pPr>
        <w:pStyle w:val="ListBullet2"/>
        <w:numPr>
          <w:ilvl w:val="0"/>
          <w:numId w:val="0"/>
        </w:numPr>
        <w:ind w:left="284" w:hanging="284"/>
        <w:rPr>
          <w:rFonts w:cs="Arial"/>
        </w:rPr>
      </w:pPr>
    </w:p>
    <w:p w14:paraId="1CDDA74E" w14:textId="77777777" w:rsidR="00D41D40" w:rsidRDefault="00D41D40" w:rsidP="00D41D40">
      <w:pPr>
        <w:spacing w:before="0" w:after="0" w:line="240" w:lineRule="auto"/>
        <w:rPr>
          <w:rFonts w:ascii="Calibri" w:eastAsia="MS Gothic" w:hAnsi="Calibri" w:cs="Arial"/>
          <w:i/>
          <w:iCs/>
          <w:color w:val="00B274"/>
        </w:rPr>
      </w:pPr>
      <w:r>
        <w:rPr>
          <w:rFonts w:cs="Arial"/>
          <w:b/>
          <w:bCs/>
          <w:color w:val="00B274"/>
        </w:rPr>
        <w:br w:type="page"/>
      </w:r>
    </w:p>
    <w:p w14:paraId="23EC9E10" w14:textId="77777777" w:rsidR="00F34649" w:rsidRPr="00C25CFA" w:rsidRDefault="00F34649" w:rsidP="00F34649">
      <w:pPr>
        <w:pStyle w:val="ListBullet2"/>
        <w:numPr>
          <w:ilvl w:val="0"/>
          <w:numId w:val="0"/>
        </w:numPr>
        <w:ind w:left="284" w:hanging="284"/>
        <w:rPr>
          <w:rFonts w:cs="Arial"/>
        </w:rPr>
      </w:pPr>
    </w:p>
    <w:p w14:paraId="74E0934D" w14:textId="77777777" w:rsidR="00D22CEB" w:rsidRPr="00CA74C4" w:rsidRDefault="00D22CEB" w:rsidP="00FB47AD">
      <w:pPr>
        <w:spacing w:before="0" w:after="0" w:line="240" w:lineRule="auto"/>
        <w:rPr>
          <w:rFonts w:cs="Arial"/>
        </w:rPr>
      </w:pPr>
    </w:p>
    <w:sectPr w:rsidR="00D22CEB" w:rsidRPr="00CA74C4" w:rsidSect="00ED4E83">
      <w:headerReference w:type="default" r:id="rId31"/>
      <w:footerReference w:type="default" r:id="rId32"/>
      <w:type w:val="continuous"/>
      <w:pgSz w:w="11906" w:h="16838"/>
      <w:pgMar w:top="1197" w:right="962" w:bottom="567" w:left="1134" w:header="23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Cockayne" w:date="2024-04-10T12:19:00Z" w:initials="MC">
    <w:p w14:paraId="289FD380" w14:textId="77777777" w:rsidR="00367E68" w:rsidRDefault="00367E68" w:rsidP="00367E68">
      <w:pPr>
        <w:pStyle w:val="CommentText"/>
      </w:pPr>
      <w:r>
        <w:rPr>
          <w:rStyle w:val="CommentReference"/>
        </w:rPr>
        <w:annotationRef/>
      </w:r>
      <w:r>
        <w:t>Knock on impact of one month extension with panel moving to June 24</w:t>
      </w:r>
    </w:p>
  </w:comment>
  <w:comment w:id="11" w:author="Mark Cockayne" w:date="2024-04-10T10:56:00Z" w:initials="MC">
    <w:p w14:paraId="109E0BE4" w14:textId="5B89936A" w:rsidR="000447D2" w:rsidRDefault="000447D2" w:rsidP="000447D2">
      <w:pPr>
        <w:pStyle w:val="CommentText"/>
      </w:pPr>
      <w:r>
        <w:rPr>
          <w:rStyle w:val="CommentReference"/>
        </w:rPr>
        <w:annotationRef/>
      </w:r>
      <w:r>
        <w:t xml:space="preserve">REC change 0157 has been reviewed by work group has there been any discussion with IGT’s if so via what forum ? </w:t>
      </w:r>
    </w:p>
  </w:comment>
  <w:comment w:id="12" w:author="Mark Cockayne" w:date="2024-04-16T10:17:00Z" w:initials="MC">
    <w:p w14:paraId="41497F14" w14:textId="77777777" w:rsidR="000E00C5" w:rsidRDefault="000E00C5" w:rsidP="000E00C5">
      <w:pPr>
        <w:pStyle w:val="CommentText"/>
      </w:pPr>
      <w:r>
        <w:rPr>
          <w:rStyle w:val="CommentReference"/>
        </w:rPr>
        <w:annotationRef/>
      </w:r>
      <w:r>
        <w:t xml:space="preserve">This should be removed in version 2 </w:t>
      </w:r>
    </w:p>
  </w:comment>
  <w:comment w:id="13" w:author="Mark Cockayne" w:date="2024-04-10T10:57:00Z" w:initials="MC">
    <w:p w14:paraId="49DE95D4" w14:textId="44804D89" w:rsidR="00A75E5E" w:rsidRDefault="00C65AEF" w:rsidP="00A75E5E">
      <w:pPr>
        <w:pStyle w:val="CommentText"/>
      </w:pPr>
      <w:r>
        <w:rPr>
          <w:rStyle w:val="CommentReference"/>
        </w:rPr>
        <w:annotationRef/>
      </w:r>
      <w:r w:rsidR="00A75E5E">
        <w:t xml:space="preserve">Rom is to be discussed in more detail in the May meeting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9FD380" w15:done="0"/>
  <w15:commentEx w15:paraId="109E0BE4" w15:done="0"/>
  <w15:commentEx w15:paraId="41497F14" w15:paraIdParent="109E0BE4" w15:done="0"/>
  <w15:commentEx w15:paraId="49DE95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CBB34F" w16cex:dateUtc="2024-04-10T11:19:00Z">
    <w16cex:extLst>
      <w16:ext w16:uri="{CE6994B0-6A32-4C9F-8C6B-6E91EDA988CE}">
        <cr:reactions xmlns:cr="http://schemas.microsoft.com/office/comments/2020/reactions">
          <cr:reaction reactionType="1">
            <cr:reactionInfo dateUtc="2024-04-23T10:28:18Z">
              <cr:user userId="S::helen.bennett@gasgovernance.co.uk::f563a3d9-6780-4ba1-9417-58777bc813cd" userProvider="AD" userName="Helen Bennett"/>
            </cr:reactionInfo>
          </cr:reaction>
        </cr:reactions>
      </w16:ext>
    </w16cex:extLst>
  </w16cex:commentExtensible>
  <w16cex:commentExtensible w16cex:durableId="6B73259D" w16cex:dateUtc="2024-04-10T09:56:00Z"/>
  <w16cex:commentExtensible w16cex:durableId="62DC5DCB" w16cex:dateUtc="2024-04-16T09:17:00Z"/>
  <w16cex:commentExtensible w16cex:durableId="007A4873" w16cex:dateUtc="2024-04-10T09:57:00Z">
    <w16cex:extLst>
      <w16:ext w16:uri="{CE6994B0-6A32-4C9F-8C6B-6E91EDA988CE}">
        <cr:reactions xmlns:cr="http://schemas.microsoft.com/office/comments/2020/reactions">
          <cr:reaction reactionType="1">
            <cr:reactionInfo dateUtc="2024-04-23T10:47:04Z">
              <cr:user userId="S::helen.bennett@gasgovernance.co.uk::f563a3d9-6780-4ba1-9417-58777bc813cd" userProvider="AD" userName="Helen Bennett"/>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9FD380" w16cid:durableId="7ACBB34F"/>
  <w16cid:commentId w16cid:paraId="109E0BE4" w16cid:durableId="6B73259D"/>
  <w16cid:commentId w16cid:paraId="41497F14" w16cid:durableId="62DC5DCB"/>
  <w16cid:commentId w16cid:paraId="49DE95D4" w16cid:durableId="007A4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623C" w14:textId="77777777" w:rsidR="00ED4E83" w:rsidRDefault="00ED4E83">
      <w:pPr>
        <w:spacing w:line="240" w:lineRule="auto"/>
      </w:pPr>
      <w:r>
        <w:separator/>
      </w:r>
    </w:p>
    <w:p w14:paraId="1CEB5158" w14:textId="77777777" w:rsidR="00ED4E83" w:rsidRDefault="00ED4E83"/>
  </w:endnote>
  <w:endnote w:type="continuationSeparator" w:id="0">
    <w:p w14:paraId="2CA6E17B" w14:textId="77777777" w:rsidR="00ED4E83" w:rsidRDefault="00ED4E83">
      <w:pPr>
        <w:spacing w:line="240" w:lineRule="auto"/>
      </w:pPr>
      <w:r>
        <w:continuationSeparator/>
      </w:r>
    </w:p>
    <w:p w14:paraId="1925008B" w14:textId="77777777" w:rsidR="00ED4E83" w:rsidRDefault="00ED4E83"/>
  </w:endnote>
  <w:endnote w:type="continuationNotice" w:id="1">
    <w:p w14:paraId="00A94F5C" w14:textId="77777777" w:rsidR="00ED4E83" w:rsidRDefault="00ED4E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9BE5" w14:textId="448FC835"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0</w:t>
    </w:r>
    <w:r w:rsidR="00282ECF">
      <w:rPr>
        <w:rFonts w:cs="Arial"/>
        <w:sz w:val="16"/>
        <w:szCs w:val="16"/>
      </w:rPr>
      <w:t>864</w:t>
    </w:r>
    <w:r w:rsidR="008D70B7">
      <w:rPr>
        <w:rFonts w:cs="Arial"/>
        <w:sz w:val="16"/>
        <w:szCs w:val="16"/>
      </w:rPr>
      <w:t>S</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8D70B7">
      <w:rPr>
        <w:rFonts w:cs="Arial"/>
        <w:sz w:val="16"/>
        <w:szCs w:val="16"/>
        <w:lang w:val="en-US"/>
      </w:rPr>
      <w:t>0.1</w:t>
    </w:r>
  </w:p>
  <w:p w14:paraId="1DF57ED4" w14:textId="063E6EF8" w:rsidR="0000619E" w:rsidRPr="000660DF" w:rsidRDefault="008D70B7"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Pr>
        <w:rFonts w:cs="Arial"/>
        <w:sz w:val="16"/>
        <w:szCs w:val="16"/>
      </w:rPr>
      <w:t>14 March 2024</w:t>
    </w:r>
    <w:r w:rsidR="00E431F8">
      <w:rPr>
        <w:rFonts w:cs="Arial"/>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F676" w14:textId="77777777" w:rsidR="00ED4E83" w:rsidRDefault="00ED4E83">
      <w:pPr>
        <w:spacing w:line="240" w:lineRule="auto"/>
      </w:pPr>
      <w:r>
        <w:separator/>
      </w:r>
    </w:p>
    <w:p w14:paraId="6297DD7D" w14:textId="77777777" w:rsidR="00ED4E83" w:rsidRDefault="00ED4E83"/>
  </w:footnote>
  <w:footnote w:type="continuationSeparator" w:id="0">
    <w:p w14:paraId="12A27170" w14:textId="77777777" w:rsidR="00ED4E83" w:rsidRDefault="00ED4E83">
      <w:pPr>
        <w:spacing w:line="240" w:lineRule="auto"/>
      </w:pPr>
      <w:r>
        <w:continuationSeparator/>
      </w:r>
    </w:p>
    <w:p w14:paraId="7CE69C57" w14:textId="77777777" w:rsidR="00ED4E83" w:rsidRDefault="00ED4E83"/>
  </w:footnote>
  <w:footnote w:type="continuationNotice" w:id="1">
    <w:p w14:paraId="08DA2504" w14:textId="77777777" w:rsidR="00ED4E83" w:rsidRDefault="00ED4E8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F5FC" w14:textId="6FFEE26A" w:rsidR="007C1163" w:rsidRDefault="003C3E68" w:rsidP="007C1163">
    <w:pPr>
      <w:pStyle w:val="Header"/>
      <w:tabs>
        <w:tab w:val="left" w:pos="2160"/>
      </w:tabs>
      <w:jc w:val="right"/>
    </w:pPr>
    <w:r>
      <w:rPr>
        <w:noProof/>
      </w:rPr>
      <w:drawing>
        <wp:anchor distT="0" distB="0" distL="114300" distR="114300" simplePos="0" relativeHeight="251658240" behindDoc="0" locked="0" layoutInCell="1" allowOverlap="1" wp14:anchorId="7AFAEACE" wp14:editId="6AB02F29">
          <wp:simplePos x="0" y="0"/>
          <wp:positionH relativeFrom="column">
            <wp:posOffset>-194945</wp:posOffset>
          </wp:positionH>
          <wp:positionV relativeFrom="paragraph">
            <wp:posOffset>212090</wp:posOffset>
          </wp:positionV>
          <wp:extent cx="2057400" cy="27432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3B983"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0E157F81"/>
    <w:multiLevelType w:val="hybridMultilevel"/>
    <w:tmpl w:val="DC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2139A"/>
    <w:multiLevelType w:val="hybridMultilevel"/>
    <w:tmpl w:val="445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1421F"/>
    <w:multiLevelType w:val="hybridMultilevel"/>
    <w:tmpl w:val="4360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5082F"/>
    <w:multiLevelType w:val="hybridMultilevel"/>
    <w:tmpl w:val="49E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9" w15:restartNumberingAfterBreak="0">
    <w:nsid w:val="5A6C3C1F"/>
    <w:multiLevelType w:val="hybridMultilevel"/>
    <w:tmpl w:val="E46ED4EE"/>
    <w:lvl w:ilvl="0" w:tplc="4BA425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3713C07"/>
    <w:multiLevelType w:val="hybridMultilevel"/>
    <w:tmpl w:val="4C5C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8"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F8E34CC"/>
    <w:multiLevelType w:val="hybridMultilevel"/>
    <w:tmpl w:val="4462DA7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110857318">
    <w:abstractNumId w:val="27"/>
  </w:num>
  <w:num w:numId="2" w16cid:durableId="1429885866">
    <w:abstractNumId w:val="23"/>
  </w:num>
  <w:num w:numId="3" w16cid:durableId="1584560465">
    <w:abstractNumId w:val="10"/>
  </w:num>
  <w:num w:numId="4" w16cid:durableId="1841314177">
    <w:abstractNumId w:val="12"/>
  </w:num>
  <w:num w:numId="5" w16cid:durableId="1246259645">
    <w:abstractNumId w:val="7"/>
  </w:num>
  <w:num w:numId="6" w16cid:durableId="1078408224">
    <w:abstractNumId w:val="25"/>
  </w:num>
  <w:num w:numId="7" w16cid:durableId="2044551108">
    <w:abstractNumId w:val="13"/>
  </w:num>
  <w:num w:numId="8" w16cid:durableId="510948958">
    <w:abstractNumId w:val="9"/>
  </w:num>
  <w:num w:numId="9" w16cid:durableId="1230531400">
    <w:abstractNumId w:val="22"/>
  </w:num>
  <w:num w:numId="10" w16cid:durableId="88502705">
    <w:abstractNumId w:val="20"/>
  </w:num>
  <w:num w:numId="11" w16cid:durableId="1559128599">
    <w:abstractNumId w:val="5"/>
  </w:num>
  <w:num w:numId="12" w16cid:durableId="853542013">
    <w:abstractNumId w:val="4"/>
  </w:num>
  <w:num w:numId="13" w16cid:durableId="1653362744">
    <w:abstractNumId w:val="21"/>
  </w:num>
  <w:num w:numId="14" w16cid:durableId="1253857471">
    <w:abstractNumId w:val="1"/>
  </w:num>
  <w:num w:numId="15" w16cid:durableId="1818185271">
    <w:abstractNumId w:val="3"/>
  </w:num>
  <w:num w:numId="16" w16cid:durableId="1504933829">
    <w:abstractNumId w:val="26"/>
  </w:num>
  <w:num w:numId="17" w16cid:durableId="158884925">
    <w:abstractNumId w:val="28"/>
  </w:num>
  <w:num w:numId="18" w16cid:durableId="1122528654">
    <w:abstractNumId w:val="18"/>
  </w:num>
  <w:num w:numId="19" w16cid:durableId="683021218">
    <w:abstractNumId w:val="8"/>
  </w:num>
  <w:num w:numId="20" w16cid:durableId="1910336442">
    <w:abstractNumId w:val="11"/>
  </w:num>
  <w:num w:numId="21" w16cid:durableId="172572338">
    <w:abstractNumId w:val="15"/>
  </w:num>
  <w:num w:numId="22" w16cid:durableId="2039349981">
    <w:abstractNumId w:val="2"/>
  </w:num>
  <w:num w:numId="23" w16cid:durableId="236478125">
    <w:abstractNumId w:val="0"/>
  </w:num>
  <w:num w:numId="24" w16cid:durableId="1480656430">
    <w:abstractNumId w:val="29"/>
  </w:num>
  <w:num w:numId="25" w16cid:durableId="840394902">
    <w:abstractNumId w:val="16"/>
  </w:num>
  <w:num w:numId="26" w16cid:durableId="465969356">
    <w:abstractNumId w:val="14"/>
  </w:num>
  <w:num w:numId="27" w16cid:durableId="1725525547">
    <w:abstractNumId w:val="19"/>
  </w:num>
  <w:num w:numId="28" w16cid:durableId="1139035088">
    <w:abstractNumId w:val="6"/>
  </w:num>
  <w:num w:numId="29" w16cid:durableId="839659348">
    <w:abstractNumId w:val="17"/>
  </w:num>
  <w:num w:numId="30" w16cid:durableId="427847218">
    <w:abstractNumId w:val="24"/>
  </w:num>
  <w:num w:numId="31" w16cid:durableId="1867792417">
    <w:abstractNumId w:val="1"/>
  </w:num>
  <w:num w:numId="32" w16cid:durableId="1617715175">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Cockayne">
    <w15:presenceInfo w15:providerId="AD" w15:userId="S::mark.cockayne@gasgovernance.co.uk::68539626-97e6-4551-b3b0-385d28b78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TM2M7M0MDU1NbZQ0lEKTi0uzszPAykwqgUAP3nZ8CwAAAA="/>
  </w:docVars>
  <w:rsids>
    <w:rsidRoot w:val="00731B99"/>
    <w:rsid w:val="0000132F"/>
    <w:rsid w:val="00001E34"/>
    <w:rsid w:val="0000215A"/>
    <w:rsid w:val="0000274D"/>
    <w:rsid w:val="00002D80"/>
    <w:rsid w:val="00003462"/>
    <w:rsid w:val="00004426"/>
    <w:rsid w:val="00004A78"/>
    <w:rsid w:val="0000566A"/>
    <w:rsid w:val="00005BC5"/>
    <w:rsid w:val="00005C2A"/>
    <w:rsid w:val="0000619E"/>
    <w:rsid w:val="00007FA8"/>
    <w:rsid w:val="000103E8"/>
    <w:rsid w:val="00010E05"/>
    <w:rsid w:val="0001209E"/>
    <w:rsid w:val="0001312A"/>
    <w:rsid w:val="000131C0"/>
    <w:rsid w:val="0001361D"/>
    <w:rsid w:val="000141FC"/>
    <w:rsid w:val="000148E5"/>
    <w:rsid w:val="00014A06"/>
    <w:rsid w:val="00014AB3"/>
    <w:rsid w:val="00015148"/>
    <w:rsid w:val="000154CE"/>
    <w:rsid w:val="000175C5"/>
    <w:rsid w:val="00017F43"/>
    <w:rsid w:val="00021E27"/>
    <w:rsid w:val="00021F0A"/>
    <w:rsid w:val="0002216C"/>
    <w:rsid w:val="00023048"/>
    <w:rsid w:val="0002309B"/>
    <w:rsid w:val="00023CFE"/>
    <w:rsid w:val="00025C2A"/>
    <w:rsid w:val="00026A6A"/>
    <w:rsid w:val="00031A90"/>
    <w:rsid w:val="000346D7"/>
    <w:rsid w:val="00034777"/>
    <w:rsid w:val="000363FA"/>
    <w:rsid w:val="00037014"/>
    <w:rsid w:val="00037140"/>
    <w:rsid w:val="00037A96"/>
    <w:rsid w:val="00040BFC"/>
    <w:rsid w:val="00040E84"/>
    <w:rsid w:val="000410FB"/>
    <w:rsid w:val="00041A17"/>
    <w:rsid w:val="00041D10"/>
    <w:rsid w:val="000427B0"/>
    <w:rsid w:val="000442B8"/>
    <w:rsid w:val="00044692"/>
    <w:rsid w:val="000447D2"/>
    <w:rsid w:val="00044F05"/>
    <w:rsid w:val="000457C3"/>
    <w:rsid w:val="00045F75"/>
    <w:rsid w:val="00046256"/>
    <w:rsid w:val="00047B3D"/>
    <w:rsid w:val="00051255"/>
    <w:rsid w:val="000514C4"/>
    <w:rsid w:val="000522EC"/>
    <w:rsid w:val="000546C7"/>
    <w:rsid w:val="000551B8"/>
    <w:rsid w:val="00055793"/>
    <w:rsid w:val="00055C29"/>
    <w:rsid w:val="0005617C"/>
    <w:rsid w:val="000561DC"/>
    <w:rsid w:val="000577A0"/>
    <w:rsid w:val="00057C9D"/>
    <w:rsid w:val="000605B1"/>
    <w:rsid w:val="0006088F"/>
    <w:rsid w:val="00062423"/>
    <w:rsid w:val="00062D61"/>
    <w:rsid w:val="00062E0D"/>
    <w:rsid w:val="000635F7"/>
    <w:rsid w:val="00063F3E"/>
    <w:rsid w:val="000641EF"/>
    <w:rsid w:val="000643B1"/>
    <w:rsid w:val="00064CBC"/>
    <w:rsid w:val="000707EC"/>
    <w:rsid w:val="00070DD9"/>
    <w:rsid w:val="00071F0E"/>
    <w:rsid w:val="000740CA"/>
    <w:rsid w:val="000746F3"/>
    <w:rsid w:val="00075FA7"/>
    <w:rsid w:val="000775A5"/>
    <w:rsid w:val="00080099"/>
    <w:rsid w:val="00080D66"/>
    <w:rsid w:val="000823FE"/>
    <w:rsid w:val="00082674"/>
    <w:rsid w:val="00082D34"/>
    <w:rsid w:val="00082F1D"/>
    <w:rsid w:val="00084725"/>
    <w:rsid w:val="00085099"/>
    <w:rsid w:val="00087004"/>
    <w:rsid w:val="000922F8"/>
    <w:rsid w:val="00092D84"/>
    <w:rsid w:val="0009344B"/>
    <w:rsid w:val="00094EE2"/>
    <w:rsid w:val="0009506B"/>
    <w:rsid w:val="00096C4E"/>
    <w:rsid w:val="000A006C"/>
    <w:rsid w:val="000A2532"/>
    <w:rsid w:val="000A2B6F"/>
    <w:rsid w:val="000A36A8"/>
    <w:rsid w:val="000A6815"/>
    <w:rsid w:val="000A6BF5"/>
    <w:rsid w:val="000B007D"/>
    <w:rsid w:val="000B04BC"/>
    <w:rsid w:val="000B0E9B"/>
    <w:rsid w:val="000B1DD7"/>
    <w:rsid w:val="000B1E70"/>
    <w:rsid w:val="000B244C"/>
    <w:rsid w:val="000B2971"/>
    <w:rsid w:val="000B2D42"/>
    <w:rsid w:val="000B2E3D"/>
    <w:rsid w:val="000B4226"/>
    <w:rsid w:val="000B42A7"/>
    <w:rsid w:val="000B494C"/>
    <w:rsid w:val="000B5A75"/>
    <w:rsid w:val="000B5CFC"/>
    <w:rsid w:val="000B5D6C"/>
    <w:rsid w:val="000B7B6C"/>
    <w:rsid w:val="000C0DD1"/>
    <w:rsid w:val="000C439A"/>
    <w:rsid w:val="000C4736"/>
    <w:rsid w:val="000C6367"/>
    <w:rsid w:val="000C68F9"/>
    <w:rsid w:val="000C74AE"/>
    <w:rsid w:val="000C77DD"/>
    <w:rsid w:val="000C7CEF"/>
    <w:rsid w:val="000D01A6"/>
    <w:rsid w:val="000D0939"/>
    <w:rsid w:val="000D15E1"/>
    <w:rsid w:val="000D1ECA"/>
    <w:rsid w:val="000D2009"/>
    <w:rsid w:val="000D2D4A"/>
    <w:rsid w:val="000D2FC5"/>
    <w:rsid w:val="000D44FF"/>
    <w:rsid w:val="000D5720"/>
    <w:rsid w:val="000D7F7B"/>
    <w:rsid w:val="000E00C5"/>
    <w:rsid w:val="000E0100"/>
    <w:rsid w:val="000E034A"/>
    <w:rsid w:val="000E2951"/>
    <w:rsid w:val="000E2E48"/>
    <w:rsid w:val="000E333A"/>
    <w:rsid w:val="000E3C8D"/>
    <w:rsid w:val="000E3F5B"/>
    <w:rsid w:val="000E49B1"/>
    <w:rsid w:val="000E4CB3"/>
    <w:rsid w:val="000E6800"/>
    <w:rsid w:val="000E76BF"/>
    <w:rsid w:val="000F1190"/>
    <w:rsid w:val="000F1E10"/>
    <w:rsid w:val="000F4503"/>
    <w:rsid w:val="000F5697"/>
    <w:rsid w:val="00100F83"/>
    <w:rsid w:val="00101A22"/>
    <w:rsid w:val="00103E7C"/>
    <w:rsid w:val="001060C1"/>
    <w:rsid w:val="00106AF0"/>
    <w:rsid w:val="00106E4C"/>
    <w:rsid w:val="00107E65"/>
    <w:rsid w:val="00111F27"/>
    <w:rsid w:val="00112F45"/>
    <w:rsid w:val="001156C4"/>
    <w:rsid w:val="00115B7F"/>
    <w:rsid w:val="00115D16"/>
    <w:rsid w:val="00116E8B"/>
    <w:rsid w:val="00116E9B"/>
    <w:rsid w:val="00116F3E"/>
    <w:rsid w:val="0011790C"/>
    <w:rsid w:val="001215E7"/>
    <w:rsid w:val="001216C5"/>
    <w:rsid w:val="00121EC4"/>
    <w:rsid w:val="00122D68"/>
    <w:rsid w:val="00123125"/>
    <w:rsid w:val="0012496E"/>
    <w:rsid w:val="001253F8"/>
    <w:rsid w:val="00126700"/>
    <w:rsid w:val="00126B2B"/>
    <w:rsid w:val="001273A8"/>
    <w:rsid w:val="00132A8F"/>
    <w:rsid w:val="001348FF"/>
    <w:rsid w:val="00135667"/>
    <w:rsid w:val="00135C28"/>
    <w:rsid w:val="0013694C"/>
    <w:rsid w:val="00136AF2"/>
    <w:rsid w:val="00136BC5"/>
    <w:rsid w:val="001400AB"/>
    <w:rsid w:val="00140A0D"/>
    <w:rsid w:val="00140A6A"/>
    <w:rsid w:val="00141097"/>
    <w:rsid w:val="00142491"/>
    <w:rsid w:val="00142F98"/>
    <w:rsid w:val="00143041"/>
    <w:rsid w:val="00143204"/>
    <w:rsid w:val="0014327C"/>
    <w:rsid w:val="00143700"/>
    <w:rsid w:val="001445A0"/>
    <w:rsid w:val="001450A0"/>
    <w:rsid w:val="001451F4"/>
    <w:rsid w:val="00145480"/>
    <w:rsid w:val="00147130"/>
    <w:rsid w:val="00150612"/>
    <w:rsid w:val="00150AE6"/>
    <w:rsid w:val="00150EDB"/>
    <w:rsid w:val="00152183"/>
    <w:rsid w:val="00153B91"/>
    <w:rsid w:val="00155D1C"/>
    <w:rsid w:val="00156706"/>
    <w:rsid w:val="001569DC"/>
    <w:rsid w:val="00163B89"/>
    <w:rsid w:val="00164228"/>
    <w:rsid w:val="001649E9"/>
    <w:rsid w:val="00164E30"/>
    <w:rsid w:val="00167504"/>
    <w:rsid w:val="00167DE0"/>
    <w:rsid w:val="00167F7E"/>
    <w:rsid w:val="001703AA"/>
    <w:rsid w:val="00171317"/>
    <w:rsid w:val="00171A14"/>
    <w:rsid w:val="00171FAB"/>
    <w:rsid w:val="00172294"/>
    <w:rsid w:val="00172837"/>
    <w:rsid w:val="00172F7F"/>
    <w:rsid w:val="001741FC"/>
    <w:rsid w:val="00174D21"/>
    <w:rsid w:val="00176B13"/>
    <w:rsid w:val="001808CF"/>
    <w:rsid w:val="0018138C"/>
    <w:rsid w:val="001814AE"/>
    <w:rsid w:val="001814FD"/>
    <w:rsid w:val="00182A0C"/>
    <w:rsid w:val="00182FC4"/>
    <w:rsid w:val="00183C7C"/>
    <w:rsid w:val="0018476C"/>
    <w:rsid w:val="0018496D"/>
    <w:rsid w:val="00184E94"/>
    <w:rsid w:val="0018581B"/>
    <w:rsid w:val="00187E2F"/>
    <w:rsid w:val="001937A0"/>
    <w:rsid w:val="00193F47"/>
    <w:rsid w:val="001944DD"/>
    <w:rsid w:val="0019466F"/>
    <w:rsid w:val="00194CD5"/>
    <w:rsid w:val="00195452"/>
    <w:rsid w:val="00195BE4"/>
    <w:rsid w:val="00197A37"/>
    <w:rsid w:val="001A0D12"/>
    <w:rsid w:val="001A1602"/>
    <w:rsid w:val="001A1CD6"/>
    <w:rsid w:val="001A2331"/>
    <w:rsid w:val="001A2DC8"/>
    <w:rsid w:val="001A493A"/>
    <w:rsid w:val="001A57D2"/>
    <w:rsid w:val="001A5839"/>
    <w:rsid w:val="001A5DA2"/>
    <w:rsid w:val="001A6F74"/>
    <w:rsid w:val="001B202A"/>
    <w:rsid w:val="001B2127"/>
    <w:rsid w:val="001B28A5"/>
    <w:rsid w:val="001B2D7A"/>
    <w:rsid w:val="001B34DF"/>
    <w:rsid w:val="001B5272"/>
    <w:rsid w:val="001B6BEA"/>
    <w:rsid w:val="001C01D5"/>
    <w:rsid w:val="001C0AAE"/>
    <w:rsid w:val="001C0C6E"/>
    <w:rsid w:val="001C1281"/>
    <w:rsid w:val="001C188E"/>
    <w:rsid w:val="001C1CD8"/>
    <w:rsid w:val="001C207A"/>
    <w:rsid w:val="001C2124"/>
    <w:rsid w:val="001C2BD5"/>
    <w:rsid w:val="001C2C8C"/>
    <w:rsid w:val="001C3087"/>
    <w:rsid w:val="001C3512"/>
    <w:rsid w:val="001C3937"/>
    <w:rsid w:val="001C665E"/>
    <w:rsid w:val="001D0051"/>
    <w:rsid w:val="001D090F"/>
    <w:rsid w:val="001D0B92"/>
    <w:rsid w:val="001D2BFA"/>
    <w:rsid w:val="001D2DB9"/>
    <w:rsid w:val="001D3AC1"/>
    <w:rsid w:val="001D3EFD"/>
    <w:rsid w:val="001D59BA"/>
    <w:rsid w:val="001D5C1B"/>
    <w:rsid w:val="001D624E"/>
    <w:rsid w:val="001D653B"/>
    <w:rsid w:val="001D735A"/>
    <w:rsid w:val="001D7EC5"/>
    <w:rsid w:val="001E20A3"/>
    <w:rsid w:val="001E21DD"/>
    <w:rsid w:val="001E275F"/>
    <w:rsid w:val="001E2CF3"/>
    <w:rsid w:val="001E2D11"/>
    <w:rsid w:val="001E2EC4"/>
    <w:rsid w:val="001E32D7"/>
    <w:rsid w:val="001E434D"/>
    <w:rsid w:val="001E4591"/>
    <w:rsid w:val="001E5D9F"/>
    <w:rsid w:val="001E6DCF"/>
    <w:rsid w:val="001F0629"/>
    <w:rsid w:val="001F265F"/>
    <w:rsid w:val="001F36DD"/>
    <w:rsid w:val="001F36FC"/>
    <w:rsid w:val="001F3812"/>
    <w:rsid w:val="001F4CB4"/>
    <w:rsid w:val="001F4DA0"/>
    <w:rsid w:val="001F5FE1"/>
    <w:rsid w:val="001F6414"/>
    <w:rsid w:val="001F6DA9"/>
    <w:rsid w:val="001F7908"/>
    <w:rsid w:val="001F7D0E"/>
    <w:rsid w:val="002036BB"/>
    <w:rsid w:val="002047E2"/>
    <w:rsid w:val="00205763"/>
    <w:rsid w:val="00205E60"/>
    <w:rsid w:val="00206439"/>
    <w:rsid w:val="002112ED"/>
    <w:rsid w:val="00211B2B"/>
    <w:rsid w:val="002121C7"/>
    <w:rsid w:val="002126D4"/>
    <w:rsid w:val="00212BF5"/>
    <w:rsid w:val="00213350"/>
    <w:rsid w:val="00213BE9"/>
    <w:rsid w:val="0021418F"/>
    <w:rsid w:val="002148B6"/>
    <w:rsid w:val="00215142"/>
    <w:rsid w:val="00215877"/>
    <w:rsid w:val="002158A9"/>
    <w:rsid w:val="002161A4"/>
    <w:rsid w:val="00216F48"/>
    <w:rsid w:val="0022166C"/>
    <w:rsid w:val="002231AB"/>
    <w:rsid w:val="0022335B"/>
    <w:rsid w:val="00224658"/>
    <w:rsid w:val="00225131"/>
    <w:rsid w:val="00225F2B"/>
    <w:rsid w:val="002272EF"/>
    <w:rsid w:val="00227D16"/>
    <w:rsid w:val="00230870"/>
    <w:rsid w:val="002313E3"/>
    <w:rsid w:val="0023247B"/>
    <w:rsid w:val="00234C15"/>
    <w:rsid w:val="00236DCB"/>
    <w:rsid w:val="0024000A"/>
    <w:rsid w:val="00240472"/>
    <w:rsid w:val="00241377"/>
    <w:rsid w:val="00241A4A"/>
    <w:rsid w:val="002426A7"/>
    <w:rsid w:val="0024297B"/>
    <w:rsid w:val="00244148"/>
    <w:rsid w:val="00245694"/>
    <w:rsid w:val="00245742"/>
    <w:rsid w:val="00246F29"/>
    <w:rsid w:val="002514C2"/>
    <w:rsid w:val="00251679"/>
    <w:rsid w:val="00251F86"/>
    <w:rsid w:val="002526DA"/>
    <w:rsid w:val="00253322"/>
    <w:rsid w:val="002538D9"/>
    <w:rsid w:val="00256075"/>
    <w:rsid w:val="00256566"/>
    <w:rsid w:val="002567FB"/>
    <w:rsid w:val="00260BAE"/>
    <w:rsid w:val="00260C2C"/>
    <w:rsid w:val="00260D1E"/>
    <w:rsid w:val="002612FD"/>
    <w:rsid w:val="00262A29"/>
    <w:rsid w:val="00262DE3"/>
    <w:rsid w:val="00263600"/>
    <w:rsid w:val="00263691"/>
    <w:rsid w:val="00265A0F"/>
    <w:rsid w:val="00266BC0"/>
    <w:rsid w:val="00266BE4"/>
    <w:rsid w:val="00272979"/>
    <w:rsid w:val="00272A14"/>
    <w:rsid w:val="0027316D"/>
    <w:rsid w:val="00274E96"/>
    <w:rsid w:val="002750B6"/>
    <w:rsid w:val="002758A6"/>
    <w:rsid w:val="00276A9B"/>
    <w:rsid w:val="0027753C"/>
    <w:rsid w:val="00281CF1"/>
    <w:rsid w:val="00281F45"/>
    <w:rsid w:val="002823D7"/>
    <w:rsid w:val="00282ECF"/>
    <w:rsid w:val="002848B6"/>
    <w:rsid w:val="00284E6E"/>
    <w:rsid w:val="00285752"/>
    <w:rsid w:val="00286CBD"/>
    <w:rsid w:val="00286CD2"/>
    <w:rsid w:val="00287B70"/>
    <w:rsid w:val="00290E44"/>
    <w:rsid w:val="00290F86"/>
    <w:rsid w:val="00291083"/>
    <w:rsid w:val="0029471C"/>
    <w:rsid w:val="002955BD"/>
    <w:rsid w:val="0029591B"/>
    <w:rsid w:val="002966A9"/>
    <w:rsid w:val="002A0CF3"/>
    <w:rsid w:val="002A11E8"/>
    <w:rsid w:val="002A369F"/>
    <w:rsid w:val="002A3B08"/>
    <w:rsid w:val="002A4685"/>
    <w:rsid w:val="002A4D6B"/>
    <w:rsid w:val="002A53B9"/>
    <w:rsid w:val="002A54CF"/>
    <w:rsid w:val="002A7031"/>
    <w:rsid w:val="002A730C"/>
    <w:rsid w:val="002B21E0"/>
    <w:rsid w:val="002B2FC8"/>
    <w:rsid w:val="002B39B5"/>
    <w:rsid w:val="002B4393"/>
    <w:rsid w:val="002B4FCA"/>
    <w:rsid w:val="002B6556"/>
    <w:rsid w:val="002B6671"/>
    <w:rsid w:val="002B68DB"/>
    <w:rsid w:val="002B7FC9"/>
    <w:rsid w:val="002C0053"/>
    <w:rsid w:val="002C1553"/>
    <w:rsid w:val="002C22C1"/>
    <w:rsid w:val="002C39D1"/>
    <w:rsid w:val="002C4B03"/>
    <w:rsid w:val="002C4C65"/>
    <w:rsid w:val="002C5985"/>
    <w:rsid w:val="002C7C82"/>
    <w:rsid w:val="002D25F9"/>
    <w:rsid w:val="002D3F12"/>
    <w:rsid w:val="002D483B"/>
    <w:rsid w:val="002D4AED"/>
    <w:rsid w:val="002D548B"/>
    <w:rsid w:val="002D5DFC"/>
    <w:rsid w:val="002D6272"/>
    <w:rsid w:val="002E0021"/>
    <w:rsid w:val="002E046B"/>
    <w:rsid w:val="002E10EE"/>
    <w:rsid w:val="002E1ACE"/>
    <w:rsid w:val="002E2194"/>
    <w:rsid w:val="002E2ECA"/>
    <w:rsid w:val="002E4ADC"/>
    <w:rsid w:val="002E571A"/>
    <w:rsid w:val="002E5A0E"/>
    <w:rsid w:val="002E5E9D"/>
    <w:rsid w:val="002E5FE4"/>
    <w:rsid w:val="002E6DF8"/>
    <w:rsid w:val="002E717F"/>
    <w:rsid w:val="002E7709"/>
    <w:rsid w:val="002F0224"/>
    <w:rsid w:val="002F084F"/>
    <w:rsid w:val="002F13B8"/>
    <w:rsid w:val="002F164C"/>
    <w:rsid w:val="002F357D"/>
    <w:rsid w:val="002F3763"/>
    <w:rsid w:val="002F40F9"/>
    <w:rsid w:val="002F4196"/>
    <w:rsid w:val="002F44FC"/>
    <w:rsid w:val="002F5596"/>
    <w:rsid w:val="002F5EF5"/>
    <w:rsid w:val="002F6CD0"/>
    <w:rsid w:val="00300302"/>
    <w:rsid w:val="003017B1"/>
    <w:rsid w:val="00301841"/>
    <w:rsid w:val="00301DAF"/>
    <w:rsid w:val="003020A2"/>
    <w:rsid w:val="00302F67"/>
    <w:rsid w:val="0030347F"/>
    <w:rsid w:val="00305432"/>
    <w:rsid w:val="003056A4"/>
    <w:rsid w:val="00305AC5"/>
    <w:rsid w:val="00306BF5"/>
    <w:rsid w:val="003106F3"/>
    <w:rsid w:val="00310E3F"/>
    <w:rsid w:val="00312FD5"/>
    <w:rsid w:val="00313E9E"/>
    <w:rsid w:val="00313EDF"/>
    <w:rsid w:val="00313FE4"/>
    <w:rsid w:val="00316040"/>
    <w:rsid w:val="00316676"/>
    <w:rsid w:val="00317A87"/>
    <w:rsid w:val="00317DBF"/>
    <w:rsid w:val="00320457"/>
    <w:rsid w:val="00320858"/>
    <w:rsid w:val="00321343"/>
    <w:rsid w:val="003219E2"/>
    <w:rsid w:val="003221E9"/>
    <w:rsid w:val="003241A3"/>
    <w:rsid w:val="003248D1"/>
    <w:rsid w:val="00325CD4"/>
    <w:rsid w:val="003261A6"/>
    <w:rsid w:val="003303E4"/>
    <w:rsid w:val="00330445"/>
    <w:rsid w:val="0033097B"/>
    <w:rsid w:val="00330E27"/>
    <w:rsid w:val="00332A65"/>
    <w:rsid w:val="00332FE3"/>
    <w:rsid w:val="00333561"/>
    <w:rsid w:val="00335528"/>
    <w:rsid w:val="00336821"/>
    <w:rsid w:val="00336CB2"/>
    <w:rsid w:val="00336F3F"/>
    <w:rsid w:val="003401BC"/>
    <w:rsid w:val="00341CAD"/>
    <w:rsid w:val="003428BC"/>
    <w:rsid w:val="00344FDC"/>
    <w:rsid w:val="0034786E"/>
    <w:rsid w:val="003478E1"/>
    <w:rsid w:val="00351603"/>
    <w:rsid w:val="00351769"/>
    <w:rsid w:val="00351960"/>
    <w:rsid w:val="00352A27"/>
    <w:rsid w:val="0035487C"/>
    <w:rsid w:val="00354C13"/>
    <w:rsid w:val="003557B1"/>
    <w:rsid w:val="00355905"/>
    <w:rsid w:val="00356A50"/>
    <w:rsid w:val="00357570"/>
    <w:rsid w:val="003600C4"/>
    <w:rsid w:val="00360F8D"/>
    <w:rsid w:val="00362030"/>
    <w:rsid w:val="0036276A"/>
    <w:rsid w:val="003632F7"/>
    <w:rsid w:val="003636C3"/>
    <w:rsid w:val="00363FE9"/>
    <w:rsid w:val="00366F33"/>
    <w:rsid w:val="0036715B"/>
    <w:rsid w:val="00367E68"/>
    <w:rsid w:val="00367F60"/>
    <w:rsid w:val="0037034E"/>
    <w:rsid w:val="003711F3"/>
    <w:rsid w:val="00371327"/>
    <w:rsid w:val="003730B3"/>
    <w:rsid w:val="003738BA"/>
    <w:rsid w:val="00374AAF"/>
    <w:rsid w:val="00374B53"/>
    <w:rsid w:val="00375C96"/>
    <w:rsid w:val="00376381"/>
    <w:rsid w:val="00376698"/>
    <w:rsid w:val="00377752"/>
    <w:rsid w:val="00377DF2"/>
    <w:rsid w:val="00377E08"/>
    <w:rsid w:val="00380C64"/>
    <w:rsid w:val="00381EB7"/>
    <w:rsid w:val="00382814"/>
    <w:rsid w:val="00384C1A"/>
    <w:rsid w:val="0038582A"/>
    <w:rsid w:val="00386096"/>
    <w:rsid w:val="00386177"/>
    <w:rsid w:val="00386528"/>
    <w:rsid w:val="00390D19"/>
    <w:rsid w:val="00390D7B"/>
    <w:rsid w:val="003920ED"/>
    <w:rsid w:val="0039363E"/>
    <w:rsid w:val="00393912"/>
    <w:rsid w:val="003950AC"/>
    <w:rsid w:val="0039595C"/>
    <w:rsid w:val="003971AB"/>
    <w:rsid w:val="00397B19"/>
    <w:rsid w:val="003A016A"/>
    <w:rsid w:val="003A21DE"/>
    <w:rsid w:val="003A2AA8"/>
    <w:rsid w:val="003A2BCC"/>
    <w:rsid w:val="003A3114"/>
    <w:rsid w:val="003A4275"/>
    <w:rsid w:val="003A4FC7"/>
    <w:rsid w:val="003A5C76"/>
    <w:rsid w:val="003A6CCA"/>
    <w:rsid w:val="003B02A9"/>
    <w:rsid w:val="003B0780"/>
    <w:rsid w:val="003B0E2B"/>
    <w:rsid w:val="003B0F8B"/>
    <w:rsid w:val="003B16C2"/>
    <w:rsid w:val="003B1A71"/>
    <w:rsid w:val="003B4359"/>
    <w:rsid w:val="003B44D0"/>
    <w:rsid w:val="003B4521"/>
    <w:rsid w:val="003B5816"/>
    <w:rsid w:val="003B58E8"/>
    <w:rsid w:val="003B7308"/>
    <w:rsid w:val="003B75BB"/>
    <w:rsid w:val="003C05A5"/>
    <w:rsid w:val="003C1BBC"/>
    <w:rsid w:val="003C1E4D"/>
    <w:rsid w:val="003C22DF"/>
    <w:rsid w:val="003C2E56"/>
    <w:rsid w:val="003C3E68"/>
    <w:rsid w:val="003C457B"/>
    <w:rsid w:val="003C5300"/>
    <w:rsid w:val="003C5B7E"/>
    <w:rsid w:val="003C6992"/>
    <w:rsid w:val="003C6AB2"/>
    <w:rsid w:val="003C6D82"/>
    <w:rsid w:val="003C7F84"/>
    <w:rsid w:val="003D0169"/>
    <w:rsid w:val="003D0281"/>
    <w:rsid w:val="003D1531"/>
    <w:rsid w:val="003D2617"/>
    <w:rsid w:val="003D277E"/>
    <w:rsid w:val="003D27F5"/>
    <w:rsid w:val="003D36E7"/>
    <w:rsid w:val="003D41D8"/>
    <w:rsid w:val="003D4D26"/>
    <w:rsid w:val="003D5877"/>
    <w:rsid w:val="003D60F5"/>
    <w:rsid w:val="003D6504"/>
    <w:rsid w:val="003D689D"/>
    <w:rsid w:val="003D6F3E"/>
    <w:rsid w:val="003E0757"/>
    <w:rsid w:val="003E0B53"/>
    <w:rsid w:val="003E13DD"/>
    <w:rsid w:val="003E16D8"/>
    <w:rsid w:val="003E1B16"/>
    <w:rsid w:val="003E2E2E"/>
    <w:rsid w:val="003E32DA"/>
    <w:rsid w:val="003E4548"/>
    <w:rsid w:val="003E4F33"/>
    <w:rsid w:val="003E66BC"/>
    <w:rsid w:val="003E66EC"/>
    <w:rsid w:val="003E7BDD"/>
    <w:rsid w:val="003F030F"/>
    <w:rsid w:val="003F0B70"/>
    <w:rsid w:val="003F2776"/>
    <w:rsid w:val="003F281A"/>
    <w:rsid w:val="003F2A86"/>
    <w:rsid w:val="003F33EA"/>
    <w:rsid w:val="003F6E14"/>
    <w:rsid w:val="004002C9"/>
    <w:rsid w:val="004028D5"/>
    <w:rsid w:val="004045E4"/>
    <w:rsid w:val="004060D7"/>
    <w:rsid w:val="00406978"/>
    <w:rsid w:val="00406F2D"/>
    <w:rsid w:val="00410EA7"/>
    <w:rsid w:val="00411007"/>
    <w:rsid w:val="0041259C"/>
    <w:rsid w:val="00413790"/>
    <w:rsid w:val="00413D7D"/>
    <w:rsid w:val="00415243"/>
    <w:rsid w:val="004155EE"/>
    <w:rsid w:val="0041582D"/>
    <w:rsid w:val="00415FEE"/>
    <w:rsid w:val="00416B9F"/>
    <w:rsid w:val="00416FC8"/>
    <w:rsid w:val="00417D78"/>
    <w:rsid w:val="00420620"/>
    <w:rsid w:val="00420FB8"/>
    <w:rsid w:val="00421877"/>
    <w:rsid w:val="004219EE"/>
    <w:rsid w:val="00421B40"/>
    <w:rsid w:val="00422258"/>
    <w:rsid w:val="0042584E"/>
    <w:rsid w:val="0042679C"/>
    <w:rsid w:val="00426F2C"/>
    <w:rsid w:val="00426FD6"/>
    <w:rsid w:val="00427EB5"/>
    <w:rsid w:val="00430B10"/>
    <w:rsid w:val="00430E90"/>
    <w:rsid w:val="0043194D"/>
    <w:rsid w:val="00431FE2"/>
    <w:rsid w:val="00432081"/>
    <w:rsid w:val="00432932"/>
    <w:rsid w:val="00433909"/>
    <w:rsid w:val="00433CFE"/>
    <w:rsid w:val="00435266"/>
    <w:rsid w:val="00435C42"/>
    <w:rsid w:val="00435CF2"/>
    <w:rsid w:val="00436AEA"/>
    <w:rsid w:val="00437A27"/>
    <w:rsid w:val="00440042"/>
    <w:rsid w:val="00440382"/>
    <w:rsid w:val="004408E1"/>
    <w:rsid w:val="00441E39"/>
    <w:rsid w:val="00441EB4"/>
    <w:rsid w:val="004428DE"/>
    <w:rsid w:val="0044373D"/>
    <w:rsid w:val="00445819"/>
    <w:rsid w:val="004459B4"/>
    <w:rsid w:val="00446636"/>
    <w:rsid w:val="00446C45"/>
    <w:rsid w:val="00446FD4"/>
    <w:rsid w:val="00447064"/>
    <w:rsid w:val="004472B1"/>
    <w:rsid w:val="00447395"/>
    <w:rsid w:val="00447C11"/>
    <w:rsid w:val="00450385"/>
    <w:rsid w:val="004504EA"/>
    <w:rsid w:val="00451022"/>
    <w:rsid w:val="00451CA2"/>
    <w:rsid w:val="00456BD7"/>
    <w:rsid w:val="004570AC"/>
    <w:rsid w:val="0045771C"/>
    <w:rsid w:val="004579CF"/>
    <w:rsid w:val="0046001A"/>
    <w:rsid w:val="00461C2F"/>
    <w:rsid w:val="00463EF6"/>
    <w:rsid w:val="00464530"/>
    <w:rsid w:val="004654ED"/>
    <w:rsid w:val="00465988"/>
    <w:rsid w:val="00465C7B"/>
    <w:rsid w:val="00466106"/>
    <w:rsid w:val="00466F52"/>
    <w:rsid w:val="004701BE"/>
    <w:rsid w:val="00470DCC"/>
    <w:rsid w:val="00472110"/>
    <w:rsid w:val="00473B9D"/>
    <w:rsid w:val="00481AF8"/>
    <w:rsid w:val="00481DF0"/>
    <w:rsid w:val="004841FD"/>
    <w:rsid w:val="004847B7"/>
    <w:rsid w:val="00484BB9"/>
    <w:rsid w:val="00484E6D"/>
    <w:rsid w:val="00485028"/>
    <w:rsid w:val="004855FD"/>
    <w:rsid w:val="00485A01"/>
    <w:rsid w:val="0048657A"/>
    <w:rsid w:val="00491C25"/>
    <w:rsid w:val="00491D53"/>
    <w:rsid w:val="0049315F"/>
    <w:rsid w:val="004953CF"/>
    <w:rsid w:val="004958FC"/>
    <w:rsid w:val="00495F6B"/>
    <w:rsid w:val="00496CC4"/>
    <w:rsid w:val="00497AF1"/>
    <w:rsid w:val="004A0365"/>
    <w:rsid w:val="004A105A"/>
    <w:rsid w:val="004A1FEB"/>
    <w:rsid w:val="004A22E8"/>
    <w:rsid w:val="004A2D66"/>
    <w:rsid w:val="004A2ECA"/>
    <w:rsid w:val="004A2F77"/>
    <w:rsid w:val="004A3386"/>
    <w:rsid w:val="004A39FF"/>
    <w:rsid w:val="004A3AB1"/>
    <w:rsid w:val="004A41F8"/>
    <w:rsid w:val="004A4D04"/>
    <w:rsid w:val="004A4E6C"/>
    <w:rsid w:val="004A5970"/>
    <w:rsid w:val="004A631D"/>
    <w:rsid w:val="004A645D"/>
    <w:rsid w:val="004A73BC"/>
    <w:rsid w:val="004A78B7"/>
    <w:rsid w:val="004B0900"/>
    <w:rsid w:val="004B0EA7"/>
    <w:rsid w:val="004B1A6C"/>
    <w:rsid w:val="004B264C"/>
    <w:rsid w:val="004B27FB"/>
    <w:rsid w:val="004B376C"/>
    <w:rsid w:val="004B39EB"/>
    <w:rsid w:val="004B53C8"/>
    <w:rsid w:val="004B6534"/>
    <w:rsid w:val="004B7070"/>
    <w:rsid w:val="004B7673"/>
    <w:rsid w:val="004B7ABF"/>
    <w:rsid w:val="004C121B"/>
    <w:rsid w:val="004C13AF"/>
    <w:rsid w:val="004C1719"/>
    <w:rsid w:val="004C2158"/>
    <w:rsid w:val="004C2359"/>
    <w:rsid w:val="004C2609"/>
    <w:rsid w:val="004C2B25"/>
    <w:rsid w:val="004C4371"/>
    <w:rsid w:val="004C6117"/>
    <w:rsid w:val="004C66D0"/>
    <w:rsid w:val="004D09F0"/>
    <w:rsid w:val="004D0D74"/>
    <w:rsid w:val="004D149E"/>
    <w:rsid w:val="004D1C38"/>
    <w:rsid w:val="004D1CB3"/>
    <w:rsid w:val="004D2BD8"/>
    <w:rsid w:val="004D2E27"/>
    <w:rsid w:val="004D391A"/>
    <w:rsid w:val="004D430C"/>
    <w:rsid w:val="004D4949"/>
    <w:rsid w:val="004D4D62"/>
    <w:rsid w:val="004D5A7A"/>
    <w:rsid w:val="004D60C1"/>
    <w:rsid w:val="004D7A51"/>
    <w:rsid w:val="004E0869"/>
    <w:rsid w:val="004E0BDC"/>
    <w:rsid w:val="004E1268"/>
    <w:rsid w:val="004E155B"/>
    <w:rsid w:val="004E1755"/>
    <w:rsid w:val="004E185E"/>
    <w:rsid w:val="004E2468"/>
    <w:rsid w:val="004E331B"/>
    <w:rsid w:val="004E38E1"/>
    <w:rsid w:val="004E3E2D"/>
    <w:rsid w:val="004E470F"/>
    <w:rsid w:val="004F1FBB"/>
    <w:rsid w:val="004F20BF"/>
    <w:rsid w:val="004F4A12"/>
    <w:rsid w:val="004F5ABA"/>
    <w:rsid w:val="00500707"/>
    <w:rsid w:val="00500B49"/>
    <w:rsid w:val="00501333"/>
    <w:rsid w:val="005022A3"/>
    <w:rsid w:val="005023B5"/>
    <w:rsid w:val="0050290F"/>
    <w:rsid w:val="00502DE4"/>
    <w:rsid w:val="0050348F"/>
    <w:rsid w:val="00503CC3"/>
    <w:rsid w:val="005044FB"/>
    <w:rsid w:val="00504E6C"/>
    <w:rsid w:val="005054CF"/>
    <w:rsid w:val="00506091"/>
    <w:rsid w:val="00506F60"/>
    <w:rsid w:val="0050765B"/>
    <w:rsid w:val="005078D4"/>
    <w:rsid w:val="005079E0"/>
    <w:rsid w:val="00511463"/>
    <w:rsid w:val="00513062"/>
    <w:rsid w:val="00513101"/>
    <w:rsid w:val="00513631"/>
    <w:rsid w:val="0051382C"/>
    <w:rsid w:val="00513BA4"/>
    <w:rsid w:val="00514F89"/>
    <w:rsid w:val="0051566C"/>
    <w:rsid w:val="00516197"/>
    <w:rsid w:val="005177DA"/>
    <w:rsid w:val="005205A8"/>
    <w:rsid w:val="0052078A"/>
    <w:rsid w:val="005251AD"/>
    <w:rsid w:val="0052523A"/>
    <w:rsid w:val="0052525D"/>
    <w:rsid w:val="005254E4"/>
    <w:rsid w:val="005269F4"/>
    <w:rsid w:val="00527545"/>
    <w:rsid w:val="00527A54"/>
    <w:rsid w:val="005302E9"/>
    <w:rsid w:val="005304C2"/>
    <w:rsid w:val="005310CC"/>
    <w:rsid w:val="00531B35"/>
    <w:rsid w:val="00533D00"/>
    <w:rsid w:val="005340B7"/>
    <w:rsid w:val="005352A6"/>
    <w:rsid w:val="005357A0"/>
    <w:rsid w:val="00537FFE"/>
    <w:rsid w:val="00540357"/>
    <w:rsid w:val="005412CF"/>
    <w:rsid w:val="00542453"/>
    <w:rsid w:val="00543022"/>
    <w:rsid w:val="0054336E"/>
    <w:rsid w:val="00545EAE"/>
    <w:rsid w:val="005469C0"/>
    <w:rsid w:val="00546D9F"/>
    <w:rsid w:val="00547F37"/>
    <w:rsid w:val="0055068A"/>
    <w:rsid w:val="00550FCC"/>
    <w:rsid w:val="00551FA9"/>
    <w:rsid w:val="00554469"/>
    <w:rsid w:val="00554FB5"/>
    <w:rsid w:val="005555E3"/>
    <w:rsid w:val="0055672D"/>
    <w:rsid w:val="005576D9"/>
    <w:rsid w:val="0055792D"/>
    <w:rsid w:val="00557C3F"/>
    <w:rsid w:val="0056041A"/>
    <w:rsid w:val="00560EF2"/>
    <w:rsid w:val="0056347E"/>
    <w:rsid w:val="00563F6D"/>
    <w:rsid w:val="005640AA"/>
    <w:rsid w:val="00564208"/>
    <w:rsid w:val="005649CA"/>
    <w:rsid w:val="0056546A"/>
    <w:rsid w:val="0056727F"/>
    <w:rsid w:val="00570082"/>
    <w:rsid w:val="005703B3"/>
    <w:rsid w:val="00571158"/>
    <w:rsid w:val="005713E1"/>
    <w:rsid w:val="00571C00"/>
    <w:rsid w:val="005744F7"/>
    <w:rsid w:val="00574A66"/>
    <w:rsid w:val="00576F09"/>
    <w:rsid w:val="005814FE"/>
    <w:rsid w:val="00581AB7"/>
    <w:rsid w:val="005829A2"/>
    <w:rsid w:val="0058469C"/>
    <w:rsid w:val="00584DCC"/>
    <w:rsid w:val="00585B39"/>
    <w:rsid w:val="00585B92"/>
    <w:rsid w:val="00585D47"/>
    <w:rsid w:val="00586B77"/>
    <w:rsid w:val="00587E1E"/>
    <w:rsid w:val="00591431"/>
    <w:rsid w:val="00594F55"/>
    <w:rsid w:val="00597D29"/>
    <w:rsid w:val="005A0143"/>
    <w:rsid w:val="005A058C"/>
    <w:rsid w:val="005A1E00"/>
    <w:rsid w:val="005A2785"/>
    <w:rsid w:val="005A4046"/>
    <w:rsid w:val="005A4F5D"/>
    <w:rsid w:val="005A6174"/>
    <w:rsid w:val="005A7145"/>
    <w:rsid w:val="005A7C55"/>
    <w:rsid w:val="005B0B30"/>
    <w:rsid w:val="005B105E"/>
    <w:rsid w:val="005B36CC"/>
    <w:rsid w:val="005B378E"/>
    <w:rsid w:val="005B5FAD"/>
    <w:rsid w:val="005B7EF0"/>
    <w:rsid w:val="005C0A61"/>
    <w:rsid w:val="005C205C"/>
    <w:rsid w:val="005C2175"/>
    <w:rsid w:val="005C22EF"/>
    <w:rsid w:val="005C2BB2"/>
    <w:rsid w:val="005C6EDD"/>
    <w:rsid w:val="005C77BB"/>
    <w:rsid w:val="005C77E9"/>
    <w:rsid w:val="005C7D24"/>
    <w:rsid w:val="005C7F50"/>
    <w:rsid w:val="005D10EE"/>
    <w:rsid w:val="005D23FA"/>
    <w:rsid w:val="005D38C0"/>
    <w:rsid w:val="005D3B7E"/>
    <w:rsid w:val="005D3CC7"/>
    <w:rsid w:val="005D437A"/>
    <w:rsid w:val="005D4418"/>
    <w:rsid w:val="005D4631"/>
    <w:rsid w:val="005D4958"/>
    <w:rsid w:val="005D4A2B"/>
    <w:rsid w:val="005D56D6"/>
    <w:rsid w:val="005D72CA"/>
    <w:rsid w:val="005E049E"/>
    <w:rsid w:val="005E0CEE"/>
    <w:rsid w:val="005E103C"/>
    <w:rsid w:val="005E120C"/>
    <w:rsid w:val="005E1CEF"/>
    <w:rsid w:val="005E3915"/>
    <w:rsid w:val="005E3EE7"/>
    <w:rsid w:val="005E6216"/>
    <w:rsid w:val="005E661A"/>
    <w:rsid w:val="005E6660"/>
    <w:rsid w:val="005F1166"/>
    <w:rsid w:val="005F14D9"/>
    <w:rsid w:val="005F1F9D"/>
    <w:rsid w:val="005F2645"/>
    <w:rsid w:val="005F277A"/>
    <w:rsid w:val="005F3932"/>
    <w:rsid w:val="005F394F"/>
    <w:rsid w:val="005F43DC"/>
    <w:rsid w:val="005F4A6C"/>
    <w:rsid w:val="005F4AE3"/>
    <w:rsid w:val="005F4B0A"/>
    <w:rsid w:val="005F5B83"/>
    <w:rsid w:val="006001DA"/>
    <w:rsid w:val="00600B78"/>
    <w:rsid w:val="0060181F"/>
    <w:rsid w:val="00601A46"/>
    <w:rsid w:val="00601F8C"/>
    <w:rsid w:val="0060270B"/>
    <w:rsid w:val="00602B7D"/>
    <w:rsid w:val="006074E1"/>
    <w:rsid w:val="00607952"/>
    <w:rsid w:val="0061021E"/>
    <w:rsid w:val="0061033C"/>
    <w:rsid w:val="00610C8D"/>
    <w:rsid w:val="00613074"/>
    <w:rsid w:val="00620543"/>
    <w:rsid w:val="0062062A"/>
    <w:rsid w:val="00621E88"/>
    <w:rsid w:val="00622259"/>
    <w:rsid w:val="00622DC8"/>
    <w:rsid w:val="00623022"/>
    <w:rsid w:val="00623D9E"/>
    <w:rsid w:val="00624FA6"/>
    <w:rsid w:val="00625362"/>
    <w:rsid w:val="00625946"/>
    <w:rsid w:val="00625C29"/>
    <w:rsid w:val="00627983"/>
    <w:rsid w:val="00630967"/>
    <w:rsid w:val="00630F15"/>
    <w:rsid w:val="00631710"/>
    <w:rsid w:val="0063186C"/>
    <w:rsid w:val="00631EBB"/>
    <w:rsid w:val="0063277A"/>
    <w:rsid w:val="0063506C"/>
    <w:rsid w:val="006356D3"/>
    <w:rsid w:val="00635957"/>
    <w:rsid w:val="006361BA"/>
    <w:rsid w:val="006377B6"/>
    <w:rsid w:val="00637CD6"/>
    <w:rsid w:val="00641627"/>
    <w:rsid w:val="00641652"/>
    <w:rsid w:val="00641E9F"/>
    <w:rsid w:val="006434D7"/>
    <w:rsid w:val="006446DD"/>
    <w:rsid w:val="00646481"/>
    <w:rsid w:val="00647335"/>
    <w:rsid w:val="00647D18"/>
    <w:rsid w:val="00650186"/>
    <w:rsid w:val="006508CA"/>
    <w:rsid w:val="00650BB3"/>
    <w:rsid w:val="0065213A"/>
    <w:rsid w:val="00652A92"/>
    <w:rsid w:val="00652D78"/>
    <w:rsid w:val="006533C3"/>
    <w:rsid w:val="00653D3B"/>
    <w:rsid w:val="00655146"/>
    <w:rsid w:val="006551B8"/>
    <w:rsid w:val="006551DE"/>
    <w:rsid w:val="00656766"/>
    <w:rsid w:val="006576AF"/>
    <w:rsid w:val="00657D22"/>
    <w:rsid w:val="00660946"/>
    <w:rsid w:val="00660F75"/>
    <w:rsid w:val="00661682"/>
    <w:rsid w:val="006632A0"/>
    <w:rsid w:val="006635C0"/>
    <w:rsid w:val="00664DB5"/>
    <w:rsid w:val="00665031"/>
    <w:rsid w:val="00665358"/>
    <w:rsid w:val="006653B5"/>
    <w:rsid w:val="00666A9B"/>
    <w:rsid w:val="006718AA"/>
    <w:rsid w:val="0067346A"/>
    <w:rsid w:val="006735F4"/>
    <w:rsid w:val="0067455A"/>
    <w:rsid w:val="00674659"/>
    <w:rsid w:val="00676075"/>
    <w:rsid w:val="00677DBC"/>
    <w:rsid w:val="006837A6"/>
    <w:rsid w:val="00684C67"/>
    <w:rsid w:val="0068509B"/>
    <w:rsid w:val="00687264"/>
    <w:rsid w:val="006876B6"/>
    <w:rsid w:val="0069190B"/>
    <w:rsid w:val="00691A06"/>
    <w:rsid w:val="0069264A"/>
    <w:rsid w:val="006934D9"/>
    <w:rsid w:val="00694865"/>
    <w:rsid w:val="00697683"/>
    <w:rsid w:val="006A0767"/>
    <w:rsid w:val="006A0D54"/>
    <w:rsid w:val="006A13B1"/>
    <w:rsid w:val="006A5279"/>
    <w:rsid w:val="006A6EAD"/>
    <w:rsid w:val="006B034A"/>
    <w:rsid w:val="006B1ACD"/>
    <w:rsid w:val="006B24E1"/>
    <w:rsid w:val="006B3D86"/>
    <w:rsid w:val="006B3E32"/>
    <w:rsid w:val="006B3FD9"/>
    <w:rsid w:val="006B4E4A"/>
    <w:rsid w:val="006B5C2E"/>
    <w:rsid w:val="006B68D8"/>
    <w:rsid w:val="006B6D83"/>
    <w:rsid w:val="006B73FE"/>
    <w:rsid w:val="006B7D4F"/>
    <w:rsid w:val="006C071D"/>
    <w:rsid w:val="006C1856"/>
    <w:rsid w:val="006C213C"/>
    <w:rsid w:val="006C25B2"/>
    <w:rsid w:val="006C2FAC"/>
    <w:rsid w:val="006C351D"/>
    <w:rsid w:val="006C4B34"/>
    <w:rsid w:val="006C5683"/>
    <w:rsid w:val="006C7687"/>
    <w:rsid w:val="006C7C6D"/>
    <w:rsid w:val="006D016E"/>
    <w:rsid w:val="006D0CC1"/>
    <w:rsid w:val="006D0E98"/>
    <w:rsid w:val="006D0FB6"/>
    <w:rsid w:val="006D157F"/>
    <w:rsid w:val="006D1F16"/>
    <w:rsid w:val="006D57C5"/>
    <w:rsid w:val="006D73BB"/>
    <w:rsid w:val="006D73D4"/>
    <w:rsid w:val="006D75CD"/>
    <w:rsid w:val="006D765D"/>
    <w:rsid w:val="006E035D"/>
    <w:rsid w:val="006E0441"/>
    <w:rsid w:val="006E6225"/>
    <w:rsid w:val="006E7327"/>
    <w:rsid w:val="006E7560"/>
    <w:rsid w:val="006E7A7E"/>
    <w:rsid w:val="006F104E"/>
    <w:rsid w:val="006F1171"/>
    <w:rsid w:val="006F19E3"/>
    <w:rsid w:val="006F1AE2"/>
    <w:rsid w:val="006F29EF"/>
    <w:rsid w:val="006F378F"/>
    <w:rsid w:val="006F43F3"/>
    <w:rsid w:val="006F4689"/>
    <w:rsid w:val="006F4798"/>
    <w:rsid w:val="006F647D"/>
    <w:rsid w:val="006F6AA3"/>
    <w:rsid w:val="007015FF"/>
    <w:rsid w:val="007019B4"/>
    <w:rsid w:val="00701B10"/>
    <w:rsid w:val="00701D85"/>
    <w:rsid w:val="00701E18"/>
    <w:rsid w:val="00703C33"/>
    <w:rsid w:val="007049F0"/>
    <w:rsid w:val="007061EC"/>
    <w:rsid w:val="00706916"/>
    <w:rsid w:val="00710E92"/>
    <w:rsid w:val="0071167B"/>
    <w:rsid w:val="00713C67"/>
    <w:rsid w:val="00714B44"/>
    <w:rsid w:val="00714BBD"/>
    <w:rsid w:val="00714EDE"/>
    <w:rsid w:val="0071547D"/>
    <w:rsid w:val="007166AE"/>
    <w:rsid w:val="00716924"/>
    <w:rsid w:val="00717F05"/>
    <w:rsid w:val="0072203D"/>
    <w:rsid w:val="00722FCE"/>
    <w:rsid w:val="007234DF"/>
    <w:rsid w:val="0072385C"/>
    <w:rsid w:val="0072423E"/>
    <w:rsid w:val="00724661"/>
    <w:rsid w:val="007249A6"/>
    <w:rsid w:val="00726171"/>
    <w:rsid w:val="00731B99"/>
    <w:rsid w:val="00732049"/>
    <w:rsid w:val="007321FE"/>
    <w:rsid w:val="0073336D"/>
    <w:rsid w:val="00733D46"/>
    <w:rsid w:val="00733F4B"/>
    <w:rsid w:val="00734630"/>
    <w:rsid w:val="00736117"/>
    <w:rsid w:val="00736522"/>
    <w:rsid w:val="007374B9"/>
    <w:rsid w:val="00737940"/>
    <w:rsid w:val="00740A8F"/>
    <w:rsid w:val="00741D72"/>
    <w:rsid w:val="00742876"/>
    <w:rsid w:val="00744960"/>
    <w:rsid w:val="007450EE"/>
    <w:rsid w:val="00746B4F"/>
    <w:rsid w:val="00747A24"/>
    <w:rsid w:val="00752BC9"/>
    <w:rsid w:val="00753D86"/>
    <w:rsid w:val="00754114"/>
    <w:rsid w:val="0075443C"/>
    <w:rsid w:val="007565AB"/>
    <w:rsid w:val="00757D76"/>
    <w:rsid w:val="007607E8"/>
    <w:rsid w:val="007608FF"/>
    <w:rsid w:val="00760BD6"/>
    <w:rsid w:val="00760F06"/>
    <w:rsid w:val="007626D9"/>
    <w:rsid w:val="00764117"/>
    <w:rsid w:val="00765357"/>
    <w:rsid w:val="00765551"/>
    <w:rsid w:val="007671A9"/>
    <w:rsid w:val="00770E18"/>
    <w:rsid w:val="00771ACE"/>
    <w:rsid w:val="00771B62"/>
    <w:rsid w:val="00772942"/>
    <w:rsid w:val="00773AAB"/>
    <w:rsid w:val="0077443A"/>
    <w:rsid w:val="007744BE"/>
    <w:rsid w:val="00774B73"/>
    <w:rsid w:val="00774F15"/>
    <w:rsid w:val="0077593C"/>
    <w:rsid w:val="00775E63"/>
    <w:rsid w:val="00775EF4"/>
    <w:rsid w:val="00776A7A"/>
    <w:rsid w:val="0077778C"/>
    <w:rsid w:val="00780130"/>
    <w:rsid w:val="00781DBA"/>
    <w:rsid w:val="0078370E"/>
    <w:rsid w:val="00784205"/>
    <w:rsid w:val="00784486"/>
    <w:rsid w:val="00790706"/>
    <w:rsid w:val="00790D08"/>
    <w:rsid w:val="0079113B"/>
    <w:rsid w:val="007911C4"/>
    <w:rsid w:val="00792B8B"/>
    <w:rsid w:val="00794C2C"/>
    <w:rsid w:val="00795599"/>
    <w:rsid w:val="007967FB"/>
    <w:rsid w:val="00797AA8"/>
    <w:rsid w:val="007A0FB2"/>
    <w:rsid w:val="007A26AD"/>
    <w:rsid w:val="007A4F58"/>
    <w:rsid w:val="007A551B"/>
    <w:rsid w:val="007A6725"/>
    <w:rsid w:val="007A73BD"/>
    <w:rsid w:val="007A7ADD"/>
    <w:rsid w:val="007B002D"/>
    <w:rsid w:val="007B0685"/>
    <w:rsid w:val="007B079D"/>
    <w:rsid w:val="007B2962"/>
    <w:rsid w:val="007B2E4A"/>
    <w:rsid w:val="007B4476"/>
    <w:rsid w:val="007B492F"/>
    <w:rsid w:val="007B5101"/>
    <w:rsid w:val="007B546B"/>
    <w:rsid w:val="007B69DE"/>
    <w:rsid w:val="007B72B8"/>
    <w:rsid w:val="007C00DA"/>
    <w:rsid w:val="007C0E16"/>
    <w:rsid w:val="007C1163"/>
    <w:rsid w:val="007C4C6B"/>
    <w:rsid w:val="007C6B4B"/>
    <w:rsid w:val="007C73AE"/>
    <w:rsid w:val="007C7CCF"/>
    <w:rsid w:val="007D0176"/>
    <w:rsid w:val="007D073E"/>
    <w:rsid w:val="007D118A"/>
    <w:rsid w:val="007D1B36"/>
    <w:rsid w:val="007D47BD"/>
    <w:rsid w:val="007D4A3D"/>
    <w:rsid w:val="007D6D85"/>
    <w:rsid w:val="007D6F14"/>
    <w:rsid w:val="007D7756"/>
    <w:rsid w:val="007D7C47"/>
    <w:rsid w:val="007D7F5A"/>
    <w:rsid w:val="007D7FFB"/>
    <w:rsid w:val="007E1A43"/>
    <w:rsid w:val="007E3C0E"/>
    <w:rsid w:val="007E3EA4"/>
    <w:rsid w:val="007E4674"/>
    <w:rsid w:val="007E572E"/>
    <w:rsid w:val="007E718E"/>
    <w:rsid w:val="007F05C3"/>
    <w:rsid w:val="007F0CF4"/>
    <w:rsid w:val="007F124A"/>
    <w:rsid w:val="007F128F"/>
    <w:rsid w:val="007F161A"/>
    <w:rsid w:val="007F2084"/>
    <w:rsid w:val="007F3000"/>
    <w:rsid w:val="007F33AE"/>
    <w:rsid w:val="007F35C5"/>
    <w:rsid w:val="007F56DF"/>
    <w:rsid w:val="007F7C8D"/>
    <w:rsid w:val="00800B63"/>
    <w:rsid w:val="00801067"/>
    <w:rsid w:val="008023A6"/>
    <w:rsid w:val="00802B1C"/>
    <w:rsid w:val="00803676"/>
    <w:rsid w:val="00803E50"/>
    <w:rsid w:val="0080605D"/>
    <w:rsid w:val="008065D1"/>
    <w:rsid w:val="0080761B"/>
    <w:rsid w:val="00810169"/>
    <w:rsid w:val="008115C5"/>
    <w:rsid w:val="00811AEB"/>
    <w:rsid w:val="00812C70"/>
    <w:rsid w:val="0081418A"/>
    <w:rsid w:val="008149B0"/>
    <w:rsid w:val="00815F53"/>
    <w:rsid w:val="00816BD9"/>
    <w:rsid w:val="008177D7"/>
    <w:rsid w:val="00820331"/>
    <w:rsid w:val="00822D9F"/>
    <w:rsid w:val="00823E43"/>
    <w:rsid w:val="00826203"/>
    <w:rsid w:val="008270EA"/>
    <w:rsid w:val="008272A5"/>
    <w:rsid w:val="008277A6"/>
    <w:rsid w:val="008311BA"/>
    <w:rsid w:val="00832C1B"/>
    <w:rsid w:val="00833183"/>
    <w:rsid w:val="0083470D"/>
    <w:rsid w:val="00834EBB"/>
    <w:rsid w:val="0083555C"/>
    <w:rsid w:val="0083565D"/>
    <w:rsid w:val="00836F66"/>
    <w:rsid w:val="00837250"/>
    <w:rsid w:val="00837D85"/>
    <w:rsid w:val="008418DA"/>
    <w:rsid w:val="008423A3"/>
    <w:rsid w:val="00843287"/>
    <w:rsid w:val="00843450"/>
    <w:rsid w:val="0084469D"/>
    <w:rsid w:val="0084550D"/>
    <w:rsid w:val="00846074"/>
    <w:rsid w:val="00846D9D"/>
    <w:rsid w:val="008477B4"/>
    <w:rsid w:val="008501EF"/>
    <w:rsid w:val="0085072A"/>
    <w:rsid w:val="008516A3"/>
    <w:rsid w:val="008518B8"/>
    <w:rsid w:val="0085211A"/>
    <w:rsid w:val="00852A11"/>
    <w:rsid w:val="0085402F"/>
    <w:rsid w:val="00856C0B"/>
    <w:rsid w:val="00857AD2"/>
    <w:rsid w:val="008605ED"/>
    <w:rsid w:val="00860C22"/>
    <w:rsid w:val="00861207"/>
    <w:rsid w:val="0086142A"/>
    <w:rsid w:val="00861D08"/>
    <w:rsid w:val="00861D7F"/>
    <w:rsid w:val="00861D88"/>
    <w:rsid w:val="00862D16"/>
    <w:rsid w:val="00862FA2"/>
    <w:rsid w:val="008644B3"/>
    <w:rsid w:val="008656AD"/>
    <w:rsid w:val="0087362B"/>
    <w:rsid w:val="00873FD2"/>
    <w:rsid w:val="0087514A"/>
    <w:rsid w:val="00875584"/>
    <w:rsid w:val="008757AE"/>
    <w:rsid w:val="0087580B"/>
    <w:rsid w:val="00876FA4"/>
    <w:rsid w:val="00877A6C"/>
    <w:rsid w:val="00880168"/>
    <w:rsid w:val="008827FC"/>
    <w:rsid w:val="008829EB"/>
    <w:rsid w:val="00882A13"/>
    <w:rsid w:val="00882D3C"/>
    <w:rsid w:val="008834F7"/>
    <w:rsid w:val="008847ED"/>
    <w:rsid w:val="008859BC"/>
    <w:rsid w:val="00885C45"/>
    <w:rsid w:val="0088676C"/>
    <w:rsid w:val="008878A5"/>
    <w:rsid w:val="00887D24"/>
    <w:rsid w:val="00891540"/>
    <w:rsid w:val="00891EAD"/>
    <w:rsid w:val="00892959"/>
    <w:rsid w:val="00892D3B"/>
    <w:rsid w:val="00893757"/>
    <w:rsid w:val="00893A34"/>
    <w:rsid w:val="00895154"/>
    <w:rsid w:val="0089687E"/>
    <w:rsid w:val="00896D7B"/>
    <w:rsid w:val="008970D2"/>
    <w:rsid w:val="00897EDC"/>
    <w:rsid w:val="008A0314"/>
    <w:rsid w:val="008A0D3D"/>
    <w:rsid w:val="008A17EB"/>
    <w:rsid w:val="008A1B66"/>
    <w:rsid w:val="008A2F12"/>
    <w:rsid w:val="008A3C65"/>
    <w:rsid w:val="008A48AB"/>
    <w:rsid w:val="008A5134"/>
    <w:rsid w:val="008A6CC7"/>
    <w:rsid w:val="008B08C4"/>
    <w:rsid w:val="008B4006"/>
    <w:rsid w:val="008B6CCD"/>
    <w:rsid w:val="008B72A3"/>
    <w:rsid w:val="008C32AB"/>
    <w:rsid w:val="008C4D0D"/>
    <w:rsid w:val="008C5774"/>
    <w:rsid w:val="008C579E"/>
    <w:rsid w:val="008C62C5"/>
    <w:rsid w:val="008C798A"/>
    <w:rsid w:val="008D0FCF"/>
    <w:rsid w:val="008D2264"/>
    <w:rsid w:val="008D37F6"/>
    <w:rsid w:val="008D3A63"/>
    <w:rsid w:val="008D4614"/>
    <w:rsid w:val="008D5B54"/>
    <w:rsid w:val="008D5CC1"/>
    <w:rsid w:val="008D6266"/>
    <w:rsid w:val="008D70B7"/>
    <w:rsid w:val="008D7983"/>
    <w:rsid w:val="008D7EA1"/>
    <w:rsid w:val="008D7EFA"/>
    <w:rsid w:val="008E001B"/>
    <w:rsid w:val="008E10AE"/>
    <w:rsid w:val="008E38A9"/>
    <w:rsid w:val="008E390E"/>
    <w:rsid w:val="008E3BE0"/>
    <w:rsid w:val="008E579C"/>
    <w:rsid w:val="008E586C"/>
    <w:rsid w:val="008E6424"/>
    <w:rsid w:val="008E6FDF"/>
    <w:rsid w:val="008E7E84"/>
    <w:rsid w:val="008F08C7"/>
    <w:rsid w:val="008F09A9"/>
    <w:rsid w:val="008F2102"/>
    <w:rsid w:val="008F3466"/>
    <w:rsid w:val="008F45E6"/>
    <w:rsid w:val="008F48D5"/>
    <w:rsid w:val="008F4C28"/>
    <w:rsid w:val="008F51FF"/>
    <w:rsid w:val="008F5435"/>
    <w:rsid w:val="008F564E"/>
    <w:rsid w:val="008F65B5"/>
    <w:rsid w:val="008F7B22"/>
    <w:rsid w:val="00900963"/>
    <w:rsid w:val="0090366D"/>
    <w:rsid w:val="0090452C"/>
    <w:rsid w:val="0090492C"/>
    <w:rsid w:val="009059CF"/>
    <w:rsid w:val="00905EE6"/>
    <w:rsid w:val="00905FC9"/>
    <w:rsid w:val="00906739"/>
    <w:rsid w:val="00910514"/>
    <w:rsid w:val="00911DE9"/>
    <w:rsid w:val="009121FF"/>
    <w:rsid w:val="009129DC"/>
    <w:rsid w:val="00912B81"/>
    <w:rsid w:val="00913148"/>
    <w:rsid w:val="00913ABB"/>
    <w:rsid w:val="00913FB2"/>
    <w:rsid w:val="009177DE"/>
    <w:rsid w:val="009208D8"/>
    <w:rsid w:val="00920B85"/>
    <w:rsid w:val="00922AE6"/>
    <w:rsid w:val="00922DBD"/>
    <w:rsid w:val="0092387F"/>
    <w:rsid w:val="00923B0E"/>
    <w:rsid w:val="00925F3A"/>
    <w:rsid w:val="00926339"/>
    <w:rsid w:val="00926505"/>
    <w:rsid w:val="009265C0"/>
    <w:rsid w:val="00926F0E"/>
    <w:rsid w:val="00930194"/>
    <w:rsid w:val="009309A5"/>
    <w:rsid w:val="009333B6"/>
    <w:rsid w:val="0093383F"/>
    <w:rsid w:val="00934BCE"/>
    <w:rsid w:val="00935573"/>
    <w:rsid w:val="009356A2"/>
    <w:rsid w:val="00935E11"/>
    <w:rsid w:val="0093617A"/>
    <w:rsid w:val="00936350"/>
    <w:rsid w:val="00936FDF"/>
    <w:rsid w:val="0093726B"/>
    <w:rsid w:val="009400BF"/>
    <w:rsid w:val="00940E25"/>
    <w:rsid w:val="00941587"/>
    <w:rsid w:val="009441B1"/>
    <w:rsid w:val="0094466A"/>
    <w:rsid w:val="00944E90"/>
    <w:rsid w:val="00945F16"/>
    <w:rsid w:val="00946516"/>
    <w:rsid w:val="009465FA"/>
    <w:rsid w:val="009469BE"/>
    <w:rsid w:val="0094797C"/>
    <w:rsid w:val="00947DC2"/>
    <w:rsid w:val="0095044D"/>
    <w:rsid w:val="0095056F"/>
    <w:rsid w:val="00951FDE"/>
    <w:rsid w:val="00952087"/>
    <w:rsid w:val="00954FC6"/>
    <w:rsid w:val="00955190"/>
    <w:rsid w:val="009551F5"/>
    <w:rsid w:val="00955CDF"/>
    <w:rsid w:val="00956125"/>
    <w:rsid w:val="0095699B"/>
    <w:rsid w:val="00957F33"/>
    <w:rsid w:val="00957FBC"/>
    <w:rsid w:val="009601FD"/>
    <w:rsid w:val="00960420"/>
    <w:rsid w:val="00960714"/>
    <w:rsid w:val="0096255F"/>
    <w:rsid w:val="009636D9"/>
    <w:rsid w:val="0096414E"/>
    <w:rsid w:val="009643D3"/>
    <w:rsid w:val="00965989"/>
    <w:rsid w:val="00967C6A"/>
    <w:rsid w:val="009704FB"/>
    <w:rsid w:val="00971F8E"/>
    <w:rsid w:val="00973B9D"/>
    <w:rsid w:val="00974E23"/>
    <w:rsid w:val="0097527E"/>
    <w:rsid w:val="009769D1"/>
    <w:rsid w:val="0097740D"/>
    <w:rsid w:val="009807AB"/>
    <w:rsid w:val="00980C48"/>
    <w:rsid w:val="00981133"/>
    <w:rsid w:val="009813E5"/>
    <w:rsid w:val="009832ED"/>
    <w:rsid w:val="00983433"/>
    <w:rsid w:val="00985568"/>
    <w:rsid w:val="009857CB"/>
    <w:rsid w:val="00985D03"/>
    <w:rsid w:val="00985FC1"/>
    <w:rsid w:val="00990B76"/>
    <w:rsid w:val="009910C5"/>
    <w:rsid w:val="00991785"/>
    <w:rsid w:val="009917A3"/>
    <w:rsid w:val="00993716"/>
    <w:rsid w:val="00993E9F"/>
    <w:rsid w:val="00994B34"/>
    <w:rsid w:val="00994D9F"/>
    <w:rsid w:val="00994EF3"/>
    <w:rsid w:val="00995804"/>
    <w:rsid w:val="00997577"/>
    <w:rsid w:val="00997916"/>
    <w:rsid w:val="009A03A4"/>
    <w:rsid w:val="009A200B"/>
    <w:rsid w:val="009A34E1"/>
    <w:rsid w:val="009A3B90"/>
    <w:rsid w:val="009A491F"/>
    <w:rsid w:val="009A4EB4"/>
    <w:rsid w:val="009B23E2"/>
    <w:rsid w:val="009B3ACB"/>
    <w:rsid w:val="009B3CD4"/>
    <w:rsid w:val="009B3F2A"/>
    <w:rsid w:val="009B48C4"/>
    <w:rsid w:val="009B54CB"/>
    <w:rsid w:val="009B5D53"/>
    <w:rsid w:val="009B6AAD"/>
    <w:rsid w:val="009B73C8"/>
    <w:rsid w:val="009C0E07"/>
    <w:rsid w:val="009C1C52"/>
    <w:rsid w:val="009C2081"/>
    <w:rsid w:val="009C2EA4"/>
    <w:rsid w:val="009C3BC9"/>
    <w:rsid w:val="009C5A00"/>
    <w:rsid w:val="009C7CDB"/>
    <w:rsid w:val="009D034C"/>
    <w:rsid w:val="009D0E9A"/>
    <w:rsid w:val="009D1A9A"/>
    <w:rsid w:val="009D2942"/>
    <w:rsid w:val="009D2BDD"/>
    <w:rsid w:val="009D4472"/>
    <w:rsid w:val="009D480C"/>
    <w:rsid w:val="009D4A9D"/>
    <w:rsid w:val="009D56C9"/>
    <w:rsid w:val="009D5B9E"/>
    <w:rsid w:val="009D7913"/>
    <w:rsid w:val="009D7977"/>
    <w:rsid w:val="009D7B56"/>
    <w:rsid w:val="009E1A09"/>
    <w:rsid w:val="009E318C"/>
    <w:rsid w:val="009E329D"/>
    <w:rsid w:val="009E4D2D"/>
    <w:rsid w:val="009E6103"/>
    <w:rsid w:val="009E63A4"/>
    <w:rsid w:val="009E6651"/>
    <w:rsid w:val="009E68C0"/>
    <w:rsid w:val="009E6E0E"/>
    <w:rsid w:val="009E7589"/>
    <w:rsid w:val="009E76C1"/>
    <w:rsid w:val="009E76CD"/>
    <w:rsid w:val="009F107F"/>
    <w:rsid w:val="009F1EDD"/>
    <w:rsid w:val="009F24A9"/>
    <w:rsid w:val="009F2F77"/>
    <w:rsid w:val="009F3981"/>
    <w:rsid w:val="009F3E49"/>
    <w:rsid w:val="009F4D87"/>
    <w:rsid w:val="009F5640"/>
    <w:rsid w:val="009F70E9"/>
    <w:rsid w:val="009F7168"/>
    <w:rsid w:val="00A00B4A"/>
    <w:rsid w:val="00A00C40"/>
    <w:rsid w:val="00A010A8"/>
    <w:rsid w:val="00A02E29"/>
    <w:rsid w:val="00A04918"/>
    <w:rsid w:val="00A04E19"/>
    <w:rsid w:val="00A0710E"/>
    <w:rsid w:val="00A07664"/>
    <w:rsid w:val="00A0777B"/>
    <w:rsid w:val="00A101DF"/>
    <w:rsid w:val="00A10251"/>
    <w:rsid w:val="00A10D17"/>
    <w:rsid w:val="00A12489"/>
    <w:rsid w:val="00A12B8A"/>
    <w:rsid w:val="00A12F2D"/>
    <w:rsid w:val="00A13230"/>
    <w:rsid w:val="00A1335F"/>
    <w:rsid w:val="00A15AA8"/>
    <w:rsid w:val="00A16360"/>
    <w:rsid w:val="00A17B45"/>
    <w:rsid w:val="00A17E44"/>
    <w:rsid w:val="00A21AD2"/>
    <w:rsid w:val="00A23308"/>
    <w:rsid w:val="00A240C7"/>
    <w:rsid w:val="00A24D5F"/>
    <w:rsid w:val="00A25D84"/>
    <w:rsid w:val="00A3091E"/>
    <w:rsid w:val="00A31D12"/>
    <w:rsid w:val="00A32532"/>
    <w:rsid w:val="00A367B9"/>
    <w:rsid w:val="00A36AD9"/>
    <w:rsid w:val="00A36EB7"/>
    <w:rsid w:val="00A4299D"/>
    <w:rsid w:val="00A429DA"/>
    <w:rsid w:val="00A4337D"/>
    <w:rsid w:val="00A437D0"/>
    <w:rsid w:val="00A43920"/>
    <w:rsid w:val="00A47D58"/>
    <w:rsid w:val="00A50042"/>
    <w:rsid w:val="00A5063A"/>
    <w:rsid w:val="00A507CF"/>
    <w:rsid w:val="00A50878"/>
    <w:rsid w:val="00A51787"/>
    <w:rsid w:val="00A530A5"/>
    <w:rsid w:val="00A5416A"/>
    <w:rsid w:val="00A54449"/>
    <w:rsid w:val="00A555ED"/>
    <w:rsid w:val="00A56B3C"/>
    <w:rsid w:val="00A56ED0"/>
    <w:rsid w:val="00A579D3"/>
    <w:rsid w:val="00A600C5"/>
    <w:rsid w:val="00A60B28"/>
    <w:rsid w:val="00A61693"/>
    <w:rsid w:val="00A63575"/>
    <w:rsid w:val="00A63E5B"/>
    <w:rsid w:val="00A66894"/>
    <w:rsid w:val="00A71068"/>
    <w:rsid w:val="00A75005"/>
    <w:rsid w:val="00A7509C"/>
    <w:rsid w:val="00A756DF"/>
    <w:rsid w:val="00A75E5E"/>
    <w:rsid w:val="00A76EF4"/>
    <w:rsid w:val="00A806B3"/>
    <w:rsid w:val="00A809BC"/>
    <w:rsid w:val="00A80EE0"/>
    <w:rsid w:val="00A81AA5"/>
    <w:rsid w:val="00A82113"/>
    <w:rsid w:val="00A83517"/>
    <w:rsid w:val="00A83582"/>
    <w:rsid w:val="00A85694"/>
    <w:rsid w:val="00A8673E"/>
    <w:rsid w:val="00A86EFA"/>
    <w:rsid w:val="00A87028"/>
    <w:rsid w:val="00A873FF"/>
    <w:rsid w:val="00A90299"/>
    <w:rsid w:val="00A91E58"/>
    <w:rsid w:val="00A93BF0"/>
    <w:rsid w:val="00A94A83"/>
    <w:rsid w:val="00A94C94"/>
    <w:rsid w:val="00A94F46"/>
    <w:rsid w:val="00A9546C"/>
    <w:rsid w:val="00A96295"/>
    <w:rsid w:val="00A964C9"/>
    <w:rsid w:val="00A968AB"/>
    <w:rsid w:val="00A97DD5"/>
    <w:rsid w:val="00A97DFA"/>
    <w:rsid w:val="00AA22ED"/>
    <w:rsid w:val="00AA234B"/>
    <w:rsid w:val="00AA463E"/>
    <w:rsid w:val="00AA5B92"/>
    <w:rsid w:val="00AA69EF"/>
    <w:rsid w:val="00AA75D9"/>
    <w:rsid w:val="00AA77F6"/>
    <w:rsid w:val="00AB0422"/>
    <w:rsid w:val="00AB07C8"/>
    <w:rsid w:val="00AB07F2"/>
    <w:rsid w:val="00AB0CBF"/>
    <w:rsid w:val="00AB0F2E"/>
    <w:rsid w:val="00AB1C31"/>
    <w:rsid w:val="00AB2DA2"/>
    <w:rsid w:val="00AB2E79"/>
    <w:rsid w:val="00AB30F1"/>
    <w:rsid w:val="00AB3915"/>
    <w:rsid w:val="00AB4DE5"/>
    <w:rsid w:val="00AB4DF9"/>
    <w:rsid w:val="00AB7B24"/>
    <w:rsid w:val="00AB7F8D"/>
    <w:rsid w:val="00AC0309"/>
    <w:rsid w:val="00AC0716"/>
    <w:rsid w:val="00AC1352"/>
    <w:rsid w:val="00AC1A1D"/>
    <w:rsid w:val="00AC2E15"/>
    <w:rsid w:val="00AC5BEF"/>
    <w:rsid w:val="00AC67BC"/>
    <w:rsid w:val="00AC68BE"/>
    <w:rsid w:val="00AC73EF"/>
    <w:rsid w:val="00AD0028"/>
    <w:rsid w:val="00AD03E5"/>
    <w:rsid w:val="00AD0EB5"/>
    <w:rsid w:val="00AD3477"/>
    <w:rsid w:val="00AD4FDF"/>
    <w:rsid w:val="00AD5A12"/>
    <w:rsid w:val="00AD5C29"/>
    <w:rsid w:val="00AE2F29"/>
    <w:rsid w:val="00AE3410"/>
    <w:rsid w:val="00AE4FA9"/>
    <w:rsid w:val="00AE5770"/>
    <w:rsid w:val="00AE585A"/>
    <w:rsid w:val="00AE591F"/>
    <w:rsid w:val="00AE5F4A"/>
    <w:rsid w:val="00AE6341"/>
    <w:rsid w:val="00AE6D42"/>
    <w:rsid w:val="00AE7C82"/>
    <w:rsid w:val="00AF0064"/>
    <w:rsid w:val="00AF0BFE"/>
    <w:rsid w:val="00AF2A76"/>
    <w:rsid w:val="00AF2CAB"/>
    <w:rsid w:val="00AF30A5"/>
    <w:rsid w:val="00AF3186"/>
    <w:rsid w:val="00AF336B"/>
    <w:rsid w:val="00AF4862"/>
    <w:rsid w:val="00AF5B6E"/>
    <w:rsid w:val="00AF5D18"/>
    <w:rsid w:val="00AF5F0C"/>
    <w:rsid w:val="00B008BE"/>
    <w:rsid w:val="00B0395E"/>
    <w:rsid w:val="00B052A4"/>
    <w:rsid w:val="00B057CB"/>
    <w:rsid w:val="00B0711F"/>
    <w:rsid w:val="00B07E9C"/>
    <w:rsid w:val="00B10136"/>
    <w:rsid w:val="00B11637"/>
    <w:rsid w:val="00B116B8"/>
    <w:rsid w:val="00B14243"/>
    <w:rsid w:val="00B21F4B"/>
    <w:rsid w:val="00B23EB4"/>
    <w:rsid w:val="00B25826"/>
    <w:rsid w:val="00B25F90"/>
    <w:rsid w:val="00B260C8"/>
    <w:rsid w:val="00B27FD9"/>
    <w:rsid w:val="00B30CA1"/>
    <w:rsid w:val="00B3168B"/>
    <w:rsid w:val="00B31DD3"/>
    <w:rsid w:val="00B320DC"/>
    <w:rsid w:val="00B33955"/>
    <w:rsid w:val="00B35A8E"/>
    <w:rsid w:val="00B3604B"/>
    <w:rsid w:val="00B3677C"/>
    <w:rsid w:val="00B37860"/>
    <w:rsid w:val="00B40062"/>
    <w:rsid w:val="00B4014F"/>
    <w:rsid w:val="00B40ED7"/>
    <w:rsid w:val="00B412FB"/>
    <w:rsid w:val="00B450EE"/>
    <w:rsid w:val="00B45635"/>
    <w:rsid w:val="00B46862"/>
    <w:rsid w:val="00B46A95"/>
    <w:rsid w:val="00B5099D"/>
    <w:rsid w:val="00B50F34"/>
    <w:rsid w:val="00B52044"/>
    <w:rsid w:val="00B527E1"/>
    <w:rsid w:val="00B53898"/>
    <w:rsid w:val="00B539A1"/>
    <w:rsid w:val="00B53C15"/>
    <w:rsid w:val="00B544C1"/>
    <w:rsid w:val="00B55AED"/>
    <w:rsid w:val="00B57DA6"/>
    <w:rsid w:val="00B601D3"/>
    <w:rsid w:val="00B61396"/>
    <w:rsid w:val="00B614E1"/>
    <w:rsid w:val="00B615CC"/>
    <w:rsid w:val="00B6291B"/>
    <w:rsid w:val="00B64A7A"/>
    <w:rsid w:val="00B6539C"/>
    <w:rsid w:val="00B65BE8"/>
    <w:rsid w:val="00B6768C"/>
    <w:rsid w:val="00B67D1E"/>
    <w:rsid w:val="00B7023F"/>
    <w:rsid w:val="00B70844"/>
    <w:rsid w:val="00B7157B"/>
    <w:rsid w:val="00B7268A"/>
    <w:rsid w:val="00B740B2"/>
    <w:rsid w:val="00B762A2"/>
    <w:rsid w:val="00B7630C"/>
    <w:rsid w:val="00B76B78"/>
    <w:rsid w:val="00B80A2B"/>
    <w:rsid w:val="00B81280"/>
    <w:rsid w:val="00B81F70"/>
    <w:rsid w:val="00B828CB"/>
    <w:rsid w:val="00B83A8D"/>
    <w:rsid w:val="00B85482"/>
    <w:rsid w:val="00B87DDC"/>
    <w:rsid w:val="00B90798"/>
    <w:rsid w:val="00B91805"/>
    <w:rsid w:val="00B92A6F"/>
    <w:rsid w:val="00B93137"/>
    <w:rsid w:val="00B93163"/>
    <w:rsid w:val="00B944D3"/>
    <w:rsid w:val="00B9451F"/>
    <w:rsid w:val="00B946BF"/>
    <w:rsid w:val="00B95057"/>
    <w:rsid w:val="00B9549D"/>
    <w:rsid w:val="00B955C4"/>
    <w:rsid w:val="00B97897"/>
    <w:rsid w:val="00B97D3D"/>
    <w:rsid w:val="00BA0CAE"/>
    <w:rsid w:val="00BA1172"/>
    <w:rsid w:val="00BA29FA"/>
    <w:rsid w:val="00BA3BF9"/>
    <w:rsid w:val="00BA4FCA"/>
    <w:rsid w:val="00BA578D"/>
    <w:rsid w:val="00BB2190"/>
    <w:rsid w:val="00BB22DA"/>
    <w:rsid w:val="00BB265C"/>
    <w:rsid w:val="00BB32F0"/>
    <w:rsid w:val="00BB3D35"/>
    <w:rsid w:val="00BB473F"/>
    <w:rsid w:val="00BC05A6"/>
    <w:rsid w:val="00BC10C2"/>
    <w:rsid w:val="00BC1448"/>
    <w:rsid w:val="00BC1486"/>
    <w:rsid w:val="00BC1AF5"/>
    <w:rsid w:val="00BC1CFB"/>
    <w:rsid w:val="00BC2BAD"/>
    <w:rsid w:val="00BC4DE6"/>
    <w:rsid w:val="00BC5614"/>
    <w:rsid w:val="00BC5A44"/>
    <w:rsid w:val="00BD10A6"/>
    <w:rsid w:val="00BD1991"/>
    <w:rsid w:val="00BD2510"/>
    <w:rsid w:val="00BD2895"/>
    <w:rsid w:val="00BD3393"/>
    <w:rsid w:val="00BD3CB9"/>
    <w:rsid w:val="00BD3E31"/>
    <w:rsid w:val="00BD5155"/>
    <w:rsid w:val="00BD78DB"/>
    <w:rsid w:val="00BE1FA8"/>
    <w:rsid w:val="00BE2BEE"/>
    <w:rsid w:val="00BE325F"/>
    <w:rsid w:val="00BE35B1"/>
    <w:rsid w:val="00BE50AA"/>
    <w:rsid w:val="00BE5121"/>
    <w:rsid w:val="00BE6982"/>
    <w:rsid w:val="00BE7048"/>
    <w:rsid w:val="00BE7316"/>
    <w:rsid w:val="00BE7C55"/>
    <w:rsid w:val="00BF00E3"/>
    <w:rsid w:val="00BF0C5F"/>
    <w:rsid w:val="00BF78C7"/>
    <w:rsid w:val="00BF797C"/>
    <w:rsid w:val="00C00A69"/>
    <w:rsid w:val="00C00ABF"/>
    <w:rsid w:val="00C021C3"/>
    <w:rsid w:val="00C03B74"/>
    <w:rsid w:val="00C04C22"/>
    <w:rsid w:val="00C06503"/>
    <w:rsid w:val="00C10827"/>
    <w:rsid w:val="00C11964"/>
    <w:rsid w:val="00C12D3D"/>
    <w:rsid w:val="00C133F2"/>
    <w:rsid w:val="00C14277"/>
    <w:rsid w:val="00C20A14"/>
    <w:rsid w:val="00C21682"/>
    <w:rsid w:val="00C22F3D"/>
    <w:rsid w:val="00C2303D"/>
    <w:rsid w:val="00C236F4"/>
    <w:rsid w:val="00C25C0F"/>
    <w:rsid w:val="00C260C6"/>
    <w:rsid w:val="00C27861"/>
    <w:rsid w:val="00C31A20"/>
    <w:rsid w:val="00C32457"/>
    <w:rsid w:val="00C3252C"/>
    <w:rsid w:val="00C3321C"/>
    <w:rsid w:val="00C346F5"/>
    <w:rsid w:val="00C354DC"/>
    <w:rsid w:val="00C356E8"/>
    <w:rsid w:val="00C41561"/>
    <w:rsid w:val="00C429A5"/>
    <w:rsid w:val="00C44B15"/>
    <w:rsid w:val="00C465A7"/>
    <w:rsid w:val="00C471ED"/>
    <w:rsid w:val="00C47887"/>
    <w:rsid w:val="00C5056D"/>
    <w:rsid w:val="00C50F95"/>
    <w:rsid w:val="00C510FB"/>
    <w:rsid w:val="00C52E7A"/>
    <w:rsid w:val="00C5571B"/>
    <w:rsid w:val="00C55B6D"/>
    <w:rsid w:val="00C56D89"/>
    <w:rsid w:val="00C607C9"/>
    <w:rsid w:val="00C617BA"/>
    <w:rsid w:val="00C64B15"/>
    <w:rsid w:val="00C65104"/>
    <w:rsid w:val="00C65823"/>
    <w:rsid w:val="00C65AEF"/>
    <w:rsid w:val="00C6615E"/>
    <w:rsid w:val="00C66AC3"/>
    <w:rsid w:val="00C66BA1"/>
    <w:rsid w:val="00C67F24"/>
    <w:rsid w:val="00C7214A"/>
    <w:rsid w:val="00C72782"/>
    <w:rsid w:val="00C72C49"/>
    <w:rsid w:val="00C730A2"/>
    <w:rsid w:val="00C73A12"/>
    <w:rsid w:val="00C75154"/>
    <w:rsid w:val="00C751E2"/>
    <w:rsid w:val="00C75F85"/>
    <w:rsid w:val="00C76D9F"/>
    <w:rsid w:val="00C778EE"/>
    <w:rsid w:val="00C805FD"/>
    <w:rsid w:val="00C80CA9"/>
    <w:rsid w:val="00C82DE2"/>
    <w:rsid w:val="00C83898"/>
    <w:rsid w:val="00C867BC"/>
    <w:rsid w:val="00C873D7"/>
    <w:rsid w:val="00C91E50"/>
    <w:rsid w:val="00C92125"/>
    <w:rsid w:val="00C92190"/>
    <w:rsid w:val="00C924ED"/>
    <w:rsid w:val="00C93A21"/>
    <w:rsid w:val="00C94E7B"/>
    <w:rsid w:val="00C954D7"/>
    <w:rsid w:val="00C95518"/>
    <w:rsid w:val="00C96499"/>
    <w:rsid w:val="00C977C5"/>
    <w:rsid w:val="00C97ED0"/>
    <w:rsid w:val="00CA0365"/>
    <w:rsid w:val="00CA2FFF"/>
    <w:rsid w:val="00CA315C"/>
    <w:rsid w:val="00CA3630"/>
    <w:rsid w:val="00CA3781"/>
    <w:rsid w:val="00CA39DC"/>
    <w:rsid w:val="00CA3C2E"/>
    <w:rsid w:val="00CA4EA1"/>
    <w:rsid w:val="00CA5E1B"/>
    <w:rsid w:val="00CA6A69"/>
    <w:rsid w:val="00CA6F12"/>
    <w:rsid w:val="00CA74C4"/>
    <w:rsid w:val="00CA75DC"/>
    <w:rsid w:val="00CA7800"/>
    <w:rsid w:val="00CA78A0"/>
    <w:rsid w:val="00CA7D25"/>
    <w:rsid w:val="00CB0147"/>
    <w:rsid w:val="00CB070F"/>
    <w:rsid w:val="00CB07CA"/>
    <w:rsid w:val="00CB2CC1"/>
    <w:rsid w:val="00CB5849"/>
    <w:rsid w:val="00CB5D46"/>
    <w:rsid w:val="00CB5E73"/>
    <w:rsid w:val="00CB5E98"/>
    <w:rsid w:val="00CB6330"/>
    <w:rsid w:val="00CB7A43"/>
    <w:rsid w:val="00CB7EF0"/>
    <w:rsid w:val="00CC1798"/>
    <w:rsid w:val="00CC2324"/>
    <w:rsid w:val="00CC39D2"/>
    <w:rsid w:val="00CC42C0"/>
    <w:rsid w:val="00CC6422"/>
    <w:rsid w:val="00CD0987"/>
    <w:rsid w:val="00CD0B1C"/>
    <w:rsid w:val="00CD0D39"/>
    <w:rsid w:val="00CD4346"/>
    <w:rsid w:val="00CD4D2D"/>
    <w:rsid w:val="00CD656A"/>
    <w:rsid w:val="00CD688D"/>
    <w:rsid w:val="00CD70EB"/>
    <w:rsid w:val="00CD719F"/>
    <w:rsid w:val="00CE0D14"/>
    <w:rsid w:val="00CE19AC"/>
    <w:rsid w:val="00CE3410"/>
    <w:rsid w:val="00CE392B"/>
    <w:rsid w:val="00CE529C"/>
    <w:rsid w:val="00CE5938"/>
    <w:rsid w:val="00CE7F33"/>
    <w:rsid w:val="00CF08FF"/>
    <w:rsid w:val="00CF19ED"/>
    <w:rsid w:val="00CF1D6F"/>
    <w:rsid w:val="00CF234B"/>
    <w:rsid w:val="00CF2471"/>
    <w:rsid w:val="00CF3284"/>
    <w:rsid w:val="00CF40F3"/>
    <w:rsid w:val="00CF41E9"/>
    <w:rsid w:val="00CF458B"/>
    <w:rsid w:val="00CF4CC3"/>
    <w:rsid w:val="00CF549A"/>
    <w:rsid w:val="00CF5AE7"/>
    <w:rsid w:val="00D0209C"/>
    <w:rsid w:val="00D04466"/>
    <w:rsid w:val="00D04E53"/>
    <w:rsid w:val="00D06875"/>
    <w:rsid w:val="00D07630"/>
    <w:rsid w:val="00D122A7"/>
    <w:rsid w:val="00D122BE"/>
    <w:rsid w:val="00D14592"/>
    <w:rsid w:val="00D1530C"/>
    <w:rsid w:val="00D1603E"/>
    <w:rsid w:val="00D1613E"/>
    <w:rsid w:val="00D1658D"/>
    <w:rsid w:val="00D207C7"/>
    <w:rsid w:val="00D20ADA"/>
    <w:rsid w:val="00D20C24"/>
    <w:rsid w:val="00D20D0A"/>
    <w:rsid w:val="00D2126B"/>
    <w:rsid w:val="00D2226F"/>
    <w:rsid w:val="00D22C38"/>
    <w:rsid w:val="00D22CEB"/>
    <w:rsid w:val="00D24875"/>
    <w:rsid w:val="00D253BF"/>
    <w:rsid w:val="00D25D46"/>
    <w:rsid w:val="00D27B57"/>
    <w:rsid w:val="00D30DDB"/>
    <w:rsid w:val="00D31D9A"/>
    <w:rsid w:val="00D32088"/>
    <w:rsid w:val="00D34512"/>
    <w:rsid w:val="00D348BA"/>
    <w:rsid w:val="00D34E70"/>
    <w:rsid w:val="00D34F66"/>
    <w:rsid w:val="00D34F74"/>
    <w:rsid w:val="00D35A55"/>
    <w:rsid w:val="00D35AD4"/>
    <w:rsid w:val="00D363E8"/>
    <w:rsid w:val="00D36A91"/>
    <w:rsid w:val="00D36C6E"/>
    <w:rsid w:val="00D36D0C"/>
    <w:rsid w:val="00D41486"/>
    <w:rsid w:val="00D4173D"/>
    <w:rsid w:val="00D41D40"/>
    <w:rsid w:val="00D424DC"/>
    <w:rsid w:val="00D42CA7"/>
    <w:rsid w:val="00D43712"/>
    <w:rsid w:val="00D43886"/>
    <w:rsid w:val="00D50089"/>
    <w:rsid w:val="00D5019C"/>
    <w:rsid w:val="00D517BA"/>
    <w:rsid w:val="00D54568"/>
    <w:rsid w:val="00D5494F"/>
    <w:rsid w:val="00D552EC"/>
    <w:rsid w:val="00D56DDA"/>
    <w:rsid w:val="00D620D5"/>
    <w:rsid w:val="00D62469"/>
    <w:rsid w:val="00D635CE"/>
    <w:rsid w:val="00D64AE7"/>
    <w:rsid w:val="00D64E17"/>
    <w:rsid w:val="00D65068"/>
    <w:rsid w:val="00D661F6"/>
    <w:rsid w:val="00D67D5E"/>
    <w:rsid w:val="00D7092D"/>
    <w:rsid w:val="00D75B6F"/>
    <w:rsid w:val="00D76054"/>
    <w:rsid w:val="00D77EDF"/>
    <w:rsid w:val="00D80A98"/>
    <w:rsid w:val="00D80BE7"/>
    <w:rsid w:val="00D81EE0"/>
    <w:rsid w:val="00D83495"/>
    <w:rsid w:val="00D847C2"/>
    <w:rsid w:val="00D856F9"/>
    <w:rsid w:val="00D8769C"/>
    <w:rsid w:val="00D87D77"/>
    <w:rsid w:val="00D903B5"/>
    <w:rsid w:val="00D90F5D"/>
    <w:rsid w:val="00D92044"/>
    <w:rsid w:val="00D93A71"/>
    <w:rsid w:val="00D95360"/>
    <w:rsid w:val="00D956AF"/>
    <w:rsid w:val="00D95793"/>
    <w:rsid w:val="00D97A42"/>
    <w:rsid w:val="00DA0B2D"/>
    <w:rsid w:val="00DA1E42"/>
    <w:rsid w:val="00DA22B9"/>
    <w:rsid w:val="00DA25BF"/>
    <w:rsid w:val="00DA5F89"/>
    <w:rsid w:val="00DA6253"/>
    <w:rsid w:val="00DA6586"/>
    <w:rsid w:val="00DA6C89"/>
    <w:rsid w:val="00DA7A05"/>
    <w:rsid w:val="00DB034C"/>
    <w:rsid w:val="00DB0A55"/>
    <w:rsid w:val="00DB10AE"/>
    <w:rsid w:val="00DB5096"/>
    <w:rsid w:val="00DB5662"/>
    <w:rsid w:val="00DB78FB"/>
    <w:rsid w:val="00DB7918"/>
    <w:rsid w:val="00DC0302"/>
    <w:rsid w:val="00DC13F8"/>
    <w:rsid w:val="00DC3562"/>
    <w:rsid w:val="00DC3C69"/>
    <w:rsid w:val="00DC5139"/>
    <w:rsid w:val="00DC6F5D"/>
    <w:rsid w:val="00DD0B03"/>
    <w:rsid w:val="00DD269D"/>
    <w:rsid w:val="00DD2C54"/>
    <w:rsid w:val="00DD3662"/>
    <w:rsid w:val="00DD3CD7"/>
    <w:rsid w:val="00DD4827"/>
    <w:rsid w:val="00DD595D"/>
    <w:rsid w:val="00DD7C82"/>
    <w:rsid w:val="00DE0662"/>
    <w:rsid w:val="00DE0C64"/>
    <w:rsid w:val="00DE141D"/>
    <w:rsid w:val="00DE1518"/>
    <w:rsid w:val="00DE2088"/>
    <w:rsid w:val="00DE2ACA"/>
    <w:rsid w:val="00DE35E3"/>
    <w:rsid w:val="00DE41D2"/>
    <w:rsid w:val="00DE5393"/>
    <w:rsid w:val="00DE6A97"/>
    <w:rsid w:val="00DF0474"/>
    <w:rsid w:val="00DF0EA3"/>
    <w:rsid w:val="00DF184E"/>
    <w:rsid w:val="00DF1EB4"/>
    <w:rsid w:val="00DF29F0"/>
    <w:rsid w:val="00DF3766"/>
    <w:rsid w:val="00DF41F9"/>
    <w:rsid w:val="00DF4AB3"/>
    <w:rsid w:val="00DF50E8"/>
    <w:rsid w:val="00DF525B"/>
    <w:rsid w:val="00DF6863"/>
    <w:rsid w:val="00DF698D"/>
    <w:rsid w:val="00DF7119"/>
    <w:rsid w:val="00DF7811"/>
    <w:rsid w:val="00E00539"/>
    <w:rsid w:val="00E01151"/>
    <w:rsid w:val="00E01A12"/>
    <w:rsid w:val="00E01C94"/>
    <w:rsid w:val="00E01E8A"/>
    <w:rsid w:val="00E02F07"/>
    <w:rsid w:val="00E02F60"/>
    <w:rsid w:val="00E03DF9"/>
    <w:rsid w:val="00E04A31"/>
    <w:rsid w:val="00E070F1"/>
    <w:rsid w:val="00E07BA5"/>
    <w:rsid w:val="00E07C62"/>
    <w:rsid w:val="00E10A8C"/>
    <w:rsid w:val="00E11555"/>
    <w:rsid w:val="00E11B51"/>
    <w:rsid w:val="00E12BF7"/>
    <w:rsid w:val="00E13CE5"/>
    <w:rsid w:val="00E14934"/>
    <w:rsid w:val="00E1592C"/>
    <w:rsid w:val="00E1701D"/>
    <w:rsid w:val="00E20D18"/>
    <w:rsid w:val="00E22CF0"/>
    <w:rsid w:val="00E22EE9"/>
    <w:rsid w:val="00E2394D"/>
    <w:rsid w:val="00E24BDF"/>
    <w:rsid w:val="00E256CA"/>
    <w:rsid w:val="00E26250"/>
    <w:rsid w:val="00E26DA7"/>
    <w:rsid w:val="00E2789D"/>
    <w:rsid w:val="00E318A5"/>
    <w:rsid w:val="00E31AB6"/>
    <w:rsid w:val="00E33CC6"/>
    <w:rsid w:val="00E367F4"/>
    <w:rsid w:val="00E3747D"/>
    <w:rsid w:val="00E40304"/>
    <w:rsid w:val="00E41638"/>
    <w:rsid w:val="00E41BB9"/>
    <w:rsid w:val="00E428D8"/>
    <w:rsid w:val="00E431F8"/>
    <w:rsid w:val="00E4348E"/>
    <w:rsid w:val="00E45539"/>
    <w:rsid w:val="00E45898"/>
    <w:rsid w:val="00E468DD"/>
    <w:rsid w:val="00E473A6"/>
    <w:rsid w:val="00E510C9"/>
    <w:rsid w:val="00E51982"/>
    <w:rsid w:val="00E523F6"/>
    <w:rsid w:val="00E53060"/>
    <w:rsid w:val="00E53E3C"/>
    <w:rsid w:val="00E53F42"/>
    <w:rsid w:val="00E54B62"/>
    <w:rsid w:val="00E55024"/>
    <w:rsid w:val="00E550E3"/>
    <w:rsid w:val="00E55C4A"/>
    <w:rsid w:val="00E6045C"/>
    <w:rsid w:val="00E6212D"/>
    <w:rsid w:val="00E62385"/>
    <w:rsid w:val="00E63325"/>
    <w:rsid w:val="00E63C9E"/>
    <w:rsid w:val="00E666BF"/>
    <w:rsid w:val="00E66D8A"/>
    <w:rsid w:val="00E66EA2"/>
    <w:rsid w:val="00E67BE7"/>
    <w:rsid w:val="00E70BE7"/>
    <w:rsid w:val="00E72A4A"/>
    <w:rsid w:val="00E74111"/>
    <w:rsid w:val="00E742A2"/>
    <w:rsid w:val="00E756FE"/>
    <w:rsid w:val="00E760FB"/>
    <w:rsid w:val="00E777E7"/>
    <w:rsid w:val="00E801A1"/>
    <w:rsid w:val="00E80616"/>
    <w:rsid w:val="00E80BCA"/>
    <w:rsid w:val="00E8172A"/>
    <w:rsid w:val="00E81739"/>
    <w:rsid w:val="00E8236B"/>
    <w:rsid w:val="00E82BDD"/>
    <w:rsid w:val="00E8416D"/>
    <w:rsid w:val="00E844CC"/>
    <w:rsid w:val="00E84D86"/>
    <w:rsid w:val="00E855A5"/>
    <w:rsid w:val="00E91400"/>
    <w:rsid w:val="00E92AA5"/>
    <w:rsid w:val="00E92C73"/>
    <w:rsid w:val="00E93952"/>
    <w:rsid w:val="00E96347"/>
    <w:rsid w:val="00E97DB3"/>
    <w:rsid w:val="00EA05FC"/>
    <w:rsid w:val="00EA1C2B"/>
    <w:rsid w:val="00EA2475"/>
    <w:rsid w:val="00EA282D"/>
    <w:rsid w:val="00EA3C72"/>
    <w:rsid w:val="00EA3F0B"/>
    <w:rsid w:val="00EA4674"/>
    <w:rsid w:val="00EA53D0"/>
    <w:rsid w:val="00EA632D"/>
    <w:rsid w:val="00EA6AB3"/>
    <w:rsid w:val="00EB147D"/>
    <w:rsid w:val="00EB1FF2"/>
    <w:rsid w:val="00EB2B19"/>
    <w:rsid w:val="00EB31AC"/>
    <w:rsid w:val="00EB32BB"/>
    <w:rsid w:val="00EB362B"/>
    <w:rsid w:val="00EB4172"/>
    <w:rsid w:val="00EB4702"/>
    <w:rsid w:val="00EB5D4E"/>
    <w:rsid w:val="00EB61E0"/>
    <w:rsid w:val="00EB62D7"/>
    <w:rsid w:val="00EB7060"/>
    <w:rsid w:val="00EB741C"/>
    <w:rsid w:val="00EC1489"/>
    <w:rsid w:val="00EC2F26"/>
    <w:rsid w:val="00EC361C"/>
    <w:rsid w:val="00EC58E3"/>
    <w:rsid w:val="00EC647D"/>
    <w:rsid w:val="00EC6A48"/>
    <w:rsid w:val="00ED0F56"/>
    <w:rsid w:val="00ED16E5"/>
    <w:rsid w:val="00ED29CC"/>
    <w:rsid w:val="00ED31E9"/>
    <w:rsid w:val="00ED4E83"/>
    <w:rsid w:val="00ED4E9C"/>
    <w:rsid w:val="00ED762D"/>
    <w:rsid w:val="00EE014C"/>
    <w:rsid w:val="00EE0D24"/>
    <w:rsid w:val="00EE1190"/>
    <w:rsid w:val="00EE1A50"/>
    <w:rsid w:val="00EE2334"/>
    <w:rsid w:val="00EE2569"/>
    <w:rsid w:val="00EE258D"/>
    <w:rsid w:val="00EE4519"/>
    <w:rsid w:val="00EE5139"/>
    <w:rsid w:val="00EE540F"/>
    <w:rsid w:val="00EE5AFB"/>
    <w:rsid w:val="00EE5CD9"/>
    <w:rsid w:val="00EE602C"/>
    <w:rsid w:val="00EE631A"/>
    <w:rsid w:val="00EE6D89"/>
    <w:rsid w:val="00EE7888"/>
    <w:rsid w:val="00EF005B"/>
    <w:rsid w:val="00EF0CE5"/>
    <w:rsid w:val="00EF0D1C"/>
    <w:rsid w:val="00EF0DBB"/>
    <w:rsid w:val="00EF1412"/>
    <w:rsid w:val="00EF1A33"/>
    <w:rsid w:val="00EF3780"/>
    <w:rsid w:val="00EF3941"/>
    <w:rsid w:val="00EF5B42"/>
    <w:rsid w:val="00EF60FC"/>
    <w:rsid w:val="00EF6531"/>
    <w:rsid w:val="00EF6ACD"/>
    <w:rsid w:val="00EF6CC8"/>
    <w:rsid w:val="00EF789C"/>
    <w:rsid w:val="00F007A0"/>
    <w:rsid w:val="00F015FD"/>
    <w:rsid w:val="00F01FD6"/>
    <w:rsid w:val="00F02226"/>
    <w:rsid w:val="00F026A1"/>
    <w:rsid w:val="00F03D45"/>
    <w:rsid w:val="00F07B0C"/>
    <w:rsid w:val="00F1043A"/>
    <w:rsid w:val="00F10E14"/>
    <w:rsid w:val="00F11120"/>
    <w:rsid w:val="00F1132A"/>
    <w:rsid w:val="00F1134D"/>
    <w:rsid w:val="00F1171F"/>
    <w:rsid w:val="00F1175C"/>
    <w:rsid w:val="00F14070"/>
    <w:rsid w:val="00F147E2"/>
    <w:rsid w:val="00F14A61"/>
    <w:rsid w:val="00F14D7C"/>
    <w:rsid w:val="00F14EC4"/>
    <w:rsid w:val="00F1523E"/>
    <w:rsid w:val="00F15F81"/>
    <w:rsid w:val="00F17B9C"/>
    <w:rsid w:val="00F20FAB"/>
    <w:rsid w:val="00F212C1"/>
    <w:rsid w:val="00F2266F"/>
    <w:rsid w:val="00F23510"/>
    <w:rsid w:val="00F25397"/>
    <w:rsid w:val="00F2755E"/>
    <w:rsid w:val="00F301E2"/>
    <w:rsid w:val="00F306DA"/>
    <w:rsid w:val="00F322D8"/>
    <w:rsid w:val="00F336FE"/>
    <w:rsid w:val="00F33E16"/>
    <w:rsid w:val="00F33E41"/>
    <w:rsid w:val="00F3450F"/>
    <w:rsid w:val="00F34649"/>
    <w:rsid w:val="00F34935"/>
    <w:rsid w:val="00F34F88"/>
    <w:rsid w:val="00F355C3"/>
    <w:rsid w:val="00F35B78"/>
    <w:rsid w:val="00F35F61"/>
    <w:rsid w:val="00F3678C"/>
    <w:rsid w:val="00F37235"/>
    <w:rsid w:val="00F42F29"/>
    <w:rsid w:val="00F4356A"/>
    <w:rsid w:val="00F44E88"/>
    <w:rsid w:val="00F450C9"/>
    <w:rsid w:val="00F450E7"/>
    <w:rsid w:val="00F4652C"/>
    <w:rsid w:val="00F46D5E"/>
    <w:rsid w:val="00F503E8"/>
    <w:rsid w:val="00F504AF"/>
    <w:rsid w:val="00F50867"/>
    <w:rsid w:val="00F50C02"/>
    <w:rsid w:val="00F51122"/>
    <w:rsid w:val="00F51144"/>
    <w:rsid w:val="00F511D1"/>
    <w:rsid w:val="00F51FCB"/>
    <w:rsid w:val="00F53D08"/>
    <w:rsid w:val="00F54D17"/>
    <w:rsid w:val="00F553AF"/>
    <w:rsid w:val="00F55755"/>
    <w:rsid w:val="00F5582F"/>
    <w:rsid w:val="00F558BA"/>
    <w:rsid w:val="00F57A16"/>
    <w:rsid w:val="00F57B6D"/>
    <w:rsid w:val="00F61549"/>
    <w:rsid w:val="00F61C1D"/>
    <w:rsid w:val="00F62E4B"/>
    <w:rsid w:val="00F62F85"/>
    <w:rsid w:val="00F6341C"/>
    <w:rsid w:val="00F65001"/>
    <w:rsid w:val="00F716EF"/>
    <w:rsid w:val="00F71718"/>
    <w:rsid w:val="00F71E16"/>
    <w:rsid w:val="00F726D8"/>
    <w:rsid w:val="00F728A7"/>
    <w:rsid w:val="00F73F46"/>
    <w:rsid w:val="00F73FD6"/>
    <w:rsid w:val="00F7493C"/>
    <w:rsid w:val="00F751E8"/>
    <w:rsid w:val="00F75F67"/>
    <w:rsid w:val="00F76B46"/>
    <w:rsid w:val="00F80207"/>
    <w:rsid w:val="00F80510"/>
    <w:rsid w:val="00F81314"/>
    <w:rsid w:val="00F8168D"/>
    <w:rsid w:val="00F83FE9"/>
    <w:rsid w:val="00F840B8"/>
    <w:rsid w:val="00F842A2"/>
    <w:rsid w:val="00F847DE"/>
    <w:rsid w:val="00F866FB"/>
    <w:rsid w:val="00F87BBF"/>
    <w:rsid w:val="00F91277"/>
    <w:rsid w:val="00F912F5"/>
    <w:rsid w:val="00F93445"/>
    <w:rsid w:val="00F936F5"/>
    <w:rsid w:val="00F940B1"/>
    <w:rsid w:val="00F94961"/>
    <w:rsid w:val="00F94F85"/>
    <w:rsid w:val="00F962B5"/>
    <w:rsid w:val="00FA0A2F"/>
    <w:rsid w:val="00FA0BCB"/>
    <w:rsid w:val="00FA22E9"/>
    <w:rsid w:val="00FA2E48"/>
    <w:rsid w:val="00FA4B61"/>
    <w:rsid w:val="00FA5A0F"/>
    <w:rsid w:val="00FA6933"/>
    <w:rsid w:val="00FA6AD8"/>
    <w:rsid w:val="00FA6FBB"/>
    <w:rsid w:val="00FB1692"/>
    <w:rsid w:val="00FB258F"/>
    <w:rsid w:val="00FB27A9"/>
    <w:rsid w:val="00FB3016"/>
    <w:rsid w:val="00FB44B2"/>
    <w:rsid w:val="00FB47AD"/>
    <w:rsid w:val="00FB5D3F"/>
    <w:rsid w:val="00FB71C1"/>
    <w:rsid w:val="00FB7362"/>
    <w:rsid w:val="00FC1065"/>
    <w:rsid w:val="00FC1533"/>
    <w:rsid w:val="00FC4FB1"/>
    <w:rsid w:val="00FC5274"/>
    <w:rsid w:val="00FC7596"/>
    <w:rsid w:val="00FD01EA"/>
    <w:rsid w:val="00FD0418"/>
    <w:rsid w:val="00FD195C"/>
    <w:rsid w:val="00FD1B35"/>
    <w:rsid w:val="00FD29A2"/>
    <w:rsid w:val="00FD2BFB"/>
    <w:rsid w:val="00FD32A2"/>
    <w:rsid w:val="00FD32CA"/>
    <w:rsid w:val="00FD53D8"/>
    <w:rsid w:val="00FD5711"/>
    <w:rsid w:val="00FD60CA"/>
    <w:rsid w:val="00FD67BD"/>
    <w:rsid w:val="00FD6F76"/>
    <w:rsid w:val="00FD7F4B"/>
    <w:rsid w:val="00FE004A"/>
    <w:rsid w:val="00FE0C7D"/>
    <w:rsid w:val="00FE1509"/>
    <w:rsid w:val="00FE2223"/>
    <w:rsid w:val="00FE2B30"/>
    <w:rsid w:val="00FE3169"/>
    <w:rsid w:val="00FE3C80"/>
    <w:rsid w:val="00FE46EE"/>
    <w:rsid w:val="00FE4A41"/>
    <w:rsid w:val="00FE4CD1"/>
    <w:rsid w:val="00FE4E9C"/>
    <w:rsid w:val="00FE7419"/>
    <w:rsid w:val="00FE7D1F"/>
    <w:rsid w:val="00FF00ED"/>
    <w:rsid w:val="00FF07BD"/>
    <w:rsid w:val="00FF252A"/>
    <w:rsid w:val="00FF2AB4"/>
    <w:rsid w:val="00FF3D9D"/>
    <w:rsid w:val="00FF55B2"/>
    <w:rsid w:val="00FF617A"/>
    <w:rsid w:val="00FF663C"/>
    <w:rsid w:val="00FF67BD"/>
    <w:rsid w:val="00FF729F"/>
    <w:rsid w:val="00FF7985"/>
    <w:rsid w:val="0FAF3EF0"/>
    <w:rsid w:val="13F60602"/>
    <w:rsid w:val="1589B707"/>
    <w:rsid w:val="1BCF2776"/>
    <w:rsid w:val="1F7E7EB6"/>
    <w:rsid w:val="20E30699"/>
    <w:rsid w:val="305F309E"/>
    <w:rsid w:val="378B0FC3"/>
    <w:rsid w:val="37A7A1ED"/>
    <w:rsid w:val="48F94B2A"/>
    <w:rsid w:val="49BF3BBA"/>
    <w:rsid w:val="4EC17B5F"/>
    <w:rsid w:val="4F4873E5"/>
    <w:rsid w:val="5360671C"/>
    <w:rsid w:val="5D4C3AB3"/>
    <w:rsid w:val="6390EBD0"/>
    <w:rsid w:val="6C9679FF"/>
    <w:rsid w:val="6CF13EED"/>
    <w:rsid w:val="76D22BA7"/>
    <w:rsid w:val="79F20B8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4C89D"/>
  <w15:chartTrackingRefBased/>
  <w15:docId w15:val="{90346D4D-7353-4202-9EB3-669E9886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itle" w:qFormat="1"/>
    <w:lsdException w:name="Hyperlink"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E45898"/>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E45898"/>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character" w:styleId="Mention">
    <w:name w:val="Mention"/>
    <w:basedOn w:val="DefaultParagraphFont"/>
    <w:uiPriority w:val="51"/>
    <w:rsid w:val="00B918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924415261">
      <w:bodyDiv w:val="1"/>
      <w:marLeft w:val="0"/>
      <w:marRight w:val="0"/>
      <w:marTop w:val="0"/>
      <w:marBottom w:val="0"/>
      <w:divBdr>
        <w:top w:val="none" w:sz="0" w:space="0" w:color="auto"/>
        <w:left w:val="none" w:sz="0" w:space="0" w:color="auto"/>
        <w:bottom w:val="none" w:sz="0" w:space="0" w:color="auto"/>
        <w:right w:val="none" w:sz="0" w:space="0" w:color="auto"/>
      </w:divBdr>
    </w:div>
    <w:div w:id="1338800740">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enquiries@gasgovernance.co.uk" TargetMode="External"/><Relationship Id="rId26" Type="http://schemas.openxmlformats.org/officeDocument/2006/relationships/hyperlink" Target="https://www.gov.uk/guidance/uk-transition-from-analogue-to-digital-landlines" TargetMode="External"/><Relationship Id="rId3" Type="http://schemas.openxmlformats.org/officeDocument/2006/relationships/customXml" Target="../customXml/item3.xml"/><Relationship Id="rId21" Type="http://schemas.openxmlformats.org/officeDocument/2006/relationships/hyperlink" Target="mailto:gavin.williams@nationalgas.com"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hyperlink" Target="https://www.gasgovernance.co.uk/059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gavin.williams@nationalgas.com"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asgovernance.co.uk/sites/default/files/ggf/page/2023-03/EBC%20Rules%20V3.31%20Approved%2009.03.2023%20%28002%29.pdf" TargetMode="External"/><Relationship Id="rId32"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gasgovernance.co.uk/UNC" TargetMode="External"/><Relationship Id="rId28" Type="http://schemas.openxmlformats.org/officeDocument/2006/relationships/hyperlink" Target="https://recportal.co.uk/group/guest/-/removal-of-facsimile-as-a-method-of-code-communication"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mailto:UKLink@xoserve.com" TargetMode="External"/><Relationship Id="rId27" Type="http://schemas.openxmlformats.org/officeDocument/2006/relationships/hyperlink" Target="https://help.business.bt.com/app/answers/detail/a_id/55133/~/the-pstn-and-isdn-switch-off%3A-what-it-means-for-you" TargetMode="External"/><Relationship Id="rId30" Type="http://schemas.openxmlformats.org/officeDocument/2006/relationships/image" Target="media/image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Processes Still Using Fax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A93-42D3-BC1A-801FCFF620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A93-42D3-BC1A-801FCFF620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Sheet1!$E$4:$E$5</c:f>
              <c:strCache>
                <c:ptCount val="2"/>
                <c:pt idx="0">
                  <c:v>None</c:v>
                </c:pt>
                <c:pt idx="1">
                  <c:v>Emergencies</c:v>
                </c:pt>
              </c:strCache>
            </c:strRef>
          </c:cat>
          <c:val>
            <c:numRef>
              <c:f>Sheet1!$F$4:$F$5</c:f>
              <c:numCache>
                <c:formatCode>General</c:formatCode>
                <c:ptCount val="2"/>
                <c:pt idx="0">
                  <c:v>5</c:v>
                </c:pt>
                <c:pt idx="1">
                  <c:v>1</c:v>
                </c:pt>
              </c:numCache>
            </c:numRef>
          </c:val>
          <c:extLst>
            <c:ext xmlns:c16="http://schemas.microsoft.com/office/drawing/2014/chart" uri="{C3380CC4-5D6E-409C-BE32-E72D297353CC}">
              <c16:uniqueId val="{00000004-DA93-42D3-BC1A-801FCFF6209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lcf76f155ced4ddcb4097134ff3c332f xmlns="ca249c35-2c41-4717-8384-495d9b737fa7">
      <Terms xmlns="http://schemas.microsoft.com/office/infopath/2007/PartnerControls"/>
    </lcf76f155ced4ddcb4097134ff3c332f>
    <TaxCatchAll xmlns="3ee84ff3-1fa2-4b0e-bbc1-9d3729ac2ba9" xsi:nil="true"/>
    <SharedWithUsers xmlns="3ee84ff3-1fa2-4b0e-bbc1-9d3729ac2ba9">
      <UserInfo>
        <DisplayName>Kate Elleman</DisplayName>
        <AccountId>22</AccountId>
        <AccountType/>
      </UserInfo>
      <UserInfo>
        <DisplayName>Mark Cockayne</DisplayName>
        <AccountId>781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2.xml><?xml version="1.0" encoding="utf-8"?>
<ds:datastoreItem xmlns:ds="http://schemas.openxmlformats.org/officeDocument/2006/customXml" ds:itemID="{80C61EA1-5D5F-4A2F-9F13-8086CEEBC0E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3.xml><?xml version="1.0" encoding="utf-8"?>
<ds:datastoreItem xmlns:ds="http://schemas.openxmlformats.org/officeDocument/2006/customXml" ds:itemID="{80D86D23-DB18-43A6-8B32-4F55A350C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DA86A-9F91-430B-B37F-B69A89C8D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3871</Words>
  <Characters>23154</Characters>
  <Application>Microsoft Office Word</Application>
  <DocSecurity>0</DocSecurity>
  <Lines>503</Lines>
  <Paragraphs>310</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26715</CharactersWithSpaces>
  <SharedDoc>false</SharedDoc>
  <HyperlinkBase/>
  <HLinks>
    <vt:vector size="54" baseType="variant">
      <vt:variant>
        <vt:i4>5570668</vt:i4>
      </vt:variant>
      <vt:variant>
        <vt:i4>60</vt:i4>
      </vt:variant>
      <vt:variant>
        <vt:i4>0</vt:i4>
      </vt:variant>
      <vt:variant>
        <vt:i4>5</vt:i4>
      </vt:variant>
      <vt:variant>
        <vt:lpwstr>https://help.business.bt.com/app/answers/detail/a_id/55133/~/the-pstn-and-isdn-switch-off%3A-what-it-means-for-you</vt:lpwstr>
      </vt:variant>
      <vt:variant>
        <vt:lpwstr/>
      </vt:variant>
      <vt:variant>
        <vt:i4>5570563</vt:i4>
      </vt:variant>
      <vt:variant>
        <vt:i4>57</vt:i4>
      </vt:variant>
      <vt:variant>
        <vt:i4>0</vt:i4>
      </vt:variant>
      <vt:variant>
        <vt:i4>5</vt:i4>
      </vt:variant>
      <vt:variant>
        <vt:lpwstr>https://www.gov.uk/guidance/uk-transition-from-analogue-to-digital-landlines</vt:lpwstr>
      </vt:variant>
      <vt:variant>
        <vt:lpwstr/>
      </vt:variant>
      <vt:variant>
        <vt:i4>5636116</vt:i4>
      </vt:variant>
      <vt:variant>
        <vt:i4>54</vt:i4>
      </vt:variant>
      <vt:variant>
        <vt:i4>0</vt:i4>
      </vt:variant>
      <vt:variant>
        <vt:i4>5</vt:i4>
      </vt:variant>
      <vt:variant>
        <vt:lpwstr>https://www.gasgovernance.co.uk/0590</vt:lpwstr>
      </vt:variant>
      <vt:variant>
        <vt:lpwstr/>
      </vt:variant>
      <vt:variant>
        <vt:i4>8126513</vt:i4>
      </vt:variant>
      <vt:variant>
        <vt:i4>51</vt:i4>
      </vt:variant>
      <vt:variant>
        <vt:i4>0</vt:i4>
      </vt:variant>
      <vt:variant>
        <vt:i4>5</vt:i4>
      </vt:variant>
      <vt:variant>
        <vt:lpwstr>https://www.gasgovernance.co.uk/sites/default/files/ggf/page/2023-03/EBC Rules V3.31 Approved 09.03.2023 %28002%29.pdf</vt:lpwstr>
      </vt:variant>
      <vt:variant>
        <vt:lpwstr/>
      </vt:variant>
      <vt:variant>
        <vt:i4>3997800</vt:i4>
      </vt:variant>
      <vt:variant>
        <vt:i4>48</vt:i4>
      </vt:variant>
      <vt:variant>
        <vt:i4>0</vt:i4>
      </vt:variant>
      <vt:variant>
        <vt:i4>5</vt:i4>
      </vt:variant>
      <vt:variant>
        <vt:lpwstr>https://www.gasgovernance.co.uk/UNC</vt:lpwstr>
      </vt:variant>
      <vt:variant>
        <vt:lpwstr/>
      </vt:variant>
      <vt:variant>
        <vt:i4>6815836</vt:i4>
      </vt:variant>
      <vt:variant>
        <vt:i4>45</vt:i4>
      </vt:variant>
      <vt:variant>
        <vt:i4>0</vt:i4>
      </vt:variant>
      <vt:variant>
        <vt:i4>5</vt:i4>
      </vt:variant>
      <vt:variant>
        <vt:lpwstr>mailto:UKLink@xoserve.com</vt:lpwstr>
      </vt:variant>
      <vt:variant>
        <vt:lpwstr/>
      </vt:variant>
      <vt:variant>
        <vt:i4>6815768</vt:i4>
      </vt:variant>
      <vt:variant>
        <vt:i4>42</vt:i4>
      </vt:variant>
      <vt:variant>
        <vt:i4>0</vt:i4>
      </vt:variant>
      <vt:variant>
        <vt:i4>5</vt:i4>
      </vt:variant>
      <vt:variant>
        <vt:lpwstr>mailto:gavin.williams@nationalgas.com</vt:lpwstr>
      </vt:variant>
      <vt:variant>
        <vt:lpwstr/>
      </vt:variant>
      <vt:variant>
        <vt:i4>6815768</vt:i4>
      </vt:variant>
      <vt:variant>
        <vt:i4>39</vt:i4>
      </vt:variant>
      <vt:variant>
        <vt:i4>0</vt:i4>
      </vt:variant>
      <vt:variant>
        <vt:i4>5</vt:i4>
      </vt:variant>
      <vt:variant>
        <vt:lpwstr>mailto:gavin.williams@nationalgas.com</vt:lpwstr>
      </vt:variant>
      <vt:variant>
        <vt:lpwstr/>
      </vt:variant>
      <vt:variant>
        <vt:i4>5767218</vt:i4>
      </vt:variant>
      <vt:variant>
        <vt:i4>36</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Bennett</cp:lastModifiedBy>
  <cp:revision>4</cp:revision>
  <cp:lastPrinted>2024-04-24T10:58:00Z</cp:lastPrinted>
  <dcterms:created xsi:type="dcterms:W3CDTF">2024-04-23T10:51:00Z</dcterms:created>
  <dcterms:modified xsi:type="dcterms:W3CDTF">2024-04-24T10:59:00Z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GrammarlyDocumentId">
    <vt:lpwstr>6a6a6ebf085e7be7666fe339e6be88c3fc8270ae59dea3ba56f59abe8f5bb766</vt:lpwstr>
  </property>
  <property fmtid="{D5CDD505-2E9C-101B-9397-08002B2CF9AE}" pid="4" name="MediaServiceImageTags">
    <vt:lpwstr/>
  </property>
</Properties>
</file>