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4BA43" w14:textId="75DA0713" w:rsidR="007D4F26" w:rsidRDefault="00156FD9" w:rsidP="00324744">
      <w:pPr>
        <w:pStyle w:val="Title"/>
      </w:pPr>
      <w:r w:rsidRPr="00156FD9">
        <w:t xml:space="preserve">Change </w:t>
      </w:r>
      <w:r w:rsidR="00587085" w:rsidRPr="00156FD9">
        <w:t>Proposal</w:t>
      </w:r>
      <w:r w:rsidR="00587085">
        <w:t xml:space="preserve"> for</w:t>
      </w:r>
      <w:r w:rsidR="00A530D3">
        <w:t xml:space="preserve"> </w:t>
      </w:r>
      <w:r w:rsidR="00587085">
        <w:t xml:space="preserve">Changes to DSC Service </w:t>
      </w:r>
      <w:r w:rsidR="00B5355F">
        <w:t>Documents (</w:t>
      </w:r>
      <w:r w:rsidR="00EC12BF" w:rsidRPr="00B73CA3">
        <w:rPr>
          <w:sz w:val="32"/>
          <w:szCs w:val="32"/>
        </w:rPr>
        <w:t>f</w:t>
      </w:r>
      <w:r w:rsidR="00E11597" w:rsidRPr="00B73CA3">
        <w:rPr>
          <w:sz w:val="32"/>
          <w:szCs w:val="32"/>
        </w:rPr>
        <w:t>or changes that do not require funding</w:t>
      </w:r>
      <w:r w:rsidR="00A530D3">
        <w:rPr>
          <w:sz w:val="32"/>
          <w:szCs w:val="32"/>
        </w:rPr>
        <w:t xml:space="preserve"> or resources to </w:t>
      </w:r>
      <w:r w:rsidR="00B96E7C">
        <w:rPr>
          <w:sz w:val="32"/>
          <w:szCs w:val="32"/>
        </w:rPr>
        <w:t>implement)</w:t>
      </w:r>
    </w:p>
    <w:p w14:paraId="1EBA4DA5" w14:textId="68305F89" w:rsid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F35C65" wp14:editId="2F944172">
                <wp:simplePos x="0" y="0"/>
                <wp:positionH relativeFrom="column">
                  <wp:posOffset>2809875</wp:posOffset>
                </wp:positionH>
                <wp:positionV relativeFrom="paragraph">
                  <wp:posOffset>36195</wp:posOffset>
                </wp:positionV>
                <wp:extent cx="116840" cy="9334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2FB0111A" id="Rectangle 4" o:spid="_x0000_s1026" style="position:absolute;margin-left:221.25pt;margin-top:2.85pt;width:9.2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" fillcolor="#fde4ba [1305]" stroked="f" strokeweight="2pt"/>
            </w:pict>
          </mc:Fallback>
        </mc:AlternateContent>
      </w:r>
      <w:r w:rsidR="00886BBE">
        <w:t xml:space="preserve">Xoserve Requestor to fill in sections coloured </w:t>
      </w:r>
      <w:r w:rsidR="00722970">
        <w:t xml:space="preserve"> </w:t>
      </w:r>
      <w:r>
        <w:t xml:space="preserve"> </w:t>
      </w:r>
    </w:p>
    <w:p w14:paraId="6C417A59" w14:textId="407D66B8" w:rsidR="003B7E16" w:rsidRPr="003B7E16" w:rsidRDefault="00886BBE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7F61D2A" wp14:editId="7021B3AE">
                <wp:simplePos x="0" y="0"/>
                <wp:positionH relativeFrom="column">
                  <wp:posOffset>5162550</wp:posOffset>
                </wp:positionH>
                <wp:positionV relativeFrom="paragraph">
                  <wp:posOffset>34925</wp:posOffset>
                </wp:positionV>
                <wp:extent cx="133350" cy="9334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93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68DCE8E0" id="Rectangle 5" o:spid="_x0000_s1026" style="position:absolute;margin-left:406.5pt;margin-top:2.75pt;width:10.5pt;height:7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" fillcolor="#b2ecfb [1304]" stroked="f" strokeweight="2pt"/>
            </w:pict>
          </mc:Fallback>
        </mc:AlternateContent>
      </w:r>
      <w:r w:rsidR="003B7E16">
        <w:t xml:space="preserve">Xoserve </w:t>
      </w:r>
      <w:r>
        <w:t xml:space="preserve">Governance Team </w:t>
      </w:r>
      <w:r w:rsidR="003B7E16">
        <w:t>to fill o</w:t>
      </w:r>
      <w:r w:rsidR="00722970">
        <w:t>ut all</w:t>
      </w:r>
      <w:r w:rsidR="000A09D8">
        <w:t xml:space="preserve"> </w:t>
      </w:r>
      <w:r w:rsidR="00722970">
        <w:t>of the information in the sections</w:t>
      </w:r>
      <w:r w:rsidR="003B7E16">
        <w:t xml:space="preserve"> colour</w:t>
      </w:r>
      <w:r w:rsidR="00722970">
        <w:t>ed</w:t>
      </w:r>
      <w:r w:rsidR="007855B1">
        <w:t xml:space="preserve"> </w:t>
      </w:r>
    </w:p>
    <w:p w14:paraId="26FF9D26" w14:textId="08BF2FB0" w:rsidR="00310A64" w:rsidRDefault="00156FD9" w:rsidP="00310A64">
      <w:pPr>
        <w:pStyle w:val="Heading1"/>
      </w:pPr>
      <w:r w:rsidRPr="00156FD9">
        <w:t>General Details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352"/>
        <w:gridCol w:w="1386"/>
        <w:gridCol w:w="1379"/>
        <w:gridCol w:w="3872"/>
      </w:tblGrid>
      <w:tr w:rsidR="007855B1" w:rsidRPr="00BC3CAC" w14:paraId="22B85959" w14:textId="77777777" w:rsidTr="051EB276">
        <w:trPr>
          <w:trHeight w:val="403"/>
        </w:trPr>
        <w:tc>
          <w:tcPr>
            <w:tcW w:w="1308" w:type="pct"/>
            <w:shd w:val="clear" w:color="auto" w:fill="B2ECFB" w:themeFill="accent5" w:themeFillTint="66"/>
            <w:vAlign w:val="center"/>
          </w:tcPr>
          <w:p w14:paraId="373C752D" w14:textId="77777777" w:rsidR="007855B1" w:rsidRPr="0044666C" w:rsidRDefault="007855B1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Reference:</w:t>
            </w:r>
          </w:p>
        </w:tc>
        <w:tc>
          <w:tcPr>
            <w:tcW w:w="3692" w:type="pct"/>
            <w:gridSpan w:val="3"/>
            <w:vAlign w:val="center"/>
          </w:tcPr>
          <w:p w14:paraId="256805EF" w14:textId="21D72D9E" w:rsidR="007855B1" w:rsidRPr="0044666C" w:rsidRDefault="09CDEC93" w:rsidP="051EB276">
            <w:pPr>
              <w:spacing w:after="200" w:line="276" w:lineRule="auto"/>
            </w:pPr>
            <w:r w:rsidRPr="051EB276">
              <w:rPr>
                <w:rFonts w:cs="Arial"/>
              </w:rPr>
              <w:t>XRN</w:t>
            </w:r>
            <w:r w:rsidR="00E9381D">
              <w:rPr>
                <w:rFonts w:cs="Arial"/>
              </w:rPr>
              <w:t xml:space="preserve"> </w:t>
            </w:r>
            <w:r w:rsidR="0065207C">
              <w:rPr>
                <w:rFonts w:cs="Arial"/>
              </w:rPr>
              <w:t>5746</w:t>
            </w:r>
          </w:p>
        </w:tc>
      </w:tr>
      <w:tr w:rsidR="00ED342B" w:rsidRPr="00BC3CAC" w14:paraId="22FAF90E" w14:textId="77777777" w:rsidTr="051EB276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154875AA" w14:textId="77777777" w:rsidR="00ED342B" w:rsidRPr="0044666C" w:rsidRDefault="00ED342B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Title:</w:t>
            </w:r>
          </w:p>
        </w:tc>
        <w:tc>
          <w:tcPr>
            <w:tcW w:w="3692" w:type="pct"/>
            <w:gridSpan w:val="3"/>
            <w:vAlign w:val="center"/>
          </w:tcPr>
          <w:p w14:paraId="61CBCF55" w14:textId="4DA09FEC" w:rsidR="1C46CC0A" w:rsidRDefault="0035783B" w:rsidP="051EB276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Updates to </w:t>
            </w:r>
            <w:r w:rsidR="0034264B">
              <w:rPr>
                <w:rFonts w:cs="Arial"/>
              </w:rPr>
              <w:t>the CDSP Service Description Table (v3</w:t>
            </w:r>
            <w:r w:rsidR="00B91E6D">
              <w:rPr>
                <w:rFonts w:cs="Arial"/>
              </w:rPr>
              <w:t>3</w:t>
            </w:r>
            <w:r w:rsidR="0034264B">
              <w:rPr>
                <w:rFonts w:cs="Arial"/>
              </w:rPr>
              <w:t>)</w:t>
            </w:r>
          </w:p>
          <w:p w14:paraId="17D6B56E" w14:textId="7BA56FAD" w:rsidR="005E6D7A" w:rsidRPr="0044666C" w:rsidRDefault="008F7F73" w:rsidP="00905D3C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New Service Line to </w:t>
            </w:r>
            <w:r w:rsidR="00295177">
              <w:rPr>
                <w:rFonts w:cs="Arial"/>
              </w:rPr>
              <w:t xml:space="preserve">support mod 0811s (XRN5604) and </w:t>
            </w:r>
            <w:r w:rsidR="00ED3404">
              <w:rPr>
                <w:rFonts w:cs="Arial"/>
              </w:rPr>
              <w:t>amendments to support the PIX to CIX Migration Project</w:t>
            </w:r>
          </w:p>
        </w:tc>
      </w:tr>
      <w:tr w:rsidR="00ED342B" w:rsidRPr="00BC3CAC" w14:paraId="7883751A" w14:textId="77777777" w:rsidTr="051EB276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11315B7D" w14:textId="236B750D" w:rsidR="00ED342B" w:rsidRDefault="00AA4224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ED342B">
              <w:rPr>
                <w:rFonts w:cs="Arial"/>
                <w:szCs w:val="20"/>
              </w:rPr>
              <w:t>Date Raised:</w:t>
            </w:r>
          </w:p>
        </w:tc>
        <w:tc>
          <w:tcPr>
            <w:tcW w:w="3692" w:type="pct"/>
            <w:gridSpan w:val="3"/>
            <w:vAlign w:val="center"/>
          </w:tcPr>
          <w:sdt>
            <w:sdtPr>
              <w:rPr>
                <w:rFonts w:cs="Arial"/>
              </w:rPr>
              <w:id w:val="861870904"/>
              <w:placeholder>
                <w:docPart w:val="DefaultPlaceholder_1082065160"/>
              </w:placeholder>
              <w:date w:fullDate="2024-02-27T00:00:00Z"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2D8F963D" w14:textId="1CF88516" w:rsidR="00ED342B" w:rsidRPr="00BC3CAC" w:rsidRDefault="00B8620D" w:rsidP="00FA3F4F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27/02/2024</w:t>
                </w:r>
              </w:p>
            </w:sdtContent>
          </w:sdt>
          <w:p w14:paraId="30E2105E" w14:textId="77777777" w:rsidR="051EB276" w:rsidRDefault="051EB276"/>
        </w:tc>
      </w:tr>
      <w:tr w:rsidR="002D053D" w:rsidRPr="00BC3CAC" w14:paraId="42E516AF" w14:textId="77777777" w:rsidTr="051EB276">
        <w:trPr>
          <w:trHeight w:val="403"/>
        </w:trPr>
        <w:tc>
          <w:tcPr>
            <w:tcW w:w="1308" w:type="pct"/>
            <w:vMerge w:val="restart"/>
            <w:shd w:val="clear" w:color="auto" w:fill="FDE4BA" w:themeFill="accent6" w:themeFillTint="66"/>
            <w:vAlign w:val="center"/>
          </w:tcPr>
          <w:p w14:paraId="5961C165" w14:textId="1F121713" w:rsidR="002D053D" w:rsidRDefault="008E4F79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Requestor </w:t>
            </w:r>
            <w:r w:rsidR="002D053D">
              <w:rPr>
                <w:rFonts w:cs="Arial"/>
                <w:szCs w:val="20"/>
              </w:rPr>
              <w:t>Details:</w:t>
            </w: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1645322F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21" w:type="pct"/>
            <w:gridSpan w:val="2"/>
            <w:vAlign w:val="center"/>
          </w:tcPr>
          <w:p w14:paraId="77A2FD87" w14:textId="686B7987" w:rsidR="002D053D" w:rsidRPr="00BC3CAC" w:rsidRDefault="00F72B03" w:rsidP="000E3E26">
            <w:pPr>
              <w:rPr>
                <w:rFonts w:cs="Arial"/>
              </w:rPr>
            </w:pPr>
            <w:r>
              <w:rPr>
                <w:rFonts w:cs="Arial"/>
              </w:rPr>
              <w:t xml:space="preserve">Angela </w:t>
            </w:r>
            <w:r w:rsidR="00A75C04">
              <w:rPr>
                <w:rFonts w:cs="Arial"/>
              </w:rPr>
              <w:t>Clarke</w:t>
            </w:r>
          </w:p>
        </w:tc>
      </w:tr>
      <w:tr w:rsidR="002D053D" w:rsidRPr="00BC3CAC" w14:paraId="553C99BF" w14:textId="77777777" w:rsidTr="051EB276">
        <w:trPr>
          <w:trHeight w:val="403"/>
        </w:trPr>
        <w:tc>
          <w:tcPr>
            <w:tcW w:w="1308" w:type="pct"/>
            <w:vMerge/>
            <w:vAlign w:val="center"/>
          </w:tcPr>
          <w:p w14:paraId="69A40E1D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55BE66DE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21" w:type="pct"/>
            <w:gridSpan w:val="2"/>
            <w:vAlign w:val="center"/>
          </w:tcPr>
          <w:p w14:paraId="047D47EA" w14:textId="6D5884F4" w:rsidR="002D053D" w:rsidRPr="00BC3CAC" w:rsidRDefault="00A75C04" w:rsidP="000E3E26">
            <w:pPr>
              <w:rPr>
                <w:rFonts w:cs="Arial"/>
              </w:rPr>
            </w:pPr>
            <w:r>
              <w:rPr>
                <w:rFonts w:cs="Arial"/>
              </w:rPr>
              <w:t>Angela.clarke@xoserve.com</w:t>
            </w:r>
          </w:p>
        </w:tc>
      </w:tr>
      <w:tr w:rsidR="002D053D" w:rsidRPr="00BC3CAC" w14:paraId="6E13988F" w14:textId="77777777" w:rsidTr="051EB276">
        <w:trPr>
          <w:trHeight w:val="403"/>
        </w:trPr>
        <w:tc>
          <w:tcPr>
            <w:tcW w:w="1308" w:type="pct"/>
            <w:vMerge/>
            <w:vAlign w:val="center"/>
          </w:tcPr>
          <w:p w14:paraId="10E32801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75826C40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21" w:type="pct"/>
            <w:gridSpan w:val="2"/>
            <w:vAlign w:val="center"/>
          </w:tcPr>
          <w:p w14:paraId="277FD4CE" w14:textId="5DA3D7AB" w:rsidR="002D053D" w:rsidRPr="00BC3CAC" w:rsidRDefault="00F11C5A" w:rsidP="000E3E26">
            <w:pPr>
              <w:rPr>
                <w:rFonts w:cs="Arial"/>
              </w:rPr>
            </w:pPr>
            <w:r>
              <w:rPr>
                <w:rFonts w:cs="Arial"/>
              </w:rPr>
              <w:t xml:space="preserve">0121 </w:t>
            </w:r>
            <w:r w:rsidR="00442B7D">
              <w:rPr>
                <w:rFonts w:cs="Arial"/>
              </w:rPr>
              <w:t>229 5050</w:t>
            </w:r>
          </w:p>
        </w:tc>
      </w:tr>
      <w:tr w:rsidR="002D053D" w:rsidRPr="00BC3CAC" w14:paraId="18A57E8C" w14:textId="77777777" w:rsidTr="051EB276">
        <w:trPr>
          <w:trHeight w:val="403"/>
        </w:trPr>
        <w:tc>
          <w:tcPr>
            <w:tcW w:w="1308" w:type="pct"/>
            <w:vMerge/>
            <w:vAlign w:val="center"/>
          </w:tcPr>
          <w:p w14:paraId="00D088DC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5B1F0A68" w14:textId="604E672A" w:rsidR="002D053D" w:rsidRDefault="00C63AAB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Spo</w:t>
            </w:r>
            <w:r w:rsidR="00A0702F">
              <w:rPr>
                <w:rFonts w:cs="Arial"/>
              </w:rPr>
              <w:t>nsor</w:t>
            </w:r>
          </w:p>
        </w:tc>
        <w:tc>
          <w:tcPr>
            <w:tcW w:w="2921" w:type="pct"/>
            <w:gridSpan w:val="2"/>
            <w:vAlign w:val="center"/>
          </w:tcPr>
          <w:p w14:paraId="50DF113F" w14:textId="60C52D2D" w:rsidR="002D053D" w:rsidRPr="00BC3CAC" w:rsidRDefault="00DD6D39" w:rsidP="000E3E26">
            <w:pPr>
              <w:rPr>
                <w:rFonts w:cs="Arial"/>
              </w:rPr>
            </w:pPr>
            <w:r>
              <w:rPr>
                <w:rFonts w:cs="Arial"/>
              </w:rPr>
              <w:t>Jayne M</w:t>
            </w:r>
            <w:r w:rsidR="00C02A63">
              <w:rPr>
                <w:rFonts w:cs="Arial"/>
              </w:rPr>
              <w:t>cGlone</w:t>
            </w:r>
          </w:p>
        </w:tc>
      </w:tr>
      <w:tr w:rsidR="000A09D8" w:rsidRPr="00BC3CAC" w14:paraId="093E43B1" w14:textId="77777777" w:rsidTr="051EB276">
        <w:trPr>
          <w:trHeight w:val="403"/>
        </w:trPr>
        <w:tc>
          <w:tcPr>
            <w:tcW w:w="1308" w:type="pct"/>
            <w:vMerge w:val="restart"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4E0938A4" w14:textId="77777777" w:rsidR="000A09D8" w:rsidRDefault="000A09D8" w:rsidP="00ED342B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 xml:space="preserve">Change </w:t>
            </w:r>
            <w:r>
              <w:rPr>
                <w:rFonts w:cs="Arial"/>
                <w:szCs w:val="20"/>
              </w:rPr>
              <w:t>Requested</w:t>
            </w:r>
          </w:p>
          <w:p w14:paraId="1FF4807A" w14:textId="75998CCE" w:rsidR="000A09D8" w:rsidRDefault="000A09D8" w:rsidP="009C4F6B">
            <w:pPr>
              <w:rPr>
                <w:rFonts w:cs="Arial"/>
                <w:szCs w:val="20"/>
              </w:rPr>
            </w:pPr>
          </w:p>
        </w:tc>
        <w:tc>
          <w:tcPr>
            <w:tcW w:w="1538" w:type="pct"/>
            <w:gridSpan w:val="2"/>
            <w:vAlign w:val="center"/>
          </w:tcPr>
          <w:p w14:paraId="01F183F8" w14:textId="641B94D6" w:rsidR="000A09D8" w:rsidRPr="005E6969" w:rsidRDefault="00362073" w:rsidP="0002433E">
            <w:pPr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-2086907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348E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☒</w:t>
                </w:r>
              </w:sdtContent>
            </w:sdt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</w:rPr>
              <w:t>Amendment to DSC Service Description Table</w:t>
            </w:r>
          </w:p>
        </w:tc>
        <w:tc>
          <w:tcPr>
            <w:tcW w:w="2154" w:type="pct"/>
            <w:vAlign w:val="center"/>
          </w:tcPr>
          <w:p w14:paraId="296064B0" w14:textId="4743C690" w:rsidR="000A09D8" w:rsidRPr="002E18A4" w:rsidRDefault="00362073" w:rsidP="00ED342B">
            <w:pPr>
              <w:rPr>
                <w:rFonts w:cs="Arial"/>
                <w:i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8759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B26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0A09D8" w:rsidRPr="002E18A4">
              <w:rPr>
                <w:rFonts w:cs="Arial"/>
                <w:i/>
                <w:color w:val="FF0000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Amendment to CDSP </w:t>
            </w:r>
            <w:r w:rsidR="00404C9C">
              <w:rPr>
                <w:rFonts w:cs="Arial"/>
                <w:color w:val="000000" w:themeColor="text1"/>
                <w:szCs w:val="20"/>
              </w:rPr>
              <w:t xml:space="preserve">Service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>Document</w:t>
            </w:r>
          </w:p>
        </w:tc>
      </w:tr>
      <w:tr w:rsidR="00AE742D" w:rsidRPr="00BC3CAC" w14:paraId="5779D3F6" w14:textId="77777777" w:rsidTr="051EB276">
        <w:trPr>
          <w:gridAfter w:val="3"/>
          <w:wAfter w:w="3692" w:type="pct"/>
          <w:trHeight w:val="403"/>
        </w:trPr>
        <w:tc>
          <w:tcPr>
            <w:tcW w:w="1308" w:type="pct"/>
            <w:vMerge/>
            <w:vAlign w:val="center"/>
          </w:tcPr>
          <w:p w14:paraId="34B79FC3" w14:textId="77777777" w:rsidR="00AE742D" w:rsidRDefault="00AE742D" w:rsidP="00ED342B">
            <w:pPr>
              <w:jc w:val="right"/>
              <w:rPr>
                <w:rFonts w:cs="Arial"/>
                <w:szCs w:val="20"/>
              </w:rPr>
            </w:pPr>
          </w:p>
        </w:tc>
      </w:tr>
    </w:tbl>
    <w:p w14:paraId="46034AFF" w14:textId="4CC667D8" w:rsidR="00156FD9" w:rsidRPr="00351E84" w:rsidRDefault="00156FD9" w:rsidP="00CC2176">
      <w:pPr>
        <w:spacing w:after="0" w:line="240" w:lineRule="auto"/>
        <w:jc w:val="center"/>
        <w:rPr>
          <w:b/>
          <w:bCs/>
        </w:rPr>
      </w:pPr>
      <w:r>
        <w:t xml:space="preserve"> </w:t>
      </w:r>
      <w:r w:rsidRPr="00351E84">
        <w:rPr>
          <w:b/>
          <w:bCs/>
        </w:rPr>
        <w:t xml:space="preserve">Proposer Requirements 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774"/>
      </w:tblGrid>
      <w:tr w:rsidR="00B73CA3" w:rsidRPr="00BC3CAC" w14:paraId="1D24B223" w14:textId="77777777">
        <w:trPr>
          <w:trHeight w:val="359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3B77D869" w14:textId="2418691D" w:rsidR="00B73CA3" w:rsidRDefault="00B73CA3" w:rsidP="00DE2C6D">
            <w:pPr>
              <w:jc w:val="center"/>
              <w:rPr>
                <w:rFonts w:cs="Arial"/>
                <w:szCs w:val="20"/>
              </w:rPr>
            </w:pPr>
            <w:bookmarkStart w:id="0" w:name="_Hlk40275993"/>
            <w:r>
              <w:rPr>
                <w:rFonts w:cs="Arial"/>
                <w:szCs w:val="20"/>
              </w:rPr>
              <w:t xml:space="preserve">Amendment to DSC Service Description Table </w:t>
            </w:r>
          </w:p>
          <w:p w14:paraId="5297DBEF" w14:textId="77777777" w:rsidR="00B73CA3" w:rsidRDefault="00B73CA3" w:rsidP="00DE2C6D">
            <w:pPr>
              <w:jc w:val="center"/>
              <w:rPr>
                <w:rFonts w:cs="Arial"/>
                <w:szCs w:val="20"/>
              </w:rPr>
            </w:pPr>
          </w:p>
          <w:tbl>
            <w:tblPr>
              <w:tblStyle w:val="TableGrid"/>
              <w:tblW w:w="4985" w:type="pct"/>
              <w:tblLayout w:type="fixed"/>
              <w:tblLook w:val="04A0" w:firstRow="1" w:lastRow="0" w:firstColumn="1" w:lastColumn="0" w:noHBand="0" w:noVBand="1"/>
            </w:tblPr>
            <w:tblGrid>
              <w:gridCol w:w="1983"/>
            </w:tblGrid>
            <w:tr w:rsidR="00B73CA3" w:rsidRPr="00BC3CAC" w14:paraId="6F2B0B8D" w14:textId="77777777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37D7DC4B" w14:textId="7237296D" w:rsidR="00B73CA3" w:rsidRPr="0011652C" w:rsidRDefault="00362073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94475850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05358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Introduction of new lines</w:t>
                  </w:r>
                </w:p>
              </w:tc>
            </w:tr>
            <w:tr w:rsidR="00B73CA3" w:rsidRPr="00BC3CAC" w14:paraId="485FF4DE" w14:textId="77777777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6167060C" w14:textId="17809F46" w:rsidR="00B73CA3" w:rsidRPr="0011652C" w:rsidRDefault="00362073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15211273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E7AF3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Deletion of existing lines</w:t>
                  </w:r>
                </w:p>
              </w:tc>
            </w:tr>
            <w:tr w:rsidR="00B73CA3" w14:paraId="09B52840" w14:textId="77777777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2441C1D1" w14:textId="77777777" w:rsidR="00B73CA3" w:rsidRPr="0011652C" w:rsidRDefault="00362073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273852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To merge existing lines</w:t>
                  </w:r>
                </w:p>
              </w:tc>
            </w:tr>
            <w:tr w:rsidR="00B73CA3" w:rsidRPr="00BC3CAC" w14:paraId="76BFDE37" w14:textId="77777777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05D5D102" w14:textId="1E01AA62" w:rsidR="00B73CA3" w:rsidRPr="0011652C" w:rsidRDefault="00362073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4478205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05358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Cosmetic changes</w:t>
                  </w:r>
                </w:p>
              </w:tc>
            </w:tr>
            <w:tr w:rsidR="00B73CA3" w:rsidRPr="00BC3CAC" w14:paraId="1B6E74B9" w14:textId="77777777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39BCCF6E" w14:textId="07DE12D4" w:rsidR="00B73CA3" w:rsidRPr="0011652C" w:rsidRDefault="00362073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8798481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4439D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>Amendment to DSC Document</w:t>
                  </w:r>
                </w:p>
              </w:tc>
            </w:tr>
          </w:tbl>
          <w:p w14:paraId="50897FCA" w14:textId="77777777" w:rsidR="00B73CA3" w:rsidRDefault="00B73CA3" w:rsidP="00B73CA3">
            <w:pPr>
              <w:rPr>
                <w:rFonts w:cs="Arial"/>
                <w:szCs w:val="20"/>
              </w:rPr>
            </w:pPr>
          </w:p>
          <w:p w14:paraId="22D19B02" w14:textId="74A3F20B" w:rsidR="00B73CA3" w:rsidRDefault="00B73CA3" w:rsidP="00B73CA3">
            <w:pPr>
              <w:rPr>
                <w:rFonts w:cs="Arial"/>
                <w:szCs w:val="20"/>
              </w:rPr>
            </w:pPr>
          </w:p>
        </w:tc>
        <w:tc>
          <w:tcPr>
            <w:tcW w:w="3768" w:type="pct"/>
            <w:vAlign w:val="center"/>
          </w:tcPr>
          <w:p w14:paraId="10867331" w14:textId="36A2FA4D" w:rsidR="00D8495D" w:rsidRDefault="00E83357" w:rsidP="00A1564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CoMC are req</w:t>
            </w:r>
            <w:r w:rsidR="009017F6">
              <w:rPr>
                <w:rFonts w:cs="Arial"/>
                <w:color w:val="000000" w:themeColor="text1"/>
              </w:rPr>
              <w:t xml:space="preserve">uested to approve </w:t>
            </w:r>
            <w:r w:rsidR="00AE3635">
              <w:rPr>
                <w:rFonts w:cs="Arial"/>
                <w:color w:val="000000" w:themeColor="text1"/>
              </w:rPr>
              <w:t>a number of</w:t>
            </w:r>
            <w:r w:rsidR="005B07ED">
              <w:rPr>
                <w:rFonts w:cs="Arial"/>
                <w:color w:val="000000" w:themeColor="text1"/>
              </w:rPr>
              <w:t xml:space="preserve"> amendments to the CDSP Service Description Table</w:t>
            </w:r>
            <w:r w:rsidR="00AE3635">
              <w:rPr>
                <w:rFonts w:cs="Arial"/>
                <w:color w:val="000000" w:themeColor="text1"/>
              </w:rPr>
              <w:t xml:space="preserve"> </w:t>
            </w:r>
            <w:r w:rsidR="00A13C13">
              <w:rPr>
                <w:rFonts w:cs="Arial"/>
                <w:color w:val="000000" w:themeColor="text1"/>
              </w:rPr>
              <w:t>as detailed within this Change Proposal</w:t>
            </w:r>
          </w:p>
          <w:p w14:paraId="2D12B93E" w14:textId="77777777" w:rsidR="00A15641" w:rsidRPr="00D433BD" w:rsidRDefault="00A15641" w:rsidP="00A15641">
            <w:pPr>
              <w:rPr>
                <w:rFonts w:cs="Arial"/>
                <w:color w:val="000000" w:themeColor="text1"/>
              </w:rPr>
            </w:pPr>
          </w:p>
          <w:p w14:paraId="1B276A6F" w14:textId="62127F10" w:rsidR="00D25007" w:rsidRDefault="004421BB" w:rsidP="00E8096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The </w:t>
            </w:r>
            <w:r w:rsidR="00B7735A">
              <w:rPr>
                <w:rFonts w:cs="Arial"/>
                <w:color w:val="000000" w:themeColor="text1"/>
              </w:rPr>
              <w:t>s</w:t>
            </w:r>
            <w:r w:rsidR="00341767" w:rsidRPr="00DD2740">
              <w:rPr>
                <w:rFonts w:cs="Arial"/>
                <w:color w:val="000000" w:themeColor="text1"/>
              </w:rPr>
              <w:t xml:space="preserve">ervice </w:t>
            </w:r>
            <w:r w:rsidR="004E5018">
              <w:rPr>
                <w:rFonts w:cs="Arial"/>
                <w:color w:val="000000" w:themeColor="text1"/>
              </w:rPr>
              <w:t>l</w:t>
            </w:r>
            <w:r w:rsidR="00341767" w:rsidRPr="00DD2740">
              <w:rPr>
                <w:rFonts w:cs="Arial"/>
                <w:color w:val="000000" w:themeColor="text1"/>
              </w:rPr>
              <w:t xml:space="preserve">ine </w:t>
            </w:r>
            <w:r w:rsidR="00B41637">
              <w:rPr>
                <w:rFonts w:cs="Arial"/>
                <w:color w:val="000000" w:themeColor="text1"/>
              </w:rPr>
              <w:t xml:space="preserve">below </w:t>
            </w:r>
            <w:r w:rsidR="00CA0AE2">
              <w:rPr>
                <w:rFonts w:cs="Arial"/>
                <w:color w:val="000000" w:themeColor="text1"/>
              </w:rPr>
              <w:t xml:space="preserve">was created under </w:t>
            </w:r>
            <w:r w:rsidR="00B41637">
              <w:rPr>
                <w:rFonts w:cs="Arial"/>
                <w:color w:val="000000" w:themeColor="text1"/>
              </w:rPr>
              <w:t xml:space="preserve">XRN5604 </w:t>
            </w:r>
            <w:r w:rsidR="00CA0AE2">
              <w:rPr>
                <w:rFonts w:cs="Arial"/>
                <w:color w:val="000000" w:themeColor="text1"/>
              </w:rPr>
              <w:t xml:space="preserve">in support of </w:t>
            </w:r>
            <w:r w:rsidR="00B360F1">
              <w:rPr>
                <w:rFonts w:cs="Arial"/>
                <w:color w:val="000000" w:themeColor="text1"/>
              </w:rPr>
              <w:t>Mod</w:t>
            </w:r>
            <w:r w:rsidR="0037616B">
              <w:rPr>
                <w:rFonts w:cs="Arial"/>
                <w:color w:val="000000" w:themeColor="text1"/>
              </w:rPr>
              <w:t xml:space="preserve"> 0811s</w:t>
            </w:r>
            <w:r w:rsidR="00E61737">
              <w:rPr>
                <w:rFonts w:cs="Arial"/>
                <w:color w:val="000000" w:themeColor="text1"/>
              </w:rPr>
              <w:t xml:space="preserve"> </w:t>
            </w:r>
            <w:r w:rsidR="008113A5">
              <w:rPr>
                <w:rFonts w:cs="Arial"/>
                <w:color w:val="000000" w:themeColor="text1"/>
              </w:rPr>
              <w:t xml:space="preserve"> Shipper Agreed</w:t>
            </w:r>
            <w:r w:rsidR="00E61737">
              <w:rPr>
                <w:rFonts w:cs="Arial"/>
                <w:color w:val="000000" w:themeColor="text1"/>
              </w:rPr>
              <w:t xml:space="preserve"> Read (SAR) exceptions process</w:t>
            </w:r>
            <w:r w:rsidR="00306A06">
              <w:rPr>
                <w:rFonts w:cs="Arial"/>
                <w:color w:val="000000" w:themeColor="text1"/>
              </w:rPr>
              <w:t xml:space="preserve"> </w:t>
            </w:r>
            <w:r w:rsidR="00587B87">
              <w:rPr>
                <w:rFonts w:cs="Arial"/>
                <w:color w:val="000000" w:themeColor="text1"/>
              </w:rPr>
              <w:t>.T</w:t>
            </w:r>
            <w:r w:rsidR="00306A06">
              <w:rPr>
                <w:rFonts w:cs="Arial"/>
                <w:color w:val="000000" w:themeColor="text1"/>
              </w:rPr>
              <w:t xml:space="preserve">he new service was implemented as part of the </w:t>
            </w:r>
            <w:r w:rsidR="004E5018">
              <w:rPr>
                <w:rFonts w:cs="Arial"/>
                <w:color w:val="000000" w:themeColor="text1"/>
              </w:rPr>
              <w:t xml:space="preserve">February 2024 </w:t>
            </w:r>
            <w:r w:rsidR="00A30BB0">
              <w:rPr>
                <w:rFonts w:cs="Arial"/>
                <w:color w:val="000000" w:themeColor="text1"/>
              </w:rPr>
              <w:t>major release</w:t>
            </w:r>
          </w:p>
          <w:p w14:paraId="05DBFDF7" w14:textId="77777777" w:rsidR="00F52D8E" w:rsidRPr="00D433BD" w:rsidRDefault="00F52D8E" w:rsidP="00E80965">
            <w:pPr>
              <w:rPr>
                <w:rFonts w:cs="Arial"/>
                <w:color w:val="000000" w:themeColor="text1"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7"/>
              <w:gridCol w:w="1637"/>
              <w:gridCol w:w="1637"/>
              <w:gridCol w:w="1637"/>
            </w:tblGrid>
            <w:tr w:rsidR="00D433BD" w:rsidRPr="00D433BD" w14:paraId="066A08C3" w14:textId="77777777" w:rsidTr="000B3230">
              <w:tc>
                <w:tcPr>
                  <w:tcW w:w="1637" w:type="dxa"/>
                </w:tcPr>
                <w:p w14:paraId="0426510E" w14:textId="3D05F0AF" w:rsidR="00E248F8" w:rsidRPr="00D433BD" w:rsidRDefault="00E248F8" w:rsidP="00E248F8">
                  <w:pPr>
                    <w:rPr>
                      <w:rFonts w:cs="Arial"/>
                      <w:color w:val="000000" w:themeColor="text1"/>
                      <w:u w:val="single"/>
                    </w:rPr>
                  </w:pPr>
                  <w:r w:rsidRPr="00D433BD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Service Reference</w:t>
                  </w:r>
                </w:p>
              </w:tc>
              <w:tc>
                <w:tcPr>
                  <w:tcW w:w="1637" w:type="dxa"/>
                </w:tcPr>
                <w:p w14:paraId="4D0032AB" w14:textId="44833B4A" w:rsidR="00E248F8" w:rsidRPr="00D433BD" w:rsidRDefault="00E248F8" w:rsidP="00E248F8">
                  <w:pPr>
                    <w:rPr>
                      <w:rFonts w:cs="Arial"/>
                      <w:color w:val="000000" w:themeColor="text1"/>
                      <w:u w:val="single"/>
                    </w:rPr>
                  </w:pPr>
                  <w:r w:rsidRPr="00D433BD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Service Requirement Description</w:t>
                  </w:r>
                </w:p>
              </w:tc>
              <w:tc>
                <w:tcPr>
                  <w:tcW w:w="1637" w:type="dxa"/>
                </w:tcPr>
                <w:p w14:paraId="1BA4A6E3" w14:textId="0A5C1DAB" w:rsidR="00E248F8" w:rsidRPr="00D433BD" w:rsidRDefault="00E248F8" w:rsidP="00E248F8">
                  <w:pPr>
                    <w:rPr>
                      <w:rFonts w:cs="Arial"/>
                      <w:color w:val="000000" w:themeColor="text1"/>
                      <w:u w:val="single"/>
                    </w:rPr>
                  </w:pPr>
                  <w:r w:rsidRPr="00D433BD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Service Requirement Trigger</w:t>
                  </w:r>
                </w:p>
              </w:tc>
              <w:tc>
                <w:tcPr>
                  <w:tcW w:w="1637" w:type="dxa"/>
                </w:tcPr>
                <w:p w14:paraId="16A30100" w14:textId="297E82A7" w:rsidR="00E248F8" w:rsidRPr="00D433BD" w:rsidRDefault="00F64123" w:rsidP="00E248F8">
                  <w:pPr>
                    <w:rPr>
                      <w:rFonts w:cs="Arial"/>
                      <w:color w:val="000000" w:themeColor="text1"/>
                      <w:u w:val="single"/>
                    </w:rPr>
                  </w:pPr>
                  <w:r w:rsidRPr="00D433BD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Service Requirement Output</w:t>
                  </w:r>
                </w:p>
              </w:tc>
            </w:tr>
            <w:tr w:rsidR="004D52CB" w:rsidRPr="00D433BD" w14:paraId="3D70C275" w14:textId="77777777">
              <w:tc>
                <w:tcPr>
                  <w:tcW w:w="1637" w:type="dxa"/>
                </w:tcPr>
                <w:p w14:paraId="2CDED750" w14:textId="4CEDCAAD" w:rsidR="004D52CB" w:rsidRPr="00DD2740" w:rsidRDefault="004D52CB" w:rsidP="004D52CB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D2740">
                    <w:rPr>
                      <w:rFonts w:asciiTheme="minorHAnsi" w:hAnsiTheme="minorHAnsi" w:cstheme="minorHAnsi"/>
                      <w:sz w:val="18"/>
                      <w:szCs w:val="18"/>
                    </w:rPr>
                    <w:t>DS-CS-SA4-31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</w:tcPr>
                <w:p w14:paraId="7BF6F3EC" w14:textId="4CC4D5F5" w:rsidR="004D52CB" w:rsidRPr="00DD2740" w:rsidRDefault="004D52CB" w:rsidP="004D52CB">
                  <w:pPr>
                    <w:rPr>
                      <w:rFonts w:asciiTheme="minorHAnsi" w:hAnsiTheme="minorHAnsi" w:cstheme="minorHAnsi"/>
                      <w:sz w:val="18"/>
                      <w:szCs w:val="18"/>
                      <w:u w:val="single"/>
                    </w:rPr>
                  </w:pPr>
                  <w:r w:rsidRPr="00DD2740">
                    <w:rPr>
                      <w:rFonts w:asciiTheme="minorHAnsi" w:hAnsiTheme="minorHAnsi" w:cstheme="minorHAnsi"/>
                      <w:sz w:val="18"/>
                      <w:szCs w:val="18"/>
                    </w:rPr>
                    <w:t>Management of Corrective Opening Meter Reading process (COMR)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auto"/>
                </w:tcPr>
                <w:p w14:paraId="4BF89919" w14:textId="3650F930" w:rsidR="004D52CB" w:rsidRPr="00DD2740" w:rsidRDefault="004D52CB" w:rsidP="004D52CB">
                  <w:pPr>
                    <w:rPr>
                      <w:rFonts w:asciiTheme="minorHAnsi" w:hAnsiTheme="minorHAnsi" w:cstheme="minorHAnsi"/>
                      <w:sz w:val="18"/>
                      <w:szCs w:val="18"/>
                      <w:u w:val="single"/>
                    </w:rPr>
                  </w:pPr>
                  <w:r w:rsidRPr="00DD274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Receipt of a COMR from an outgoing Shipper User or incoming shipper where the reading breaches the outer tolerance 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auto"/>
                </w:tcPr>
                <w:p w14:paraId="1B16315F" w14:textId="40A5E084" w:rsidR="004D52CB" w:rsidRPr="00DD2740" w:rsidRDefault="004D52CB" w:rsidP="004D52CB">
                  <w:pPr>
                    <w:rPr>
                      <w:rFonts w:asciiTheme="minorHAnsi" w:hAnsiTheme="minorHAnsi" w:cstheme="minorHAnsi"/>
                      <w:sz w:val="18"/>
                      <w:szCs w:val="18"/>
                      <w:u w:val="single"/>
                    </w:rPr>
                  </w:pPr>
                  <w:r w:rsidRPr="00DD274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Notify the </w:t>
                  </w:r>
                  <w:r w:rsidR="00B8620D" w:rsidRPr="00DD2740">
                    <w:rPr>
                      <w:rFonts w:asciiTheme="minorHAnsi" w:hAnsiTheme="minorHAnsi" w:cstheme="minorHAnsi"/>
                      <w:sz w:val="18"/>
                      <w:szCs w:val="18"/>
                    </w:rPr>
                    <w:t>non-submitting</w:t>
                  </w:r>
                  <w:r w:rsidRPr="00DD274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party and process the read into the Supply Point Register where not rejected. If COMR is rejected notify the submitting party </w:t>
                  </w:r>
                </w:p>
              </w:tc>
            </w:tr>
          </w:tbl>
          <w:p w14:paraId="4F4A8DEF" w14:textId="77777777" w:rsidR="007E3A0A" w:rsidRPr="00D433BD" w:rsidRDefault="007E3A0A" w:rsidP="00E80965">
            <w:pPr>
              <w:rPr>
                <w:rFonts w:cs="Arial"/>
                <w:color w:val="000000" w:themeColor="text1"/>
                <w:u w:val="single"/>
              </w:rPr>
            </w:pPr>
          </w:p>
          <w:p w14:paraId="0EA687A4" w14:textId="03C0ECAD" w:rsidR="00341767" w:rsidRPr="00D433BD" w:rsidRDefault="00341767" w:rsidP="00E80965">
            <w:pPr>
              <w:rPr>
                <w:rFonts w:cs="Arial"/>
                <w:color w:val="000000" w:themeColor="text1"/>
              </w:rPr>
            </w:pPr>
          </w:p>
          <w:p w14:paraId="2BBB5268" w14:textId="708B1976" w:rsidR="00FA451D" w:rsidRDefault="00FA451D" w:rsidP="00B84A6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6FA967A" w14:textId="19F8F484" w:rsidR="000A5EEF" w:rsidRDefault="000A5EEF" w:rsidP="00B84A61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The amendments below are proposed to support </w:t>
            </w:r>
            <w:r w:rsidR="00212F1C">
              <w:rPr>
                <w:rFonts w:asciiTheme="minorHAnsi" w:hAnsiTheme="minorHAnsi" w:cstheme="minorHAnsi"/>
                <w:color w:val="000000" w:themeColor="text1"/>
              </w:rPr>
              <w:t xml:space="preserve">the PIX to CIX migration project </w:t>
            </w:r>
          </w:p>
          <w:p w14:paraId="008B2D51" w14:textId="77777777" w:rsidR="00B7735A" w:rsidRDefault="00B7735A" w:rsidP="00B84A6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F5C69C8" w14:textId="21D70B43" w:rsidR="0005715D" w:rsidRPr="00B20945" w:rsidRDefault="0005715D" w:rsidP="00B84A61">
            <w:pPr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B20945">
              <w:rPr>
                <w:rFonts w:asciiTheme="minorHAnsi" w:hAnsiTheme="minorHAnsi" w:cstheme="minorHAnsi"/>
                <w:color w:val="000000" w:themeColor="text1"/>
                <w:u w:val="single"/>
              </w:rPr>
              <w:t>New</w:t>
            </w:r>
            <w:r w:rsidR="00FC5FB9" w:rsidRPr="00B20945">
              <w:rPr>
                <w:rFonts w:asciiTheme="minorHAnsi" w:hAnsiTheme="minorHAnsi" w:cstheme="minorHAnsi"/>
                <w:color w:val="000000" w:themeColor="text1"/>
                <w:u w:val="single"/>
              </w:rPr>
              <w:t xml:space="preserve"> Servic</w:t>
            </w:r>
            <w:r w:rsidR="002210EF" w:rsidRPr="00B20945">
              <w:rPr>
                <w:rFonts w:asciiTheme="minorHAnsi" w:hAnsiTheme="minorHAnsi" w:cstheme="minorHAnsi"/>
                <w:color w:val="000000" w:themeColor="text1"/>
                <w:u w:val="single"/>
              </w:rPr>
              <w:t xml:space="preserve">e Line to </w:t>
            </w:r>
            <w:r w:rsidR="00B20945" w:rsidRPr="00B20945">
              <w:rPr>
                <w:rFonts w:asciiTheme="minorHAnsi" w:hAnsiTheme="minorHAnsi" w:cstheme="minorHAnsi"/>
                <w:color w:val="000000" w:themeColor="text1"/>
                <w:u w:val="single"/>
              </w:rPr>
              <w:t xml:space="preserve">capture the Provision of and access to a cloud IX Service </w:t>
            </w:r>
          </w:p>
          <w:p w14:paraId="611F39CC" w14:textId="77777777" w:rsidR="00B20945" w:rsidRDefault="00B20945" w:rsidP="00B84A6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7"/>
              <w:gridCol w:w="1637"/>
              <w:gridCol w:w="1637"/>
              <w:gridCol w:w="1637"/>
            </w:tblGrid>
            <w:tr w:rsidR="0005715D" w:rsidRPr="00D433BD" w14:paraId="2C97783E" w14:textId="77777777">
              <w:tc>
                <w:tcPr>
                  <w:tcW w:w="1637" w:type="dxa"/>
                </w:tcPr>
                <w:p w14:paraId="66227394" w14:textId="77777777" w:rsidR="0005715D" w:rsidRPr="00D433BD" w:rsidRDefault="0005715D" w:rsidP="0005715D">
                  <w:pPr>
                    <w:rPr>
                      <w:rFonts w:cs="Arial"/>
                      <w:color w:val="000000" w:themeColor="text1"/>
                      <w:u w:val="single"/>
                    </w:rPr>
                  </w:pPr>
                  <w:r w:rsidRPr="00D433BD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Service Reference</w:t>
                  </w:r>
                </w:p>
              </w:tc>
              <w:tc>
                <w:tcPr>
                  <w:tcW w:w="1637" w:type="dxa"/>
                </w:tcPr>
                <w:p w14:paraId="52B8E4A2" w14:textId="77777777" w:rsidR="0005715D" w:rsidRPr="00D433BD" w:rsidRDefault="0005715D" w:rsidP="0005715D">
                  <w:pPr>
                    <w:rPr>
                      <w:rFonts w:cs="Arial"/>
                      <w:color w:val="000000" w:themeColor="text1"/>
                      <w:u w:val="single"/>
                    </w:rPr>
                  </w:pPr>
                  <w:r w:rsidRPr="00D433BD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Service Requirement Description</w:t>
                  </w:r>
                </w:p>
              </w:tc>
              <w:tc>
                <w:tcPr>
                  <w:tcW w:w="1637" w:type="dxa"/>
                </w:tcPr>
                <w:p w14:paraId="1A27FBF6" w14:textId="77777777" w:rsidR="0005715D" w:rsidRPr="00D433BD" w:rsidRDefault="0005715D" w:rsidP="0005715D">
                  <w:pPr>
                    <w:rPr>
                      <w:rFonts w:cs="Arial"/>
                      <w:color w:val="000000" w:themeColor="text1"/>
                      <w:u w:val="single"/>
                    </w:rPr>
                  </w:pPr>
                  <w:r w:rsidRPr="00D433BD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Service Requirement Trigger</w:t>
                  </w:r>
                </w:p>
              </w:tc>
              <w:tc>
                <w:tcPr>
                  <w:tcW w:w="1637" w:type="dxa"/>
                </w:tcPr>
                <w:p w14:paraId="0AF9CF6E" w14:textId="77777777" w:rsidR="0005715D" w:rsidRPr="00D433BD" w:rsidRDefault="0005715D" w:rsidP="0005715D">
                  <w:pPr>
                    <w:rPr>
                      <w:rFonts w:cs="Arial"/>
                      <w:color w:val="000000" w:themeColor="text1"/>
                      <w:u w:val="single"/>
                    </w:rPr>
                  </w:pPr>
                  <w:r w:rsidRPr="00D433BD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Service Requirement Output</w:t>
                  </w:r>
                </w:p>
              </w:tc>
            </w:tr>
            <w:tr w:rsidR="00DD6D39" w:rsidRPr="00A45B7B" w14:paraId="762A6477" w14:textId="77777777">
              <w:tc>
                <w:tcPr>
                  <w:tcW w:w="1637" w:type="dxa"/>
                </w:tcPr>
                <w:p w14:paraId="49ECAEBA" w14:textId="5D6656FF" w:rsidR="00DD6D39" w:rsidRPr="00DD2740" w:rsidRDefault="00DD6D39" w:rsidP="00DD6D39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D2740">
                    <w:rPr>
                      <w:rFonts w:asciiTheme="minorHAnsi" w:hAnsiTheme="minorHAnsi" w:cstheme="minorHAnsi"/>
                      <w:sz w:val="18"/>
                      <w:szCs w:val="18"/>
                    </w:rPr>
                    <w:t>SS-SA22-95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F7E4FF" w14:textId="2901FE0E" w:rsidR="00DD6D39" w:rsidRPr="00DD2740" w:rsidRDefault="00DD6D39" w:rsidP="00DD6D39">
                  <w:pPr>
                    <w:rPr>
                      <w:rFonts w:asciiTheme="minorHAnsi" w:hAnsiTheme="minorHAnsi" w:cstheme="minorHAnsi"/>
                      <w:sz w:val="18"/>
                      <w:szCs w:val="18"/>
                      <w:u w:val="single"/>
                    </w:rPr>
                  </w:pPr>
                  <w:r w:rsidRPr="00DD274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Provision of and access to a cloud IX service. 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18D2CC" w14:textId="4C7C3388" w:rsidR="00DD6D39" w:rsidRPr="00DD2740" w:rsidRDefault="00DD6D39" w:rsidP="00DD6D39">
                  <w:pPr>
                    <w:rPr>
                      <w:rFonts w:asciiTheme="minorHAnsi" w:hAnsiTheme="minorHAnsi" w:cstheme="minorHAnsi"/>
                      <w:sz w:val="18"/>
                      <w:szCs w:val="18"/>
                      <w:u w:val="single"/>
                    </w:rPr>
                  </w:pPr>
                  <w:r w:rsidRPr="00DD274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Request from the User 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8C82" w14:textId="53D1B714" w:rsidR="00DD6D39" w:rsidRPr="00DD2740" w:rsidRDefault="00DD6D39" w:rsidP="00DD6D39">
                  <w:pPr>
                    <w:rPr>
                      <w:rFonts w:asciiTheme="minorHAnsi" w:hAnsiTheme="minorHAnsi" w:cstheme="minorHAnsi"/>
                      <w:sz w:val="18"/>
                      <w:szCs w:val="18"/>
                      <w:u w:val="single"/>
                    </w:rPr>
                  </w:pPr>
                  <w:r w:rsidRPr="00DD274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Remote IX connection. </w:t>
                  </w:r>
                </w:p>
              </w:tc>
            </w:tr>
          </w:tbl>
          <w:p w14:paraId="7442CA4F" w14:textId="77777777" w:rsidR="0005715D" w:rsidRDefault="0005715D" w:rsidP="00B84A6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3D6C15B" w14:textId="5275272E" w:rsidR="0005715D" w:rsidRPr="00117F76" w:rsidRDefault="00B20945" w:rsidP="00B84A61">
            <w:pPr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117F76">
              <w:rPr>
                <w:rFonts w:asciiTheme="minorHAnsi" w:hAnsiTheme="minorHAnsi" w:cstheme="minorHAnsi"/>
                <w:color w:val="000000" w:themeColor="text1"/>
                <w:u w:val="single"/>
              </w:rPr>
              <w:t xml:space="preserve">Service Lines to be removed as they are no longer relevant or </w:t>
            </w:r>
            <w:r w:rsidR="00117F76" w:rsidRPr="00117F76">
              <w:rPr>
                <w:rFonts w:asciiTheme="minorHAnsi" w:hAnsiTheme="minorHAnsi" w:cstheme="minorHAnsi"/>
                <w:color w:val="000000" w:themeColor="text1"/>
                <w:u w:val="single"/>
              </w:rPr>
              <w:t>required</w:t>
            </w:r>
          </w:p>
          <w:p w14:paraId="68C70011" w14:textId="05F92C7E" w:rsidR="0005715D" w:rsidRDefault="0005715D" w:rsidP="00B84A6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E6B85D5" w14:textId="77777777" w:rsidR="00B20945" w:rsidRDefault="00B20945" w:rsidP="00B84A6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7"/>
              <w:gridCol w:w="1637"/>
              <w:gridCol w:w="1637"/>
              <w:gridCol w:w="1637"/>
            </w:tblGrid>
            <w:tr w:rsidR="0088151C" w:rsidRPr="00D433BD" w14:paraId="1EB65450" w14:textId="77777777">
              <w:tc>
                <w:tcPr>
                  <w:tcW w:w="1637" w:type="dxa"/>
                </w:tcPr>
                <w:p w14:paraId="12C4E4D5" w14:textId="77777777" w:rsidR="0088151C" w:rsidRPr="00D433BD" w:rsidRDefault="0088151C" w:rsidP="0088151C">
                  <w:pPr>
                    <w:rPr>
                      <w:rFonts w:cs="Arial"/>
                      <w:color w:val="000000" w:themeColor="text1"/>
                      <w:u w:val="single"/>
                    </w:rPr>
                  </w:pPr>
                  <w:r w:rsidRPr="00D433BD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Service Reference</w:t>
                  </w:r>
                </w:p>
              </w:tc>
              <w:tc>
                <w:tcPr>
                  <w:tcW w:w="1637" w:type="dxa"/>
                </w:tcPr>
                <w:p w14:paraId="268B73C1" w14:textId="77777777" w:rsidR="0088151C" w:rsidRPr="00D433BD" w:rsidRDefault="0088151C" w:rsidP="0088151C">
                  <w:pPr>
                    <w:rPr>
                      <w:rFonts w:cs="Arial"/>
                      <w:color w:val="000000" w:themeColor="text1"/>
                      <w:u w:val="single"/>
                    </w:rPr>
                  </w:pPr>
                  <w:r w:rsidRPr="00D433BD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Service Requirement Description</w:t>
                  </w:r>
                </w:p>
              </w:tc>
              <w:tc>
                <w:tcPr>
                  <w:tcW w:w="1637" w:type="dxa"/>
                </w:tcPr>
                <w:p w14:paraId="4EE48BAE" w14:textId="77777777" w:rsidR="0088151C" w:rsidRPr="00D433BD" w:rsidRDefault="0088151C" w:rsidP="0088151C">
                  <w:pPr>
                    <w:rPr>
                      <w:rFonts w:cs="Arial"/>
                      <w:color w:val="000000" w:themeColor="text1"/>
                      <w:u w:val="single"/>
                    </w:rPr>
                  </w:pPr>
                  <w:r w:rsidRPr="00D433BD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Service Requirement Trigger</w:t>
                  </w:r>
                </w:p>
              </w:tc>
              <w:tc>
                <w:tcPr>
                  <w:tcW w:w="1637" w:type="dxa"/>
                </w:tcPr>
                <w:p w14:paraId="30CF6083" w14:textId="77777777" w:rsidR="0088151C" w:rsidRPr="00D433BD" w:rsidRDefault="0088151C" w:rsidP="0088151C">
                  <w:pPr>
                    <w:rPr>
                      <w:rFonts w:cs="Arial"/>
                      <w:color w:val="000000" w:themeColor="text1"/>
                      <w:u w:val="single"/>
                    </w:rPr>
                  </w:pPr>
                  <w:r w:rsidRPr="00D433BD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Service Requirement Output</w:t>
                  </w:r>
                </w:p>
              </w:tc>
            </w:tr>
            <w:tr w:rsidR="0088151C" w:rsidRPr="00A45B7B" w14:paraId="6C248DBA" w14:textId="77777777">
              <w:tc>
                <w:tcPr>
                  <w:tcW w:w="1637" w:type="dxa"/>
                </w:tcPr>
                <w:p w14:paraId="53CD48EB" w14:textId="4453E518" w:rsidR="0088151C" w:rsidRPr="00DD2740" w:rsidRDefault="0026538B" w:rsidP="0088151C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D2740">
                    <w:rPr>
                      <w:rFonts w:asciiTheme="minorHAnsi" w:hAnsiTheme="minorHAnsi" w:cstheme="minorHAnsi"/>
                      <w:sz w:val="18"/>
                      <w:szCs w:val="18"/>
                    </w:rPr>
                    <w:t>SS</w:t>
                  </w:r>
                  <w:r w:rsidR="00A96F5F" w:rsidRPr="00DD2740">
                    <w:rPr>
                      <w:rFonts w:asciiTheme="minorHAnsi" w:hAnsiTheme="minorHAnsi" w:cstheme="minorHAnsi"/>
                      <w:sz w:val="18"/>
                      <w:szCs w:val="18"/>
                    </w:rPr>
                    <w:t>-SA22-77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</w:tcPr>
                <w:p w14:paraId="36EBEEBF" w14:textId="77777777" w:rsidR="00C4685F" w:rsidRPr="00DD2740" w:rsidRDefault="00C4685F" w:rsidP="00C4685F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D2740">
                    <w:rPr>
                      <w:rFonts w:asciiTheme="minorHAnsi" w:hAnsiTheme="minorHAnsi" w:cstheme="minorHAnsi"/>
                      <w:sz w:val="18"/>
                      <w:szCs w:val="18"/>
                    </w:rPr>
                    <w:t>Gemini XP1 Token for remote access to User's Gemini account, additional tokens (chargeable)</w:t>
                  </w:r>
                </w:p>
                <w:p w14:paraId="057340A2" w14:textId="2CA98D8E" w:rsidR="0088151C" w:rsidRPr="00DD2740" w:rsidRDefault="0088151C" w:rsidP="0088151C">
                  <w:pPr>
                    <w:rPr>
                      <w:rFonts w:asciiTheme="minorHAnsi" w:hAnsiTheme="minorHAnsi" w:cstheme="minorHAnsi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auto"/>
                </w:tcPr>
                <w:p w14:paraId="2A27B6D8" w14:textId="77777777" w:rsidR="0079694E" w:rsidRPr="00DD2740" w:rsidRDefault="0079694E" w:rsidP="0079694E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D2740">
                    <w:rPr>
                      <w:rFonts w:asciiTheme="minorHAnsi" w:hAnsiTheme="minorHAnsi" w:cstheme="minorHAnsi"/>
                      <w:sz w:val="18"/>
                      <w:szCs w:val="18"/>
                    </w:rPr>
                    <w:t>Request from the User</w:t>
                  </w:r>
                </w:p>
                <w:p w14:paraId="3183317D" w14:textId="1F4B73E3" w:rsidR="0088151C" w:rsidRPr="00DD2740" w:rsidRDefault="0088151C" w:rsidP="0088151C">
                  <w:pPr>
                    <w:rPr>
                      <w:rFonts w:asciiTheme="minorHAnsi" w:hAnsiTheme="minorHAnsi" w:cstheme="minorHAnsi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auto"/>
                </w:tcPr>
                <w:p w14:paraId="69AF414C" w14:textId="77777777" w:rsidR="0079694E" w:rsidRPr="00DD2740" w:rsidRDefault="0079694E" w:rsidP="0079694E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D2740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Provision of additional configured XP1 Token(s) to the User</w:t>
                  </w:r>
                </w:p>
                <w:p w14:paraId="110E4973" w14:textId="515E0750" w:rsidR="0088151C" w:rsidRPr="00DD2740" w:rsidRDefault="0088151C" w:rsidP="0088151C">
                  <w:pPr>
                    <w:rPr>
                      <w:rFonts w:asciiTheme="minorHAnsi" w:hAnsiTheme="minorHAnsi" w:cstheme="minorHAnsi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05715D" w:rsidRPr="00A45B7B" w14:paraId="1E4D180E" w14:textId="77777777">
              <w:tc>
                <w:tcPr>
                  <w:tcW w:w="1637" w:type="dxa"/>
                </w:tcPr>
                <w:p w14:paraId="5791E75F" w14:textId="6D51D006" w:rsidR="0005715D" w:rsidRPr="00DD2740" w:rsidRDefault="0005715D" w:rsidP="0005715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D2740">
                    <w:rPr>
                      <w:rFonts w:asciiTheme="minorHAnsi" w:hAnsiTheme="minorHAnsi" w:cstheme="minorHAnsi"/>
                      <w:sz w:val="18"/>
                      <w:szCs w:val="18"/>
                    </w:rPr>
                    <w:t>SS-SA22-78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</w:tcPr>
                <w:p w14:paraId="76A67255" w14:textId="77777777" w:rsidR="0005715D" w:rsidRPr="00DD2740" w:rsidRDefault="0005715D" w:rsidP="0005715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D2740">
                    <w:rPr>
                      <w:rFonts w:asciiTheme="minorHAnsi" w:hAnsiTheme="minorHAnsi" w:cstheme="minorHAnsi"/>
                      <w:sz w:val="18"/>
                      <w:szCs w:val="18"/>
                    </w:rPr>
                    <w:t>Gemini XP1 Token for remote access to User's Gemini account, additional tokens (chargeable)</w:t>
                  </w:r>
                </w:p>
                <w:p w14:paraId="1366095F" w14:textId="77777777" w:rsidR="0005715D" w:rsidRPr="00DD2740" w:rsidRDefault="0005715D" w:rsidP="0005715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auto"/>
                </w:tcPr>
                <w:p w14:paraId="6A7D2654" w14:textId="77777777" w:rsidR="0005715D" w:rsidRPr="00DD2740" w:rsidRDefault="0005715D" w:rsidP="0005715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D2740">
                    <w:rPr>
                      <w:rFonts w:asciiTheme="minorHAnsi" w:hAnsiTheme="minorHAnsi" w:cstheme="minorHAnsi"/>
                      <w:sz w:val="18"/>
                      <w:szCs w:val="18"/>
                    </w:rPr>
                    <w:t>Request from the User</w:t>
                  </w:r>
                </w:p>
                <w:p w14:paraId="4C823D87" w14:textId="77777777" w:rsidR="0005715D" w:rsidRPr="00DD2740" w:rsidRDefault="0005715D" w:rsidP="0005715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auto"/>
                </w:tcPr>
                <w:p w14:paraId="5E3463AB" w14:textId="77777777" w:rsidR="0005715D" w:rsidRPr="00DD2740" w:rsidRDefault="0005715D" w:rsidP="0005715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D2740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Provision of additional configured XP1 Token(s) to the User</w:t>
                  </w:r>
                </w:p>
                <w:p w14:paraId="3B7F50D7" w14:textId="77777777" w:rsidR="0005715D" w:rsidRPr="00DD2740" w:rsidRDefault="0005715D" w:rsidP="0005715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6ADF29AA" w14:textId="77777777" w:rsidR="00021564" w:rsidRDefault="00021564" w:rsidP="00B84A6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681D916" w14:textId="57D4B9E9" w:rsidR="0088151C" w:rsidRPr="00D45A13" w:rsidRDefault="00D45A13" w:rsidP="00B84A61">
            <w:pPr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D45A13">
              <w:rPr>
                <w:rFonts w:asciiTheme="minorHAnsi" w:hAnsiTheme="minorHAnsi" w:cstheme="minorHAnsi"/>
                <w:color w:val="000000" w:themeColor="text1"/>
                <w:u w:val="single"/>
              </w:rPr>
              <w:t xml:space="preserve">Proposed amendments to existing service lines </w:t>
            </w:r>
          </w:p>
          <w:p w14:paraId="29D70B5D" w14:textId="77777777" w:rsidR="00CA0FAB" w:rsidRDefault="00CA0FAB" w:rsidP="00B84A6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7"/>
              <w:gridCol w:w="1637"/>
              <w:gridCol w:w="1637"/>
              <w:gridCol w:w="1637"/>
            </w:tblGrid>
            <w:tr w:rsidR="001F412F" w:rsidRPr="00D433BD" w14:paraId="719C4470" w14:textId="77777777">
              <w:tc>
                <w:tcPr>
                  <w:tcW w:w="1637" w:type="dxa"/>
                </w:tcPr>
                <w:p w14:paraId="223C9871" w14:textId="77777777" w:rsidR="001F412F" w:rsidRPr="00D433BD" w:rsidRDefault="001F412F" w:rsidP="001F412F">
                  <w:pPr>
                    <w:rPr>
                      <w:rFonts w:cs="Arial"/>
                      <w:color w:val="000000" w:themeColor="text1"/>
                      <w:u w:val="single"/>
                    </w:rPr>
                  </w:pPr>
                  <w:r w:rsidRPr="00D433BD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Service Reference</w:t>
                  </w:r>
                </w:p>
              </w:tc>
              <w:tc>
                <w:tcPr>
                  <w:tcW w:w="1637" w:type="dxa"/>
                </w:tcPr>
                <w:p w14:paraId="09B0EADD" w14:textId="77777777" w:rsidR="001F412F" w:rsidRPr="00D433BD" w:rsidRDefault="001F412F" w:rsidP="001F412F">
                  <w:pPr>
                    <w:rPr>
                      <w:rFonts w:cs="Arial"/>
                      <w:color w:val="000000" w:themeColor="text1"/>
                      <w:u w:val="single"/>
                    </w:rPr>
                  </w:pPr>
                  <w:r w:rsidRPr="00D433BD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Service Requirement Description</w:t>
                  </w:r>
                </w:p>
              </w:tc>
              <w:tc>
                <w:tcPr>
                  <w:tcW w:w="1637" w:type="dxa"/>
                </w:tcPr>
                <w:p w14:paraId="632EE285" w14:textId="77777777" w:rsidR="001F412F" w:rsidRPr="00D433BD" w:rsidRDefault="001F412F" w:rsidP="001F412F">
                  <w:pPr>
                    <w:rPr>
                      <w:rFonts w:cs="Arial"/>
                      <w:color w:val="000000" w:themeColor="text1"/>
                      <w:u w:val="single"/>
                    </w:rPr>
                  </w:pPr>
                  <w:r w:rsidRPr="00D433BD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Service Requirement Trigger</w:t>
                  </w:r>
                </w:p>
              </w:tc>
              <w:tc>
                <w:tcPr>
                  <w:tcW w:w="1637" w:type="dxa"/>
                </w:tcPr>
                <w:p w14:paraId="18B4F80A" w14:textId="37F97237" w:rsidR="001F412F" w:rsidRPr="00E82FDB" w:rsidRDefault="00E82FDB" w:rsidP="001F412F">
                  <w:pPr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82FDB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How Service Requirement is delivered</w:t>
                  </w:r>
                </w:p>
              </w:tc>
            </w:tr>
            <w:tr w:rsidR="004F0B4D" w:rsidRPr="00A45B7B" w14:paraId="52FD1B75" w14:textId="77777777">
              <w:tc>
                <w:tcPr>
                  <w:tcW w:w="1637" w:type="dxa"/>
                </w:tcPr>
                <w:p w14:paraId="12FA6E5B" w14:textId="3B11E827" w:rsidR="004F0B4D" w:rsidRPr="00DD2740" w:rsidRDefault="004F0B4D" w:rsidP="004F0B4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D2740">
                    <w:rPr>
                      <w:rFonts w:asciiTheme="minorHAnsi" w:hAnsiTheme="minorHAnsi" w:cstheme="minorHAnsi"/>
                      <w:sz w:val="18"/>
                      <w:szCs w:val="18"/>
                    </w:rPr>
                    <w:t>SS-SA22-21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6861AA" w14:textId="1414AF22" w:rsidR="004F0B4D" w:rsidRPr="00DD2740" w:rsidRDefault="004F0B4D" w:rsidP="004F0B4D">
                  <w:pPr>
                    <w:rPr>
                      <w:rFonts w:asciiTheme="minorHAnsi" w:hAnsiTheme="minorHAnsi" w:cstheme="minorHAnsi"/>
                      <w:sz w:val="18"/>
                      <w:szCs w:val="18"/>
                      <w:u w:val="single"/>
                    </w:rPr>
                  </w:pPr>
                  <w:r w:rsidRPr="00DD2740">
                    <w:rPr>
                      <w:rFonts w:asciiTheme="minorHAnsi" w:hAnsiTheme="minorHAnsi" w:cstheme="minorHAnsi"/>
                      <w:sz w:val="18"/>
                      <w:szCs w:val="18"/>
                    </w:rPr>
                    <w:t>IX additional service - external relocation.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790F9" w14:textId="788F5742" w:rsidR="004F0B4D" w:rsidRPr="00DD2740" w:rsidRDefault="004F0B4D" w:rsidP="004F0B4D">
                  <w:pPr>
                    <w:rPr>
                      <w:rFonts w:asciiTheme="minorHAnsi" w:hAnsiTheme="minorHAnsi" w:cstheme="minorHAnsi"/>
                      <w:sz w:val="18"/>
                      <w:szCs w:val="18"/>
                      <w:u w:val="single"/>
                    </w:rPr>
                  </w:pPr>
                  <w:r w:rsidRPr="00DD2740">
                    <w:rPr>
                      <w:rFonts w:asciiTheme="minorHAnsi" w:hAnsiTheme="minorHAnsi" w:cstheme="minorHAnsi"/>
                      <w:sz w:val="18"/>
                      <w:szCs w:val="18"/>
                    </w:rPr>
                    <w:t>At the request of the customer and determined by local site characteristics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4B25EB" w14:textId="77777777" w:rsidR="00107BEC" w:rsidRPr="00DD2740" w:rsidRDefault="00107BEC" w:rsidP="00107BEC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D274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Physical installation </w:t>
                  </w:r>
                  <w:r w:rsidRPr="00DD2740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or remote configuration</w:t>
                  </w:r>
                </w:p>
                <w:p w14:paraId="75016E9B" w14:textId="767F534A" w:rsidR="004F0B4D" w:rsidRPr="00DD2740" w:rsidRDefault="004F0B4D" w:rsidP="004F0B4D">
                  <w:pPr>
                    <w:rPr>
                      <w:rFonts w:asciiTheme="minorHAnsi" w:hAnsiTheme="minorHAnsi" w:cstheme="minorHAnsi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4F0B4D" w:rsidRPr="00A45B7B" w14:paraId="64B8E7F1" w14:textId="77777777">
              <w:tc>
                <w:tcPr>
                  <w:tcW w:w="1637" w:type="dxa"/>
                </w:tcPr>
                <w:p w14:paraId="4D5CBCEC" w14:textId="6A8B0F20" w:rsidR="004F0B4D" w:rsidRPr="00DD2740" w:rsidRDefault="004F0B4D" w:rsidP="004F0B4D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D2740">
                    <w:rPr>
                      <w:rFonts w:asciiTheme="minorHAnsi" w:hAnsiTheme="minorHAnsi" w:cstheme="minorHAnsi"/>
                      <w:sz w:val="18"/>
                      <w:szCs w:val="18"/>
                    </w:rPr>
                    <w:t>SS-SA22-22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</w:tcPr>
                <w:p w14:paraId="777F8FBE" w14:textId="77777777" w:rsidR="006C479E" w:rsidRPr="00DD2740" w:rsidRDefault="006C479E" w:rsidP="006C479E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D2740">
                    <w:rPr>
                      <w:rFonts w:asciiTheme="minorHAnsi" w:hAnsiTheme="minorHAnsi" w:cstheme="minorHAnsi"/>
                      <w:sz w:val="18"/>
                      <w:szCs w:val="18"/>
                    </w:rPr>
                    <w:t>IX additional service - internal relocation.</w:t>
                  </w:r>
                </w:p>
                <w:p w14:paraId="79C8904F" w14:textId="77777777" w:rsidR="004F0B4D" w:rsidRPr="00DD2740" w:rsidRDefault="004F0B4D" w:rsidP="004F0B4D">
                  <w:pPr>
                    <w:rPr>
                      <w:rFonts w:asciiTheme="minorHAnsi" w:hAnsiTheme="minorHAnsi" w:cstheme="minorHAnsi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auto"/>
                </w:tcPr>
                <w:p w14:paraId="7B3E8C6A" w14:textId="77777777" w:rsidR="006C479E" w:rsidRPr="00DD2740" w:rsidRDefault="006C479E" w:rsidP="006C479E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D274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At the request of the customer </w:t>
                  </w:r>
                </w:p>
                <w:p w14:paraId="1E551A17" w14:textId="77777777" w:rsidR="004F0B4D" w:rsidRPr="00DD2740" w:rsidRDefault="004F0B4D" w:rsidP="004F0B4D">
                  <w:pPr>
                    <w:rPr>
                      <w:rFonts w:asciiTheme="minorHAnsi" w:hAnsiTheme="minorHAnsi" w:cstheme="minorHAnsi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auto"/>
                </w:tcPr>
                <w:p w14:paraId="7ADD6130" w14:textId="77777777" w:rsidR="00107BEC" w:rsidRPr="00DD2740" w:rsidRDefault="00107BEC" w:rsidP="00107BEC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D274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Physical installation </w:t>
                  </w:r>
                  <w:r w:rsidRPr="00DD2740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or remote configuration</w:t>
                  </w:r>
                </w:p>
                <w:p w14:paraId="41D6B3B4" w14:textId="77777777" w:rsidR="004F0B4D" w:rsidRPr="00DD2740" w:rsidRDefault="004F0B4D" w:rsidP="004F0B4D">
                  <w:pPr>
                    <w:rPr>
                      <w:rFonts w:asciiTheme="minorHAnsi" w:hAnsiTheme="minorHAnsi" w:cstheme="minorHAnsi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14:paraId="3FA6B40E" w14:textId="77777777" w:rsidR="00CA0FAB" w:rsidRDefault="00CA0FAB" w:rsidP="00B84A6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18D55D9" w14:textId="29213F0C" w:rsidR="003159DA" w:rsidRDefault="007B4D60" w:rsidP="00B84A6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D7026">
              <w:rPr>
                <w:rFonts w:asciiTheme="minorHAnsi" w:hAnsiTheme="minorHAnsi" w:cstheme="minorHAnsi"/>
                <w:color w:val="000000" w:themeColor="text1"/>
              </w:rPr>
              <w:t xml:space="preserve">CoMC are requested to approve the </w:t>
            </w:r>
            <w:r w:rsidR="00D45A13">
              <w:rPr>
                <w:rFonts w:asciiTheme="minorHAnsi" w:hAnsiTheme="minorHAnsi" w:cstheme="minorHAnsi"/>
                <w:color w:val="000000" w:themeColor="text1"/>
              </w:rPr>
              <w:t xml:space="preserve">proposed </w:t>
            </w:r>
            <w:r w:rsidR="00FB0A5D">
              <w:rPr>
                <w:rFonts w:asciiTheme="minorHAnsi" w:hAnsiTheme="minorHAnsi" w:cstheme="minorHAnsi"/>
                <w:color w:val="000000" w:themeColor="text1"/>
              </w:rPr>
              <w:t>amendments as detailed above.</w:t>
            </w:r>
            <w:r w:rsidR="00F27A0E" w:rsidRPr="003D702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0689C" w:rsidRPr="003D7026">
              <w:rPr>
                <w:rFonts w:asciiTheme="minorHAnsi" w:hAnsiTheme="minorHAnsi" w:cstheme="minorHAnsi"/>
                <w:color w:val="000000" w:themeColor="text1"/>
              </w:rPr>
              <w:t>Once Approved the line</w:t>
            </w:r>
            <w:r w:rsidR="00905D3C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="0070689C" w:rsidRPr="003D7026">
              <w:rPr>
                <w:rFonts w:asciiTheme="minorHAnsi" w:hAnsiTheme="minorHAnsi" w:cstheme="minorHAnsi"/>
                <w:color w:val="000000" w:themeColor="text1"/>
              </w:rPr>
              <w:t xml:space="preserve"> will be updated into the latest version of the CDSP Service Description Table (</w:t>
            </w:r>
            <w:r w:rsidR="006E10EC" w:rsidRPr="003D7026">
              <w:rPr>
                <w:rFonts w:asciiTheme="minorHAnsi" w:hAnsiTheme="minorHAnsi" w:cstheme="minorHAnsi"/>
                <w:color w:val="000000" w:themeColor="text1"/>
              </w:rPr>
              <w:t>v3</w:t>
            </w:r>
            <w:r w:rsidR="002A3BB3"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="006E10EC" w:rsidRPr="003D7026">
              <w:rPr>
                <w:rFonts w:asciiTheme="minorHAnsi" w:hAnsiTheme="minorHAnsi" w:cstheme="minorHAnsi"/>
                <w:color w:val="000000" w:themeColor="text1"/>
              </w:rPr>
              <w:t xml:space="preserve">) and will be published within the CDSP Documents Section </w:t>
            </w:r>
            <w:r w:rsidR="00513421" w:rsidRPr="003D7026">
              <w:rPr>
                <w:rFonts w:asciiTheme="minorHAnsi" w:hAnsiTheme="minorHAnsi" w:cstheme="minorHAnsi"/>
                <w:color w:val="000000" w:themeColor="text1"/>
              </w:rPr>
              <w:t>on the Joint Office Website</w:t>
            </w:r>
            <w:r w:rsidR="00FB0A5D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</w:p>
          <w:p w14:paraId="6F136FF6" w14:textId="77777777" w:rsidR="00FB0A5D" w:rsidRDefault="00FB0A5D" w:rsidP="00B84A6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23AAEAF" w14:textId="190BD61F" w:rsidR="00FB0A5D" w:rsidRPr="003D7026" w:rsidRDefault="00FB0A5D" w:rsidP="00B84A61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The tables </w:t>
            </w:r>
            <w:r w:rsidR="000602F1">
              <w:rPr>
                <w:rFonts w:asciiTheme="minorHAnsi" w:hAnsiTheme="minorHAnsi" w:cstheme="minorHAnsi"/>
                <w:color w:val="000000" w:themeColor="text1"/>
              </w:rPr>
              <w:t xml:space="preserve">above </w:t>
            </w:r>
            <w:r>
              <w:rPr>
                <w:rFonts w:asciiTheme="minorHAnsi" w:hAnsiTheme="minorHAnsi" w:cstheme="minorHAnsi"/>
                <w:color w:val="000000" w:themeColor="text1"/>
              </w:rPr>
              <w:t>are extract</w:t>
            </w:r>
            <w:r w:rsidR="000602F1">
              <w:rPr>
                <w:rFonts w:asciiTheme="minorHAnsi" w:hAnsiTheme="minorHAnsi" w:cstheme="minorHAnsi"/>
                <w:color w:val="000000" w:themeColor="text1"/>
              </w:rPr>
              <w:t>s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from the full </w:t>
            </w:r>
            <w:r w:rsidR="00142906">
              <w:rPr>
                <w:rFonts w:asciiTheme="minorHAnsi" w:hAnsiTheme="minorHAnsi" w:cstheme="minorHAnsi"/>
                <w:color w:val="000000" w:themeColor="text1"/>
              </w:rPr>
              <w:t xml:space="preserve">CDSP Service Description Table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0602F1">
              <w:rPr>
                <w:rFonts w:asciiTheme="minorHAnsi" w:hAnsiTheme="minorHAnsi" w:cstheme="minorHAnsi"/>
                <w:color w:val="000000" w:themeColor="text1"/>
              </w:rPr>
              <w:t>which is appended to this proposal</w:t>
            </w:r>
          </w:p>
          <w:p w14:paraId="78AD1847" w14:textId="5C986BCB" w:rsidR="00AE3635" w:rsidRPr="00DD2740" w:rsidRDefault="00AE3635" w:rsidP="00AE3635">
            <w:pPr>
              <w:rPr>
                <w:rFonts w:cs="Arial"/>
                <w:color w:val="000000" w:themeColor="text1"/>
              </w:rPr>
            </w:pPr>
          </w:p>
          <w:p w14:paraId="760DCC35" w14:textId="47DC4137" w:rsidR="004C3EA0" w:rsidRPr="00D433BD" w:rsidRDefault="004C3EA0" w:rsidP="00B84A61">
            <w:pPr>
              <w:rPr>
                <w:rFonts w:ascii="Calibri" w:hAnsi="Calibri" w:cs="Calibri"/>
                <w:color w:val="000000" w:themeColor="text1"/>
              </w:rPr>
            </w:pPr>
          </w:p>
          <w:p w14:paraId="732E2676" w14:textId="77777777" w:rsidR="00B84A61" w:rsidRPr="00D433BD" w:rsidRDefault="00B84A61" w:rsidP="006337A3">
            <w:pPr>
              <w:rPr>
                <w:rFonts w:cs="Arial"/>
                <w:color w:val="000000" w:themeColor="text1"/>
              </w:rPr>
            </w:pPr>
          </w:p>
          <w:p w14:paraId="24BEC797" w14:textId="00CCA965" w:rsidR="009B56A6" w:rsidRDefault="00686AD3" w:rsidP="006337A3">
            <w:pPr>
              <w:rPr>
                <w:rFonts w:cs="Arial"/>
                <w:color w:val="000000" w:themeColor="text1"/>
              </w:rPr>
            </w:pPr>
            <w:r w:rsidRPr="00D433BD">
              <w:rPr>
                <w:rFonts w:cs="Arial"/>
                <w:color w:val="000000" w:themeColor="text1"/>
              </w:rPr>
              <w:t>SDT v3</w:t>
            </w:r>
            <w:r w:rsidR="00DD2740">
              <w:rPr>
                <w:rFonts w:cs="Arial"/>
                <w:color w:val="000000" w:themeColor="text1"/>
              </w:rPr>
              <w:t>3</w:t>
            </w:r>
            <w:r w:rsidRPr="00D433BD">
              <w:rPr>
                <w:rFonts w:cs="Arial"/>
                <w:color w:val="000000" w:themeColor="text1"/>
              </w:rPr>
              <w:t>.1 (draft)</w:t>
            </w:r>
            <w:r w:rsidR="00D555F0" w:rsidRPr="00D433BD">
              <w:rPr>
                <w:rFonts w:cs="Arial"/>
                <w:color w:val="000000" w:themeColor="text1"/>
              </w:rPr>
              <w:t xml:space="preserve"> </w:t>
            </w:r>
          </w:p>
          <w:p w14:paraId="6E224184" w14:textId="02590D09" w:rsidR="00071CBD" w:rsidRPr="00D433BD" w:rsidRDefault="00071CBD" w:rsidP="006337A3">
            <w:pPr>
              <w:rPr>
                <w:rFonts w:cs="Arial"/>
                <w:color w:val="000000" w:themeColor="text1"/>
              </w:rPr>
            </w:pPr>
          </w:p>
          <w:bookmarkStart w:id="1" w:name="_MON_1770553300"/>
          <w:bookmarkEnd w:id="1"/>
          <w:p w14:paraId="1167D4FE" w14:textId="2E171CEB" w:rsidR="003F35F5" w:rsidRPr="00D433BD" w:rsidRDefault="00173B29" w:rsidP="006337A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object w:dxaOrig="1309" w:dyaOrig="850" w14:anchorId="422AEF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42.75pt" o:ole="">
                  <v:imagedata r:id="rId11" o:title=""/>
                </v:shape>
                <o:OLEObject Type="Embed" ProgID="Excel.Sheet.12" ShapeID="_x0000_i1025" DrawAspect="Icon" ObjectID="_1771736840" r:id="rId12"/>
              </w:object>
            </w:r>
          </w:p>
          <w:p w14:paraId="5E3472CB" w14:textId="63070AAF" w:rsidR="00686812" w:rsidRPr="00D433BD" w:rsidRDefault="00686812" w:rsidP="006337A3">
            <w:pPr>
              <w:rPr>
                <w:rFonts w:cs="Arial"/>
                <w:color w:val="000000" w:themeColor="text1"/>
              </w:rPr>
            </w:pPr>
          </w:p>
        </w:tc>
      </w:tr>
      <w:tr w:rsidR="00AF26F4" w:rsidRPr="00BC3CAC" w14:paraId="69F61605" w14:textId="77777777">
        <w:trPr>
          <w:trHeight w:val="359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6C087CF3" w14:textId="77777777" w:rsidR="00AF26F4" w:rsidRDefault="00AF26F4" w:rsidP="00DE2C6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768" w:type="pct"/>
            <w:vAlign w:val="center"/>
          </w:tcPr>
          <w:p w14:paraId="1CAE68C5" w14:textId="77777777" w:rsidR="00AF26F4" w:rsidRDefault="00AF26F4">
            <w:pPr>
              <w:rPr>
                <w:rFonts w:cs="Arial"/>
              </w:rPr>
            </w:pPr>
          </w:p>
        </w:tc>
      </w:tr>
    </w:tbl>
    <w:bookmarkEnd w:id="0"/>
    <w:p w14:paraId="4113A50C" w14:textId="3F29044E" w:rsidR="00156FD9" w:rsidRDefault="00156FD9" w:rsidP="00156FD9">
      <w:pPr>
        <w:pStyle w:val="Heading1"/>
      </w:pPr>
      <w:r>
        <w:t xml:space="preserve"> </w:t>
      </w:r>
      <w:r w:rsidR="008039C0">
        <w:t>Presented at ChMC for information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833"/>
      </w:tblGrid>
      <w:tr w:rsidR="008039C0" w:rsidRPr="00BC3CAC" w14:paraId="0654EFFA" w14:textId="77777777" w:rsidTr="00B96E7C">
        <w:trPr>
          <w:trHeight w:val="40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29AFA6EF" w14:textId="4DA0C3B1" w:rsidR="008039C0" w:rsidRDefault="008039C0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3776" w:type="pct"/>
            <w:vAlign w:val="center"/>
          </w:tcPr>
          <w:p w14:paraId="0C5DD22E" w14:textId="4CC30A08" w:rsidR="008039C0" w:rsidRPr="00BC3CAC" w:rsidRDefault="00101342" w:rsidP="009C3AA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</w:t>
            </w:r>
            <w:r w:rsidRPr="00101342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March </w:t>
            </w:r>
            <w:r w:rsidR="00A23E2D">
              <w:rPr>
                <w:rFonts w:cs="Arial"/>
                <w:szCs w:val="20"/>
              </w:rPr>
              <w:t>2024</w:t>
            </w:r>
          </w:p>
        </w:tc>
      </w:tr>
    </w:tbl>
    <w:p w14:paraId="2AF8C3F0" w14:textId="77777777" w:rsidR="006F3657" w:rsidRDefault="006F3657"/>
    <w:p w14:paraId="4ACB28A2" w14:textId="6D266A67" w:rsidR="00156FD9" w:rsidRDefault="00156FD9" w:rsidP="00156FD9">
      <w:pPr>
        <w:pStyle w:val="Heading1"/>
      </w:pPr>
      <w:r>
        <w:t xml:space="preserve"> </w:t>
      </w:r>
      <w:r w:rsidR="00FA7596">
        <w:t>CoMC</w:t>
      </w:r>
      <w:r w:rsidRPr="00156FD9">
        <w:t xml:space="preserve"> Voting Outcome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1242"/>
        <w:gridCol w:w="5532"/>
      </w:tblGrid>
      <w:tr w:rsidR="007D5F54" w:rsidRPr="00BC3CAC" w14:paraId="3055D3E3" w14:textId="77777777" w:rsidTr="00B96E7C">
        <w:trPr>
          <w:trHeight w:val="403"/>
        </w:trPr>
        <w:tc>
          <w:tcPr>
            <w:tcW w:w="1232" w:type="pct"/>
            <w:vMerge w:val="restart"/>
            <w:shd w:val="clear" w:color="auto" w:fill="FDE4BA" w:themeFill="accent6" w:themeFillTint="66"/>
            <w:vAlign w:val="center"/>
          </w:tcPr>
          <w:p w14:paraId="6EE29EA6" w14:textId="5965C95F" w:rsidR="007D5F54" w:rsidRDefault="007D5F54" w:rsidP="009C3AAE">
            <w:pPr>
              <w:jc w:val="right"/>
              <w:rPr>
                <w:rFonts w:cs="Arial"/>
                <w:szCs w:val="20"/>
              </w:rPr>
            </w:pPr>
            <w:bookmarkStart w:id="2" w:name="_Hlk40275782"/>
            <w:r w:rsidRPr="006F3657">
              <w:rPr>
                <w:rFonts w:cs="Arial"/>
                <w:szCs w:val="20"/>
              </w:rPr>
              <w:t>Voting</w:t>
            </w:r>
            <w:r w:rsidR="00F70411">
              <w:rPr>
                <w:rFonts w:cs="Arial"/>
                <w:szCs w:val="20"/>
              </w:rPr>
              <w:t xml:space="preserve">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68" w:type="pct"/>
            <w:gridSpan w:val="2"/>
            <w:vAlign w:val="center"/>
          </w:tcPr>
          <w:p w14:paraId="06ED314E" w14:textId="477DDA25" w:rsidR="007D5F54" w:rsidRPr="00BC3CAC" w:rsidRDefault="00362073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4309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F5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D5F54">
              <w:rPr>
                <w:rFonts w:cs="Arial"/>
                <w:szCs w:val="20"/>
              </w:rPr>
              <w:t xml:space="preserve"> </w:t>
            </w:r>
            <w:r w:rsidR="00DE53A6">
              <w:rPr>
                <w:rFonts w:cs="Arial"/>
                <w:szCs w:val="20"/>
              </w:rPr>
              <w:t>Amendment to CDSP Document</w:t>
            </w:r>
          </w:p>
        </w:tc>
      </w:tr>
      <w:tr w:rsidR="004835A5" w:rsidRPr="00BC3CAC" w14:paraId="4BE21F3B" w14:textId="77777777" w:rsidTr="00B96E7C">
        <w:trPr>
          <w:trHeight w:val="666"/>
        </w:trPr>
        <w:tc>
          <w:tcPr>
            <w:tcW w:w="1232" w:type="pct"/>
            <w:vMerge/>
            <w:shd w:val="clear" w:color="auto" w:fill="FDE4BA" w:themeFill="accent6" w:themeFillTint="66"/>
            <w:vAlign w:val="center"/>
          </w:tcPr>
          <w:p w14:paraId="67AE82C1" w14:textId="77777777" w:rsidR="004835A5" w:rsidRPr="006F3657" w:rsidRDefault="004835A5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68" w:type="pct"/>
            <w:gridSpan w:val="2"/>
            <w:vAlign w:val="center"/>
          </w:tcPr>
          <w:p w14:paraId="2CDB1768" w14:textId="45DD61FB" w:rsidR="004835A5" w:rsidRPr="00BC3CAC" w:rsidRDefault="00362073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560806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F4439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4835A5">
              <w:rPr>
                <w:rFonts w:cs="Arial"/>
                <w:szCs w:val="20"/>
              </w:rPr>
              <w:t xml:space="preserve"> Amendment to</w:t>
            </w:r>
            <w:r w:rsidR="007040F6">
              <w:rPr>
                <w:rFonts w:cs="Arial"/>
                <w:szCs w:val="20"/>
              </w:rPr>
              <w:t xml:space="preserve"> </w:t>
            </w:r>
            <w:r w:rsidR="004B299D">
              <w:rPr>
                <w:rFonts w:cs="Arial"/>
                <w:szCs w:val="20"/>
              </w:rPr>
              <w:t xml:space="preserve">CDSP </w:t>
            </w:r>
            <w:r w:rsidR="004835A5">
              <w:rPr>
                <w:rFonts w:cs="Arial"/>
                <w:szCs w:val="20"/>
              </w:rPr>
              <w:t>Service</w:t>
            </w:r>
            <w:r w:rsidR="004B299D">
              <w:rPr>
                <w:rFonts w:cs="Arial"/>
                <w:szCs w:val="20"/>
              </w:rPr>
              <w:t xml:space="preserve"> Description</w:t>
            </w:r>
            <w:r w:rsidR="004835A5">
              <w:rPr>
                <w:rFonts w:cs="Arial"/>
                <w:szCs w:val="20"/>
              </w:rPr>
              <w:t xml:space="preserve"> Table </w:t>
            </w:r>
          </w:p>
        </w:tc>
      </w:tr>
      <w:bookmarkEnd w:id="2"/>
      <w:tr w:rsidR="00576F02" w:rsidRPr="00BC3CAC" w14:paraId="7141CBA0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695D572E" w14:textId="0D0B4A52" w:rsidR="00576F02" w:rsidRPr="006F3657" w:rsidRDefault="00365439" w:rsidP="00576F0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Comments</w:t>
            </w:r>
          </w:p>
        </w:tc>
        <w:tc>
          <w:tcPr>
            <w:tcW w:w="3768" w:type="pct"/>
            <w:gridSpan w:val="2"/>
            <w:vAlign w:val="center"/>
          </w:tcPr>
          <w:p w14:paraId="3CE67C78" w14:textId="77777777" w:rsidR="00576F02" w:rsidRDefault="00576F02" w:rsidP="00576F02">
            <w:pPr>
              <w:rPr>
                <w:rFonts w:cs="Arial"/>
                <w:szCs w:val="20"/>
              </w:rPr>
            </w:pPr>
          </w:p>
        </w:tc>
      </w:tr>
      <w:tr w:rsidR="00576F02" w:rsidRPr="00BC3CAC" w14:paraId="17CC7F87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53F6F94C" w14:textId="77777777" w:rsidR="00576F02" w:rsidRDefault="00576F02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Meeting Date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62628068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768" w:type="pct"/>
                <w:gridSpan w:val="2"/>
                <w:vAlign w:val="center"/>
              </w:tcPr>
              <w:p w14:paraId="44C6C04F" w14:textId="77777777" w:rsidR="00576F02" w:rsidRDefault="00576F02" w:rsidP="00576F02">
                <w:pPr>
                  <w:rPr>
                    <w:rFonts w:cs="Arial"/>
                  </w:rPr>
                </w:pPr>
                <w:r w:rsidRPr="004033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015C7" w:rsidRPr="00BC3CAC" w14:paraId="431F82C7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436BF729" w14:textId="77777777" w:rsidR="00F015C7" w:rsidRDefault="00F015C7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Overall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91" w:type="pct"/>
            <w:vAlign w:val="center"/>
          </w:tcPr>
          <w:p w14:paraId="1FF5C20E" w14:textId="77777777" w:rsidR="00F015C7" w:rsidRDefault="00362073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42264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3077" w:type="pct"/>
            <w:tcBorders>
              <w:bottom w:val="single" w:sz="4" w:space="0" w:color="auto"/>
            </w:tcBorders>
            <w:vAlign w:val="center"/>
          </w:tcPr>
          <w:p w14:paraId="67AF1758" w14:textId="04B5AE1F" w:rsidR="00F015C7" w:rsidRDefault="00362073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950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Yes</w:t>
            </w:r>
          </w:p>
        </w:tc>
      </w:tr>
    </w:tbl>
    <w:p w14:paraId="2AE8F724" w14:textId="77777777" w:rsidR="00156FD9" w:rsidRDefault="00156FD9" w:rsidP="00156FD9"/>
    <w:p w14:paraId="465DFAAB" w14:textId="77777777" w:rsidR="006F3657" w:rsidRDefault="006F3657" w:rsidP="00156FD9">
      <w:r w:rsidRPr="006F3657">
        <w:t xml:space="preserve">Please send the completed forms to: </w:t>
      </w:r>
      <w:hyperlink r:id="rId13" w:history="1">
        <w:r w:rsidRPr="0040334E">
          <w:rPr>
            <w:rStyle w:val="Hyperlink"/>
          </w:rPr>
          <w:t>box.xoserve.portfoliooffice@xoserve.com</w:t>
        </w:r>
      </w:hyperlink>
      <w:r>
        <w:t xml:space="preserve"> </w:t>
      </w:r>
    </w:p>
    <w:p w14:paraId="1E663CC1" w14:textId="77777777" w:rsidR="00156FD9" w:rsidRDefault="00156FD9">
      <w:r>
        <w:br w:type="page"/>
      </w:r>
    </w:p>
    <w:p w14:paraId="5335684B" w14:textId="77777777" w:rsidR="0051349C" w:rsidRDefault="0051349C" w:rsidP="0051349C">
      <w:pPr>
        <w:pStyle w:val="Title"/>
      </w:pPr>
      <w:r>
        <w:t>Version Control</w:t>
      </w:r>
    </w:p>
    <w:p w14:paraId="42EED738" w14:textId="77777777" w:rsidR="0051349C" w:rsidRDefault="0051349C" w:rsidP="0051349C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51349C" w:rsidRPr="006C66CA" w14:paraId="3D53E12D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5FC34E3E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629D84A0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4FF5E1BD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26E1F3EB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5573332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671363D2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5F25749" w14:textId="380AB6D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4D0B607D" w14:textId="7564ADE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48817480" w14:textId="3B5AC75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295F2B38" w14:textId="4A977B70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4309B938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</w:tr>
    </w:tbl>
    <w:p w14:paraId="6DE95E41" w14:textId="77777777" w:rsidR="0051349C" w:rsidRDefault="0051349C" w:rsidP="0051349C">
      <w:pPr>
        <w:pStyle w:val="Heading1"/>
      </w:pPr>
      <w:r>
        <w:t>Template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51349C" w:rsidRPr="006C66CA" w14:paraId="5206A806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2CD1E431" w14:textId="0CEBA8D3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0B2BF9F4" w14:textId="764B27AC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3120CA6D" w14:textId="53559DD1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520287B2" w14:textId="52AFD246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Author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61C982C" w14:textId="435AB4CB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Remarks</w:t>
            </w:r>
          </w:p>
        </w:tc>
      </w:tr>
      <w:tr w:rsidR="0051349C" w:rsidRPr="00470388" w14:paraId="6D220A24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468D86D" w14:textId="3A3B9D78" w:rsidR="0051349C" w:rsidRPr="00470388" w:rsidRDefault="004F0EF7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0.1 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2543BD2B" w14:textId="6F17D92D" w:rsidR="0051349C" w:rsidRPr="00470388" w:rsidRDefault="00CF706E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Draft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32BCDFDB" w14:textId="3AD0B660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4F0EF7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/05/2</w:t>
            </w:r>
            <w:r w:rsidR="002754EC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2E4A81B" w14:textId="30D56357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911DB96" w14:textId="71391A1B" w:rsidR="0051349C" w:rsidRPr="00470388" w:rsidRDefault="00B26D7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Template created </w:t>
            </w:r>
            <w:r w:rsidR="00873DF5">
              <w:rPr>
                <w:rFonts w:cs="Arial"/>
                <w:szCs w:val="20"/>
              </w:rPr>
              <w:t>based on</w:t>
            </w:r>
            <w:r w:rsidR="00CF706E">
              <w:rPr>
                <w:rFonts w:cs="Arial"/>
                <w:szCs w:val="20"/>
              </w:rPr>
              <w:t xml:space="preserve"> </w:t>
            </w:r>
            <w:r w:rsidR="00873DF5">
              <w:rPr>
                <w:rFonts w:cs="Arial"/>
                <w:szCs w:val="20"/>
              </w:rPr>
              <w:t xml:space="preserve">DSC Change Proposal </w:t>
            </w:r>
            <w:r w:rsidR="00BD4A1C">
              <w:rPr>
                <w:rFonts w:cs="Arial"/>
                <w:szCs w:val="20"/>
              </w:rPr>
              <w:t>Document doc</w:t>
            </w:r>
            <w:r w:rsidR="00873DF5">
              <w:rPr>
                <w:rFonts w:cs="Arial"/>
                <w:szCs w:val="20"/>
              </w:rPr>
              <w:t xml:space="preserve"> v7</w:t>
            </w:r>
          </w:p>
        </w:tc>
      </w:tr>
      <w:tr w:rsidR="0051349C" w:rsidRPr="00470388" w14:paraId="1C8CCF36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DEC028F" w14:textId="1B50EA45" w:rsidR="0051349C" w:rsidRPr="00470388" w:rsidRDefault="00D50176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0.2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22B0EF9" w14:textId="561DD206" w:rsidR="0051349C" w:rsidRPr="00470388" w:rsidRDefault="00960432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Sent for review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78EA5D4A" w14:textId="3E5A42C3" w:rsidR="0051349C" w:rsidRPr="00470388" w:rsidRDefault="00B96E7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15/06</w:t>
            </w:r>
            <w:r w:rsidR="002754EC">
              <w:rPr>
                <w:rFonts w:cs="Arial"/>
                <w:szCs w:val="20"/>
              </w:rPr>
              <w:t>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209E362" w14:textId="3A2F3BD8" w:rsidR="0051349C" w:rsidRPr="00470388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064F80C" w14:textId="51F557D2" w:rsidR="0051349C" w:rsidRPr="00470388" w:rsidRDefault="00FD30C8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Amended to make it clear that </w:t>
            </w:r>
            <w:r w:rsidR="00E715A9">
              <w:rPr>
                <w:rFonts w:cs="Arial"/>
                <w:szCs w:val="20"/>
              </w:rPr>
              <w:t>any changes are presented at ChMC for information only</w:t>
            </w:r>
          </w:p>
        </w:tc>
      </w:tr>
      <w:tr w:rsidR="007F09E3" w:rsidRPr="00470388" w14:paraId="68062E07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0F5FED7" w14:textId="464A5EAC" w:rsidR="007F09E3" w:rsidRPr="00470388" w:rsidRDefault="00834E7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583E6F19" w14:textId="4091345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E38E89F" w14:textId="2C2BC39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25/06/2020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8411419" w14:textId="2078792A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</w:t>
            </w:r>
            <w:r w:rsidR="009F6FF6">
              <w:rPr>
                <w:rFonts w:cs="Arial"/>
                <w:szCs w:val="20"/>
              </w:rPr>
              <w:t xml:space="preserve">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13ACD222" w14:textId="2BE9DC3F" w:rsidR="007F09E3" w:rsidRPr="00470388" w:rsidRDefault="00A0778D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Final version approved by Sam Lattimer </w:t>
            </w:r>
          </w:p>
        </w:tc>
      </w:tr>
      <w:tr w:rsidR="007F09E3" w:rsidRPr="00470388" w14:paraId="5879DBD6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020ADEA" w14:textId="455ABACE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10BCCF04" w14:textId="5037020B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365E7A3C" w14:textId="44BD55FD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618428F6" w14:textId="63084F92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2624450D" w14:textId="5B4C2CC8" w:rsidR="007F09E3" w:rsidRDefault="007F09E3" w:rsidP="003B4D44">
            <w:pPr>
              <w:rPr>
                <w:rFonts w:cs="Arial"/>
                <w:szCs w:val="20"/>
              </w:rPr>
            </w:pPr>
          </w:p>
        </w:tc>
      </w:tr>
      <w:tr w:rsidR="00ED41AC" w:rsidRPr="00470388" w14:paraId="454B10F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5F391F5" w14:textId="5F9CE767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7C334F73" w14:textId="6DA149E6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577BDABF" w14:textId="2E076B04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583C7D9" w14:textId="78DC1465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7B213DC1" w14:textId="086DD6F4" w:rsidR="00F5564D" w:rsidRPr="00ED41AC" w:rsidRDefault="00F5564D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</w:p>
        </w:tc>
      </w:tr>
      <w:tr w:rsidR="002201FE" w:rsidRPr="00470388" w14:paraId="7641A71A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BD6DDAC" w14:textId="2C959F03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2D02F8AF" w14:textId="27F99353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60B2C4F" w14:textId="76334561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55AFD1A0" w14:textId="69121818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5509DBCA" w14:textId="21663529" w:rsidR="002201FE" w:rsidRDefault="002201FE" w:rsidP="003B4D44">
            <w:pPr>
              <w:rPr>
                <w:rFonts w:cs="Arial"/>
                <w:szCs w:val="20"/>
              </w:rPr>
            </w:pPr>
          </w:p>
        </w:tc>
      </w:tr>
      <w:tr w:rsidR="00B6118E" w:rsidRPr="00470388" w14:paraId="5F55EFF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FB47EAA" w14:textId="0025F6C7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5A6C2117" w14:textId="78B62E95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013E4753" w14:textId="592EEFE6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D42F812" w14:textId="7C86C48A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1D3397DE" w14:textId="0301F0FD" w:rsidR="00B6118E" w:rsidRDefault="00B6118E" w:rsidP="003B4D44">
            <w:pPr>
              <w:rPr>
                <w:rFonts w:cs="Arial"/>
                <w:szCs w:val="20"/>
              </w:rPr>
            </w:pPr>
          </w:p>
        </w:tc>
      </w:tr>
    </w:tbl>
    <w:p w14:paraId="7EE3F281" w14:textId="77777777" w:rsidR="0051349C" w:rsidRDefault="0051349C" w:rsidP="0051349C"/>
    <w:p w14:paraId="09DB30E8" w14:textId="77777777" w:rsidR="0051349C" w:rsidRDefault="0051349C" w:rsidP="0051349C"/>
    <w:p w14:paraId="38EFF971" w14:textId="77777777" w:rsidR="0051349C" w:rsidRDefault="0051349C" w:rsidP="0051349C"/>
    <w:p w14:paraId="694130A0" w14:textId="77777777" w:rsidR="0051349C" w:rsidRPr="0051349C" w:rsidRDefault="0051349C" w:rsidP="0051349C"/>
    <w:sectPr w:rsidR="0051349C" w:rsidRPr="0051349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150B9E" w14:textId="77777777" w:rsidR="008E1000" w:rsidRDefault="008E1000" w:rsidP="00324744">
      <w:pPr>
        <w:spacing w:after="0" w:line="240" w:lineRule="auto"/>
      </w:pPr>
      <w:r>
        <w:separator/>
      </w:r>
    </w:p>
  </w:endnote>
  <w:endnote w:type="continuationSeparator" w:id="0">
    <w:p w14:paraId="3D06C3F6" w14:textId="77777777" w:rsidR="008E1000" w:rsidRDefault="008E1000" w:rsidP="00324744">
      <w:pPr>
        <w:spacing w:after="0" w:line="240" w:lineRule="auto"/>
      </w:pPr>
      <w:r>
        <w:continuationSeparator/>
      </w:r>
    </w:p>
  </w:endnote>
  <w:endnote w:type="continuationNotice" w:id="1">
    <w:p w14:paraId="07FAAA8E" w14:textId="77777777" w:rsidR="008E1000" w:rsidRDefault="008E10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9855D" w14:textId="6D008F01" w:rsidR="00BA4A72" w:rsidRDefault="00BA4A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11124DD" wp14:editId="09BFEBE9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1F51C6B4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" fillcolor="#40d1f5 [3208]" stroked="f" strokeweight="2pt"/>
          </w:pict>
        </mc:Fallback>
      </mc:AlternateContent>
    </w:r>
    <w:r w:rsidR="002C6A44">
      <w:t xml:space="preserve">  CP for changes to DSC </w:t>
    </w:r>
    <w:r w:rsidR="00A17AA8">
      <w:t>documentation v</w:t>
    </w:r>
    <w:r w:rsidR="002C6A44">
      <w:t>1</w:t>
    </w:r>
    <w:r w:rsidR="00365439">
      <w:t xml:space="preserve">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C8B529" w14:textId="77777777" w:rsidR="008E1000" w:rsidRDefault="008E1000" w:rsidP="00324744">
      <w:pPr>
        <w:spacing w:after="0" w:line="240" w:lineRule="auto"/>
      </w:pPr>
      <w:r>
        <w:separator/>
      </w:r>
    </w:p>
  </w:footnote>
  <w:footnote w:type="continuationSeparator" w:id="0">
    <w:p w14:paraId="458228EE" w14:textId="77777777" w:rsidR="008E1000" w:rsidRDefault="008E1000" w:rsidP="00324744">
      <w:pPr>
        <w:spacing w:after="0" w:line="240" w:lineRule="auto"/>
      </w:pPr>
      <w:r>
        <w:continuationSeparator/>
      </w:r>
    </w:p>
  </w:footnote>
  <w:footnote w:type="continuationNotice" w:id="1">
    <w:p w14:paraId="1B8CFEF4" w14:textId="77777777" w:rsidR="008E1000" w:rsidRDefault="008E10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A103C" w14:textId="77777777" w:rsidR="00BA4A72" w:rsidRDefault="00BA4A72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196A31B1" wp14:editId="1A0100A3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821C92" wp14:editId="218EDF16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598C7130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E074E"/>
    <w:multiLevelType w:val="hybridMultilevel"/>
    <w:tmpl w:val="7CFE9388"/>
    <w:lvl w:ilvl="0" w:tplc="53102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40B0C"/>
    <w:multiLevelType w:val="hybridMultilevel"/>
    <w:tmpl w:val="C87CC3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256666">
    <w:abstractNumId w:val="6"/>
  </w:num>
  <w:num w:numId="2" w16cid:durableId="1756630530">
    <w:abstractNumId w:val="1"/>
  </w:num>
  <w:num w:numId="3" w16cid:durableId="271398590">
    <w:abstractNumId w:val="5"/>
  </w:num>
  <w:num w:numId="4" w16cid:durableId="1983072346">
    <w:abstractNumId w:val="4"/>
  </w:num>
  <w:num w:numId="5" w16cid:durableId="331572566">
    <w:abstractNumId w:val="9"/>
  </w:num>
  <w:num w:numId="6" w16cid:durableId="1187792976">
    <w:abstractNumId w:val="7"/>
  </w:num>
  <w:num w:numId="7" w16cid:durableId="1211267934">
    <w:abstractNumId w:val="2"/>
  </w:num>
  <w:num w:numId="8" w16cid:durableId="551772388">
    <w:abstractNumId w:val="3"/>
  </w:num>
  <w:num w:numId="9" w16cid:durableId="570121275">
    <w:abstractNumId w:val="8"/>
  </w:num>
  <w:num w:numId="10" w16cid:durableId="113475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1529"/>
    <w:rsid w:val="00002D9D"/>
    <w:rsid w:val="0000467E"/>
    <w:rsid w:val="000047E3"/>
    <w:rsid w:val="00005304"/>
    <w:rsid w:val="00012D71"/>
    <w:rsid w:val="00013A15"/>
    <w:rsid w:val="00013A18"/>
    <w:rsid w:val="00021564"/>
    <w:rsid w:val="0002182B"/>
    <w:rsid w:val="0002433E"/>
    <w:rsid w:val="0002555E"/>
    <w:rsid w:val="000263AF"/>
    <w:rsid w:val="00030302"/>
    <w:rsid w:val="000304C9"/>
    <w:rsid w:val="00030562"/>
    <w:rsid w:val="00032BDA"/>
    <w:rsid w:val="00036D63"/>
    <w:rsid w:val="00037FB6"/>
    <w:rsid w:val="00043404"/>
    <w:rsid w:val="00043E6A"/>
    <w:rsid w:val="00046BA6"/>
    <w:rsid w:val="00050586"/>
    <w:rsid w:val="00050A89"/>
    <w:rsid w:val="0005715D"/>
    <w:rsid w:val="000602F1"/>
    <w:rsid w:val="00060DC8"/>
    <w:rsid w:val="00067660"/>
    <w:rsid w:val="00070A06"/>
    <w:rsid w:val="000714D2"/>
    <w:rsid w:val="00071CBD"/>
    <w:rsid w:val="000720CE"/>
    <w:rsid w:val="00072D07"/>
    <w:rsid w:val="000759C4"/>
    <w:rsid w:val="00081FF6"/>
    <w:rsid w:val="00090850"/>
    <w:rsid w:val="000917C9"/>
    <w:rsid w:val="00092749"/>
    <w:rsid w:val="00092B23"/>
    <w:rsid w:val="00093D75"/>
    <w:rsid w:val="00094C53"/>
    <w:rsid w:val="00094EDE"/>
    <w:rsid w:val="000959B7"/>
    <w:rsid w:val="000A09D8"/>
    <w:rsid w:val="000A0AE6"/>
    <w:rsid w:val="000A1AD1"/>
    <w:rsid w:val="000A5EEF"/>
    <w:rsid w:val="000B3230"/>
    <w:rsid w:val="000B3DED"/>
    <w:rsid w:val="000C610A"/>
    <w:rsid w:val="000D2095"/>
    <w:rsid w:val="000D32E7"/>
    <w:rsid w:val="000D5356"/>
    <w:rsid w:val="000E2455"/>
    <w:rsid w:val="000E2C0D"/>
    <w:rsid w:val="000E3E26"/>
    <w:rsid w:val="000E6D7F"/>
    <w:rsid w:val="000F1F92"/>
    <w:rsid w:val="000F4D77"/>
    <w:rsid w:val="000F7AFC"/>
    <w:rsid w:val="00101342"/>
    <w:rsid w:val="00104639"/>
    <w:rsid w:val="00107BEC"/>
    <w:rsid w:val="00112A91"/>
    <w:rsid w:val="0011652C"/>
    <w:rsid w:val="0011713E"/>
    <w:rsid w:val="00117F76"/>
    <w:rsid w:val="0012176F"/>
    <w:rsid w:val="00122449"/>
    <w:rsid w:val="00123E41"/>
    <w:rsid w:val="00125B61"/>
    <w:rsid w:val="001279CB"/>
    <w:rsid w:val="001348A3"/>
    <w:rsid w:val="00141527"/>
    <w:rsid w:val="00142906"/>
    <w:rsid w:val="001439E4"/>
    <w:rsid w:val="00144E00"/>
    <w:rsid w:val="00147035"/>
    <w:rsid w:val="00151C09"/>
    <w:rsid w:val="00156FD9"/>
    <w:rsid w:val="00162B5D"/>
    <w:rsid w:val="00164993"/>
    <w:rsid w:val="00164D4C"/>
    <w:rsid w:val="00165983"/>
    <w:rsid w:val="0017012C"/>
    <w:rsid w:val="00173B29"/>
    <w:rsid w:val="00175792"/>
    <w:rsid w:val="00186733"/>
    <w:rsid w:val="00190561"/>
    <w:rsid w:val="00195C86"/>
    <w:rsid w:val="001A4DE7"/>
    <w:rsid w:val="001A626D"/>
    <w:rsid w:val="001B2D13"/>
    <w:rsid w:val="001B6FE9"/>
    <w:rsid w:val="001C0736"/>
    <w:rsid w:val="001C2B76"/>
    <w:rsid w:val="001C6D26"/>
    <w:rsid w:val="001D06E2"/>
    <w:rsid w:val="001D0CA5"/>
    <w:rsid w:val="001D10F8"/>
    <w:rsid w:val="001D37E5"/>
    <w:rsid w:val="001D4DCD"/>
    <w:rsid w:val="001D6959"/>
    <w:rsid w:val="001E0B6A"/>
    <w:rsid w:val="001E1896"/>
    <w:rsid w:val="001E7AF3"/>
    <w:rsid w:val="001F2A7A"/>
    <w:rsid w:val="001F412F"/>
    <w:rsid w:val="001F4439"/>
    <w:rsid w:val="00200F53"/>
    <w:rsid w:val="00205F5D"/>
    <w:rsid w:val="00207892"/>
    <w:rsid w:val="00212B1C"/>
    <w:rsid w:val="00212F1C"/>
    <w:rsid w:val="0021497A"/>
    <w:rsid w:val="00217D59"/>
    <w:rsid w:val="002201FE"/>
    <w:rsid w:val="002210EF"/>
    <w:rsid w:val="002240B9"/>
    <w:rsid w:val="002247C6"/>
    <w:rsid w:val="00226D34"/>
    <w:rsid w:val="00226DDB"/>
    <w:rsid w:val="0023013C"/>
    <w:rsid w:val="00233193"/>
    <w:rsid w:val="002343FB"/>
    <w:rsid w:val="002365D1"/>
    <w:rsid w:val="00237582"/>
    <w:rsid w:val="002378F6"/>
    <w:rsid w:val="00241D3C"/>
    <w:rsid w:val="0024299C"/>
    <w:rsid w:val="002436C6"/>
    <w:rsid w:val="002460EB"/>
    <w:rsid w:val="00246624"/>
    <w:rsid w:val="0025348E"/>
    <w:rsid w:val="0026538B"/>
    <w:rsid w:val="002667E5"/>
    <w:rsid w:val="0027036B"/>
    <w:rsid w:val="002754EC"/>
    <w:rsid w:val="00277364"/>
    <w:rsid w:val="00284E96"/>
    <w:rsid w:val="0029036C"/>
    <w:rsid w:val="00290A05"/>
    <w:rsid w:val="00295177"/>
    <w:rsid w:val="002A278D"/>
    <w:rsid w:val="002A2D7B"/>
    <w:rsid w:val="002A3BB3"/>
    <w:rsid w:val="002A6C76"/>
    <w:rsid w:val="002A793F"/>
    <w:rsid w:val="002B1792"/>
    <w:rsid w:val="002B3FC0"/>
    <w:rsid w:val="002C2D0E"/>
    <w:rsid w:val="002C6A44"/>
    <w:rsid w:val="002C7B26"/>
    <w:rsid w:val="002D053D"/>
    <w:rsid w:val="002D060E"/>
    <w:rsid w:val="002D06EB"/>
    <w:rsid w:val="002D2F0F"/>
    <w:rsid w:val="002D48B8"/>
    <w:rsid w:val="002D5A88"/>
    <w:rsid w:val="002D5BE2"/>
    <w:rsid w:val="002E18A4"/>
    <w:rsid w:val="002F448E"/>
    <w:rsid w:val="00302D46"/>
    <w:rsid w:val="00302E28"/>
    <w:rsid w:val="00306426"/>
    <w:rsid w:val="00306A06"/>
    <w:rsid w:val="00307B5F"/>
    <w:rsid w:val="00310A64"/>
    <w:rsid w:val="00311777"/>
    <w:rsid w:val="003151B2"/>
    <w:rsid w:val="003159DA"/>
    <w:rsid w:val="00316962"/>
    <w:rsid w:val="00317676"/>
    <w:rsid w:val="00317F68"/>
    <w:rsid w:val="003201A4"/>
    <w:rsid w:val="0032105B"/>
    <w:rsid w:val="003213DA"/>
    <w:rsid w:val="00324744"/>
    <w:rsid w:val="00325CC8"/>
    <w:rsid w:val="0032712A"/>
    <w:rsid w:val="00331601"/>
    <w:rsid w:val="00331640"/>
    <w:rsid w:val="00335DA5"/>
    <w:rsid w:val="003378F2"/>
    <w:rsid w:val="00340B0E"/>
    <w:rsid w:val="00341208"/>
    <w:rsid w:val="00341767"/>
    <w:rsid w:val="0034264B"/>
    <w:rsid w:val="003463C5"/>
    <w:rsid w:val="00351E84"/>
    <w:rsid w:val="00353404"/>
    <w:rsid w:val="003538A8"/>
    <w:rsid w:val="0035433A"/>
    <w:rsid w:val="0035783B"/>
    <w:rsid w:val="00360570"/>
    <w:rsid w:val="00361A5B"/>
    <w:rsid w:val="00362073"/>
    <w:rsid w:val="00362D46"/>
    <w:rsid w:val="00365439"/>
    <w:rsid w:val="003667B8"/>
    <w:rsid w:val="00371ED5"/>
    <w:rsid w:val="00373DE0"/>
    <w:rsid w:val="003760BB"/>
    <w:rsid w:val="0037616B"/>
    <w:rsid w:val="00377B3E"/>
    <w:rsid w:val="00383010"/>
    <w:rsid w:val="00384B88"/>
    <w:rsid w:val="00384B8A"/>
    <w:rsid w:val="00384DFE"/>
    <w:rsid w:val="003911C0"/>
    <w:rsid w:val="0039284A"/>
    <w:rsid w:val="00392CDE"/>
    <w:rsid w:val="00393A19"/>
    <w:rsid w:val="00394074"/>
    <w:rsid w:val="003947A2"/>
    <w:rsid w:val="003971D0"/>
    <w:rsid w:val="003A153A"/>
    <w:rsid w:val="003A2E26"/>
    <w:rsid w:val="003A32EA"/>
    <w:rsid w:val="003A5CFC"/>
    <w:rsid w:val="003A69FD"/>
    <w:rsid w:val="003A74BB"/>
    <w:rsid w:val="003B4D44"/>
    <w:rsid w:val="003B741D"/>
    <w:rsid w:val="003B7E16"/>
    <w:rsid w:val="003C042C"/>
    <w:rsid w:val="003C2C40"/>
    <w:rsid w:val="003C3249"/>
    <w:rsid w:val="003C5EBA"/>
    <w:rsid w:val="003D0B3C"/>
    <w:rsid w:val="003D1559"/>
    <w:rsid w:val="003D28A0"/>
    <w:rsid w:val="003D4250"/>
    <w:rsid w:val="003D4EF5"/>
    <w:rsid w:val="003D7026"/>
    <w:rsid w:val="003E205B"/>
    <w:rsid w:val="003E2C56"/>
    <w:rsid w:val="003F145F"/>
    <w:rsid w:val="003F35F5"/>
    <w:rsid w:val="00400FE6"/>
    <w:rsid w:val="00401380"/>
    <w:rsid w:val="00402E19"/>
    <w:rsid w:val="00403D4A"/>
    <w:rsid w:val="0040462D"/>
    <w:rsid w:val="00404C9C"/>
    <w:rsid w:val="00407C41"/>
    <w:rsid w:val="00410F50"/>
    <w:rsid w:val="00413F14"/>
    <w:rsid w:val="00417AC1"/>
    <w:rsid w:val="00426807"/>
    <w:rsid w:val="0043139F"/>
    <w:rsid w:val="0043195D"/>
    <w:rsid w:val="00432250"/>
    <w:rsid w:val="004405AE"/>
    <w:rsid w:val="004421BB"/>
    <w:rsid w:val="00442B7D"/>
    <w:rsid w:val="0044666C"/>
    <w:rsid w:val="004469B2"/>
    <w:rsid w:val="00453345"/>
    <w:rsid w:val="00455244"/>
    <w:rsid w:val="00455729"/>
    <w:rsid w:val="00461BC2"/>
    <w:rsid w:val="00462CF3"/>
    <w:rsid w:val="00464FAE"/>
    <w:rsid w:val="00470388"/>
    <w:rsid w:val="00470A30"/>
    <w:rsid w:val="0047115A"/>
    <w:rsid w:val="00472713"/>
    <w:rsid w:val="00473D8C"/>
    <w:rsid w:val="00476C48"/>
    <w:rsid w:val="00477440"/>
    <w:rsid w:val="0047756E"/>
    <w:rsid w:val="004835A5"/>
    <w:rsid w:val="0048781D"/>
    <w:rsid w:val="00490BCD"/>
    <w:rsid w:val="004A11FF"/>
    <w:rsid w:val="004A2F51"/>
    <w:rsid w:val="004A6EFF"/>
    <w:rsid w:val="004A7E3F"/>
    <w:rsid w:val="004B12E3"/>
    <w:rsid w:val="004B299D"/>
    <w:rsid w:val="004B3982"/>
    <w:rsid w:val="004B4891"/>
    <w:rsid w:val="004B4DDF"/>
    <w:rsid w:val="004C12DC"/>
    <w:rsid w:val="004C1ACA"/>
    <w:rsid w:val="004C3433"/>
    <w:rsid w:val="004C3EA0"/>
    <w:rsid w:val="004C63F5"/>
    <w:rsid w:val="004C7B5B"/>
    <w:rsid w:val="004C7E26"/>
    <w:rsid w:val="004D141E"/>
    <w:rsid w:val="004D52CB"/>
    <w:rsid w:val="004D6D25"/>
    <w:rsid w:val="004E0922"/>
    <w:rsid w:val="004E0A00"/>
    <w:rsid w:val="004E5018"/>
    <w:rsid w:val="004E6311"/>
    <w:rsid w:val="004E6F53"/>
    <w:rsid w:val="004E748D"/>
    <w:rsid w:val="004E7A7F"/>
    <w:rsid w:val="004F0B4D"/>
    <w:rsid w:val="004F0EF7"/>
    <w:rsid w:val="004F3362"/>
    <w:rsid w:val="004F3F89"/>
    <w:rsid w:val="004F7208"/>
    <w:rsid w:val="00500FEB"/>
    <w:rsid w:val="00501890"/>
    <w:rsid w:val="0050189C"/>
    <w:rsid w:val="005027CC"/>
    <w:rsid w:val="0050383A"/>
    <w:rsid w:val="0050539E"/>
    <w:rsid w:val="005132C1"/>
    <w:rsid w:val="00513421"/>
    <w:rsid w:val="0051349C"/>
    <w:rsid w:val="00516D8E"/>
    <w:rsid w:val="00517F6F"/>
    <w:rsid w:val="00520C90"/>
    <w:rsid w:val="0052249B"/>
    <w:rsid w:val="0052280A"/>
    <w:rsid w:val="00522F25"/>
    <w:rsid w:val="00524AC2"/>
    <w:rsid w:val="00524C6D"/>
    <w:rsid w:val="00524D5E"/>
    <w:rsid w:val="00525A7D"/>
    <w:rsid w:val="00530772"/>
    <w:rsid w:val="00530BAA"/>
    <w:rsid w:val="00532109"/>
    <w:rsid w:val="00533A3C"/>
    <w:rsid w:val="00534A87"/>
    <w:rsid w:val="00537584"/>
    <w:rsid w:val="00545F56"/>
    <w:rsid w:val="00546B47"/>
    <w:rsid w:val="00550673"/>
    <w:rsid w:val="00551937"/>
    <w:rsid w:val="00551E17"/>
    <w:rsid w:val="0055298E"/>
    <w:rsid w:val="0055478D"/>
    <w:rsid w:val="00554DB2"/>
    <w:rsid w:val="00557B49"/>
    <w:rsid w:val="00564964"/>
    <w:rsid w:val="00567C13"/>
    <w:rsid w:val="00570C4C"/>
    <w:rsid w:val="005716AE"/>
    <w:rsid w:val="00573240"/>
    <w:rsid w:val="0057621F"/>
    <w:rsid w:val="00576F02"/>
    <w:rsid w:val="00580B67"/>
    <w:rsid w:val="0058286F"/>
    <w:rsid w:val="00583D4F"/>
    <w:rsid w:val="0058557B"/>
    <w:rsid w:val="00587085"/>
    <w:rsid w:val="00587B87"/>
    <w:rsid w:val="005971E4"/>
    <w:rsid w:val="005A12CA"/>
    <w:rsid w:val="005A1776"/>
    <w:rsid w:val="005A3714"/>
    <w:rsid w:val="005A6B14"/>
    <w:rsid w:val="005A6CFA"/>
    <w:rsid w:val="005B07ED"/>
    <w:rsid w:val="005B1056"/>
    <w:rsid w:val="005B62D1"/>
    <w:rsid w:val="005C15DD"/>
    <w:rsid w:val="005D0AA4"/>
    <w:rsid w:val="005D31C5"/>
    <w:rsid w:val="005D3B0E"/>
    <w:rsid w:val="005D4EDB"/>
    <w:rsid w:val="005D647D"/>
    <w:rsid w:val="005E02D8"/>
    <w:rsid w:val="005E4948"/>
    <w:rsid w:val="005E4C74"/>
    <w:rsid w:val="005E6969"/>
    <w:rsid w:val="005E6BE5"/>
    <w:rsid w:val="005E6D7A"/>
    <w:rsid w:val="005E6F71"/>
    <w:rsid w:val="005F4E3C"/>
    <w:rsid w:val="0060171A"/>
    <w:rsid w:val="00602977"/>
    <w:rsid w:val="00605358"/>
    <w:rsid w:val="006059F1"/>
    <w:rsid w:val="00607A2B"/>
    <w:rsid w:val="006102F9"/>
    <w:rsid w:val="0061405E"/>
    <w:rsid w:val="006161EA"/>
    <w:rsid w:val="006169D4"/>
    <w:rsid w:val="00621220"/>
    <w:rsid w:val="00621A0B"/>
    <w:rsid w:val="00621A70"/>
    <w:rsid w:val="006231CA"/>
    <w:rsid w:val="00632BE0"/>
    <w:rsid w:val="00633615"/>
    <w:rsid w:val="006337A3"/>
    <w:rsid w:val="00635A6A"/>
    <w:rsid w:val="00643466"/>
    <w:rsid w:val="0064370B"/>
    <w:rsid w:val="006465D4"/>
    <w:rsid w:val="00650A9D"/>
    <w:rsid w:val="006514E4"/>
    <w:rsid w:val="0065207C"/>
    <w:rsid w:val="006578C0"/>
    <w:rsid w:val="00661ED8"/>
    <w:rsid w:val="00665FD7"/>
    <w:rsid w:val="00667338"/>
    <w:rsid w:val="0066749A"/>
    <w:rsid w:val="006718CF"/>
    <w:rsid w:val="00674936"/>
    <w:rsid w:val="0067534D"/>
    <w:rsid w:val="00680DC4"/>
    <w:rsid w:val="00681C97"/>
    <w:rsid w:val="0068210E"/>
    <w:rsid w:val="006829D8"/>
    <w:rsid w:val="00686812"/>
    <w:rsid w:val="00686AD3"/>
    <w:rsid w:val="00694EFB"/>
    <w:rsid w:val="006A16B6"/>
    <w:rsid w:val="006A218C"/>
    <w:rsid w:val="006A2B81"/>
    <w:rsid w:val="006A2C69"/>
    <w:rsid w:val="006A6B7F"/>
    <w:rsid w:val="006B18D0"/>
    <w:rsid w:val="006B1A91"/>
    <w:rsid w:val="006B2CDF"/>
    <w:rsid w:val="006B5363"/>
    <w:rsid w:val="006B7639"/>
    <w:rsid w:val="006C1928"/>
    <w:rsid w:val="006C1BAB"/>
    <w:rsid w:val="006C3DC0"/>
    <w:rsid w:val="006C479E"/>
    <w:rsid w:val="006C66CA"/>
    <w:rsid w:val="006E10EC"/>
    <w:rsid w:val="006E3743"/>
    <w:rsid w:val="006F0804"/>
    <w:rsid w:val="006F1520"/>
    <w:rsid w:val="006F2BB7"/>
    <w:rsid w:val="006F3657"/>
    <w:rsid w:val="006F3FE6"/>
    <w:rsid w:val="007040F6"/>
    <w:rsid w:val="0070689C"/>
    <w:rsid w:val="00707048"/>
    <w:rsid w:val="00713BBE"/>
    <w:rsid w:val="00713C7B"/>
    <w:rsid w:val="007204AB"/>
    <w:rsid w:val="0072151B"/>
    <w:rsid w:val="00722970"/>
    <w:rsid w:val="007229EF"/>
    <w:rsid w:val="007232EA"/>
    <w:rsid w:val="007243D3"/>
    <w:rsid w:val="00727180"/>
    <w:rsid w:val="00734473"/>
    <w:rsid w:val="00734A65"/>
    <w:rsid w:val="007355F9"/>
    <w:rsid w:val="007405DA"/>
    <w:rsid w:val="0075048E"/>
    <w:rsid w:val="007510D5"/>
    <w:rsid w:val="00754586"/>
    <w:rsid w:val="0075545B"/>
    <w:rsid w:val="00755D8C"/>
    <w:rsid w:val="0076581D"/>
    <w:rsid w:val="00771339"/>
    <w:rsid w:val="007715F3"/>
    <w:rsid w:val="00771B44"/>
    <w:rsid w:val="0077308C"/>
    <w:rsid w:val="00773A5D"/>
    <w:rsid w:val="007768CF"/>
    <w:rsid w:val="007808B0"/>
    <w:rsid w:val="00782D2E"/>
    <w:rsid w:val="007836E3"/>
    <w:rsid w:val="0078528E"/>
    <w:rsid w:val="007855B1"/>
    <w:rsid w:val="00791834"/>
    <w:rsid w:val="0079397E"/>
    <w:rsid w:val="0079530D"/>
    <w:rsid w:val="0079694E"/>
    <w:rsid w:val="007A0273"/>
    <w:rsid w:val="007A2F99"/>
    <w:rsid w:val="007A336D"/>
    <w:rsid w:val="007A56DB"/>
    <w:rsid w:val="007B1994"/>
    <w:rsid w:val="007B408E"/>
    <w:rsid w:val="007B40B9"/>
    <w:rsid w:val="007B4D60"/>
    <w:rsid w:val="007B5135"/>
    <w:rsid w:val="007C2275"/>
    <w:rsid w:val="007C2325"/>
    <w:rsid w:val="007C73E2"/>
    <w:rsid w:val="007D4F26"/>
    <w:rsid w:val="007D5F54"/>
    <w:rsid w:val="007D7304"/>
    <w:rsid w:val="007D796E"/>
    <w:rsid w:val="007E3A0A"/>
    <w:rsid w:val="007F09E3"/>
    <w:rsid w:val="00801062"/>
    <w:rsid w:val="008039C0"/>
    <w:rsid w:val="00807258"/>
    <w:rsid w:val="008113A5"/>
    <w:rsid w:val="0081275F"/>
    <w:rsid w:val="008223D9"/>
    <w:rsid w:val="0082322E"/>
    <w:rsid w:val="00825277"/>
    <w:rsid w:val="008276A5"/>
    <w:rsid w:val="00833E9C"/>
    <w:rsid w:val="00834E73"/>
    <w:rsid w:val="008414BE"/>
    <w:rsid w:val="00843613"/>
    <w:rsid w:val="00843F8F"/>
    <w:rsid w:val="00844F6F"/>
    <w:rsid w:val="008504CF"/>
    <w:rsid w:val="00853AEB"/>
    <w:rsid w:val="00855268"/>
    <w:rsid w:val="00855A0F"/>
    <w:rsid w:val="00857F33"/>
    <w:rsid w:val="0086071B"/>
    <w:rsid w:val="00864211"/>
    <w:rsid w:val="008658B9"/>
    <w:rsid w:val="008670E8"/>
    <w:rsid w:val="00870BC7"/>
    <w:rsid w:val="00873DF5"/>
    <w:rsid w:val="00874BFF"/>
    <w:rsid w:val="00874C46"/>
    <w:rsid w:val="00876BE6"/>
    <w:rsid w:val="00880AD2"/>
    <w:rsid w:val="0088151C"/>
    <w:rsid w:val="008840D2"/>
    <w:rsid w:val="00885BE4"/>
    <w:rsid w:val="00886BBE"/>
    <w:rsid w:val="00886C1C"/>
    <w:rsid w:val="00886C88"/>
    <w:rsid w:val="00886E23"/>
    <w:rsid w:val="00890FFE"/>
    <w:rsid w:val="008932EE"/>
    <w:rsid w:val="00894BD9"/>
    <w:rsid w:val="00897E29"/>
    <w:rsid w:val="008A0FC0"/>
    <w:rsid w:val="008B1E90"/>
    <w:rsid w:val="008B53C5"/>
    <w:rsid w:val="008B7C4E"/>
    <w:rsid w:val="008B7E39"/>
    <w:rsid w:val="008C078A"/>
    <w:rsid w:val="008C48D0"/>
    <w:rsid w:val="008C5292"/>
    <w:rsid w:val="008C7243"/>
    <w:rsid w:val="008C755F"/>
    <w:rsid w:val="008D3920"/>
    <w:rsid w:val="008D5F69"/>
    <w:rsid w:val="008D6442"/>
    <w:rsid w:val="008D69C1"/>
    <w:rsid w:val="008E1000"/>
    <w:rsid w:val="008E285A"/>
    <w:rsid w:val="008E35D8"/>
    <w:rsid w:val="008E4F79"/>
    <w:rsid w:val="008E5955"/>
    <w:rsid w:val="008E6421"/>
    <w:rsid w:val="008E64B1"/>
    <w:rsid w:val="008E6888"/>
    <w:rsid w:val="008F05D1"/>
    <w:rsid w:val="008F53E8"/>
    <w:rsid w:val="008F7F73"/>
    <w:rsid w:val="009017F6"/>
    <w:rsid w:val="009042A4"/>
    <w:rsid w:val="00905D3C"/>
    <w:rsid w:val="009063E1"/>
    <w:rsid w:val="009125A5"/>
    <w:rsid w:val="00916EAC"/>
    <w:rsid w:val="00921697"/>
    <w:rsid w:val="00934ACA"/>
    <w:rsid w:val="009439D5"/>
    <w:rsid w:val="00945316"/>
    <w:rsid w:val="0095184C"/>
    <w:rsid w:val="009522DF"/>
    <w:rsid w:val="0095269A"/>
    <w:rsid w:val="0095319A"/>
    <w:rsid w:val="00960432"/>
    <w:rsid w:val="009676A9"/>
    <w:rsid w:val="00974478"/>
    <w:rsid w:val="009750F0"/>
    <w:rsid w:val="00977AD7"/>
    <w:rsid w:val="00977B79"/>
    <w:rsid w:val="00985247"/>
    <w:rsid w:val="00990A8A"/>
    <w:rsid w:val="00993051"/>
    <w:rsid w:val="009936B2"/>
    <w:rsid w:val="00996778"/>
    <w:rsid w:val="009A1C60"/>
    <w:rsid w:val="009A2282"/>
    <w:rsid w:val="009A5181"/>
    <w:rsid w:val="009B0816"/>
    <w:rsid w:val="009B0FEB"/>
    <w:rsid w:val="009B21FA"/>
    <w:rsid w:val="009B56A6"/>
    <w:rsid w:val="009B70A4"/>
    <w:rsid w:val="009C3AAE"/>
    <w:rsid w:val="009C4F6B"/>
    <w:rsid w:val="009D07B7"/>
    <w:rsid w:val="009D21EC"/>
    <w:rsid w:val="009D38A3"/>
    <w:rsid w:val="009D6EE7"/>
    <w:rsid w:val="009E070A"/>
    <w:rsid w:val="009E0AA8"/>
    <w:rsid w:val="009E3053"/>
    <w:rsid w:val="009E485B"/>
    <w:rsid w:val="009E4BEB"/>
    <w:rsid w:val="009E6FF9"/>
    <w:rsid w:val="009F4015"/>
    <w:rsid w:val="009F418D"/>
    <w:rsid w:val="009F44FD"/>
    <w:rsid w:val="009F4DEB"/>
    <w:rsid w:val="009F663C"/>
    <w:rsid w:val="009F6FF6"/>
    <w:rsid w:val="009F7831"/>
    <w:rsid w:val="00A004FB"/>
    <w:rsid w:val="00A007A0"/>
    <w:rsid w:val="00A03AFB"/>
    <w:rsid w:val="00A0702F"/>
    <w:rsid w:val="00A0778D"/>
    <w:rsid w:val="00A1157B"/>
    <w:rsid w:val="00A13C13"/>
    <w:rsid w:val="00A1446F"/>
    <w:rsid w:val="00A15641"/>
    <w:rsid w:val="00A17AA8"/>
    <w:rsid w:val="00A23E2D"/>
    <w:rsid w:val="00A24FBA"/>
    <w:rsid w:val="00A2593F"/>
    <w:rsid w:val="00A26047"/>
    <w:rsid w:val="00A26651"/>
    <w:rsid w:val="00A30BB0"/>
    <w:rsid w:val="00A30CDA"/>
    <w:rsid w:val="00A34E71"/>
    <w:rsid w:val="00A3623B"/>
    <w:rsid w:val="00A41B8E"/>
    <w:rsid w:val="00A42E21"/>
    <w:rsid w:val="00A452AC"/>
    <w:rsid w:val="00A45602"/>
    <w:rsid w:val="00A45B7B"/>
    <w:rsid w:val="00A4642A"/>
    <w:rsid w:val="00A4668E"/>
    <w:rsid w:val="00A47C37"/>
    <w:rsid w:val="00A47ED1"/>
    <w:rsid w:val="00A530D3"/>
    <w:rsid w:val="00A53947"/>
    <w:rsid w:val="00A5399C"/>
    <w:rsid w:val="00A569C7"/>
    <w:rsid w:val="00A57CE8"/>
    <w:rsid w:val="00A619EE"/>
    <w:rsid w:val="00A61EB7"/>
    <w:rsid w:val="00A700B7"/>
    <w:rsid w:val="00A703DF"/>
    <w:rsid w:val="00A73F24"/>
    <w:rsid w:val="00A73FB5"/>
    <w:rsid w:val="00A75C04"/>
    <w:rsid w:val="00A7621D"/>
    <w:rsid w:val="00A81E65"/>
    <w:rsid w:val="00A82A57"/>
    <w:rsid w:val="00A8494C"/>
    <w:rsid w:val="00A85584"/>
    <w:rsid w:val="00A96F5F"/>
    <w:rsid w:val="00AA1E48"/>
    <w:rsid w:val="00AA4224"/>
    <w:rsid w:val="00AA4BCF"/>
    <w:rsid w:val="00AB09C7"/>
    <w:rsid w:val="00AB41B4"/>
    <w:rsid w:val="00AB4A62"/>
    <w:rsid w:val="00AB4C44"/>
    <w:rsid w:val="00AB5B54"/>
    <w:rsid w:val="00AB63DE"/>
    <w:rsid w:val="00AB6CA6"/>
    <w:rsid w:val="00AB72BE"/>
    <w:rsid w:val="00AC205A"/>
    <w:rsid w:val="00AC7EC6"/>
    <w:rsid w:val="00AD20C1"/>
    <w:rsid w:val="00AD3EA0"/>
    <w:rsid w:val="00AD6461"/>
    <w:rsid w:val="00AE1050"/>
    <w:rsid w:val="00AE2848"/>
    <w:rsid w:val="00AE2C3F"/>
    <w:rsid w:val="00AE30EF"/>
    <w:rsid w:val="00AE3635"/>
    <w:rsid w:val="00AE6112"/>
    <w:rsid w:val="00AE742D"/>
    <w:rsid w:val="00AF0A06"/>
    <w:rsid w:val="00AF26F4"/>
    <w:rsid w:val="00AF348F"/>
    <w:rsid w:val="00AF38A2"/>
    <w:rsid w:val="00AF4CE1"/>
    <w:rsid w:val="00AF70A0"/>
    <w:rsid w:val="00B020EF"/>
    <w:rsid w:val="00B02352"/>
    <w:rsid w:val="00B0771B"/>
    <w:rsid w:val="00B11FE6"/>
    <w:rsid w:val="00B12697"/>
    <w:rsid w:val="00B139FE"/>
    <w:rsid w:val="00B15983"/>
    <w:rsid w:val="00B1745B"/>
    <w:rsid w:val="00B2010C"/>
    <w:rsid w:val="00B206DA"/>
    <w:rsid w:val="00B20945"/>
    <w:rsid w:val="00B26D75"/>
    <w:rsid w:val="00B302FD"/>
    <w:rsid w:val="00B33DAE"/>
    <w:rsid w:val="00B360F1"/>
    <w:rsid w:val="00B37E14"/>
    <w:rsid w:val="00B40535"/>
    <w:rsid w:val="00B40AEF"/>
    <w:rsid w:val="00B41637"/>
    <w:rsid w:val="00B42E5A"/>
    <w:rsid w:val="00B4508B"/>
    <w:rsid w:val="00B45E14"/>
    <w:rsid w:val="00B45F67"/>
    <w:rsid w:val="00B47489"/>
    <w:rsid w:val="00B50EDC"/>
    <w:rsid w:val="00B5355F"/>
    <w:rsid w:val="00B542B2"/>
    <w:rsid w:val="00B60886"/>
    <w:rsid w:val="00B6118E"/>
    <w:rsid w:val="00B72163"/>
    <w:rsid w:val="00B73CA3"/>
    <w:rsid w:val="00B7735A"/>
    <w:rsid w:val="00B83CB0"/>
    <w:rsid w:val="00B84A61"/>
    <w:rsid w:val="00B84E48"/>
    <w:rsid w:val="00B8620D"/>
    <w:rsid w:val="00B91888"/>
    <w:rsid w:val="00B91E6D"/>
    <w:rsid w:val="00B9356B"/>
    <w:rsid w:val="00B935C0"/>
    <w:rsid w:val="00B962EC"/>
    <w:rsid w:val="00B96E7C"/>
    <w:rsid w:val="00B97D66"/>
    <w:rsid w:val="00BA4A72"/>
    <w:rsid w:val="00BA54E2"/>
    <w:rsid w:val="00BA6B50"/>
    <w:rsid w:val="00BB03D4"/>
    <w:rsid w:val="00BB0C50"/>
    <w:rsid w:val="00BB7395"/>
    <w:rsid w:val="00BC00E9"/>
    <w:rsid w:val="00BC3569"/>
    <w:rsid w:val="00BC3CAC"/>
    <w:rsid w:val="00BC596B"/>
    <w:rsid w:val="00BC6C45"/>
    <w:rsid w:val="00BD0A45"/>
    <w:rsid w:val="00BD3997"/>
    <w:rsid w:val="00BD4A1C"/>
    <w:rsid w:val="00BD6281"/>
    <w:rsid w:val="00BE0F81"/>
    <w:rsid w:val="00BE24A7"/>
    <w:rsid w:val="00BF042A"/>
    <w:rsid w:val="00C0088C"/>
    <w:rsid w:val="00C01CAE"/>
    <w:rsid w:val="00C02A63"/>
    <w:rsid w:val="00C0383D"/>
    <w:rsid w:val="00C059B4"/>
    <w:rsid w:val="00C06409"/>
    <w:rsid w:val="00C06FE2"/>
    <w:rsid w:val="00C07B83"/>
    <w:rsid w:val="00C10288"/>
    <w:rsid w:val="00C10CFE"/>
    <w:rsid w:val="00C14D68"/>
    <w:rsid w:val="00C16CCD"/>
    <w:rsid w:val="00C1798E"/>
    <w:rsid w:val="00C27166"/>
    <w:rsid w:val="00C27F71"/>
    <w:rsid w:val="00C30FB9"/>
    <w:rsid w:val="00C317FD"/>
    <w:rsid w:val="00C33AC6"/>
    <w:rsid w:val="00C34211"/>
    <w:rsid w:val="00C408DE"/>
    <w:rsid w:val="00C44CF7"/>
    <w:rsid w:val="00C4685F"/>
    <w:rsid w:val="00C477F2"/>
    <w:rsid w:val="00C4790B"/>
    <w:rsid w:val="00C5037E"/>
    <w:rsid w:val="00C55072"/>
    <w:rsid w:val="00C5657C"/>
    <w:rsid w:val="00C63328"/>
    <w:rsid w:val="00C63AAB"/>
    <w:rsid w:val="00C65A46"/>
    <w:rsid w:val="00C67401"/>
    <w:rsid w:val="00C70976"/>
    <w:rsid w:val="00C748C6"/>
    <w:rsid w:val="00C77093"/>
    <w:rsid w:val="00C77365"/>
    <w:rsid w:val="00C77418"/>
    <w:rsid w:val="00C83FF4"/>
    <w:rsid w:val="00C84ED4"/>
    <w:rsid w:val="00C851B0"/>
    <w:rsid w:val="00C85E71"/>
    <w:rsid w:val="00C8716A"/>
    <w:rsid w:val="00C923FC"/>
    <w:rsid w:val="00C941BD"/>
    <w:rsid w:val="00CA0AE2"/>
    <w:rsid w:val="00CA0FAB"/>
    <w:rsid w:val="00CA1F99"/>
    <w:rsid w:val="00CA4178"/>
    <w:rsid w:val="00CB2163"/>
    <w:rsid w:val="00CB7A15"/>
    <w:rsid w:val="00CB7F87"/>
    <w:rsid w:val="00CC0248"/>
    <w:rsid w:val="00CC2176"/>
    <w:rsid w:val="00CC4DFD"/>
    <w:rsid w:val="00CC5B03"/>
    <w:rsid w:val="00CD22FC"/>
    <w:rsid w:val="00CD6071"/>
    <w:rsid w:val="00CD7862"/>
    <w:rsid w:val="00CE0672"/>
    <w:rsid w:val="00CE0D9E"/>
    <w:rsid w:val="00CE2DDF"/>
    <w:rsid w:val="00CF035F"/>
    <w:rsid w:val="00CF1513"/>
    <w:rsid w:val="00CF706E"/>
    <w:rsid w:val="00D018FB"/>
    <w:rsid w:val="00D03368"/>
    <w:rsid w:val="00D06411"/>
    <w:rsid w:val="00D1001D"/>
    <w:rsid w:val="00D12456"/>
    <w:rsid w:val="00D12DF0"/>
    <w:rsid w:val="00D15204"/>
    <w:rsid w:val="00D16D33"/>
    <w:rsid w:val="00D2045F"/>
    <w:rsid w:val="00D2202F"/>
    <w:rsid w:val="00D23ACB"/>
    <w:rsid w:val="00D25007"/>
    <w:rsid w:val="00D25741"/>
    <w:rsid w:val="00D2695B"/>
    <w:rsid w:val="00D27979"/>
    <w:rsid w:val="00D3387B"/>
    <w:rsid w:val="00D348F5"/>
    <w:rsid w:val="00D36766"/>
    <w:rsid w:val="00D36896"/>
    <w:rsid w:val="00D40951"/>
    <w:rsid w:val="00D42773"/>
    <w:rsid w:val="00D433BD"/>
    <w:rsid w:val="00D43D74"/>
    <w:rsid w:val="00D4439D"/>
    <w:rsid w:val="00D45A13"/>
    <w:rsid w:val="00D50176"/>
    <w:rsid w:val="00D51380"/>
    <w:rsid w:val="00D51E3A"/>
    <w:rsid w:val="00D555F0"/>
    <w:rsid w:val="00D55C8C"/>
    <w:rsid w:val="00D62AAF"/>
    <w:rsid w:val="00D632AE"/>
    <w:rsid w:val="00D656E1"/>
    <w:rsid w:val="00D66C7E"/>
    <w:rsid w:val="00D72039"/>
    <w:rsid w:val="00D73238"/>
    <w:rsid w:val="00D7353D"/>
    <w:rsid w:val="00D7461F"/>
    <w:rsid w:val="00D80725"/>
    <w:rsid w:val="00D8495D"/>
    <w:rsid w:val="00D856A5"/>
    <w:rsid w:val="00D877EF"/>
    <w:rsid w:val="00D93896"/>
    <w:rsid w:val="00D950C0"/>
    <w:rsid w:val="00D96EA8"/>
    <w:rsid w:val="00DA52B5"/>
    <w:rsid w:val="00DA6D80"/>
    <w:rsid w:val="00DB1EB9"/>
    <w:rsid w:val="00DC01D1"/>
    <w:rsid w:val="00DC363E"/>
    <w:rsid w:val="00DC7AE3"/>
    <w:rsid w:val="00DD2740"/>
    <w:rsid w:val="00DD3C39"/>
    <w:rsid w:val="00DD6D39"/>
    <w:rsid w:val="00DD7C68"/>
    <w:rsid w:val="00DE2C6D"/>
    <w:rsid w:val="00DE4CEA"/>
    <w:rsid w:val="00DE53A6"/>
    <w:rsid w:val="00DF2BB3"/>
    <w:rsid w:val="00E076B4"/>
    <w:rsid w:val="00E1098D"/>
    <w:rsid w:val="00E1142D"/>
    <w:rsid w:val="00E11597"/>
    <w:rsid w:val="00E14C89"/>
    <w:rsid w:val="00E17A1C"/>
    <w:rsid w:val="00E21865"/>
    <w:rsid w:val="00E248F8"/>
    <w:rsid w:val="00E3046C"/>
    <w:rsid w:val="00E326D0"/>
    <w:rsid w:val="00E34E3D"/>
    <w:rsid w:val="00E3659E"/>
    <w:rsid w:val="00E365C3"/>
    <w:rsid w:val="00E366A7"/>
    <w:rsid w:val="00E37164"/>
    <w:rsid w:val="00E472C6"/>
    <w:rsid w:val="00E50635"/>
    <w:rsid w:val="00E527F1"/>
    <w:rsid w:val="00E54909"/>
    <w:rsid w:val="00E55CF0"/>
    <w:rsid w:val="00E57620"/>
    <w:rsid w:val="00E61737"/>
    <w:rsid w:val="00E64378"/>
    <w:rsid w:val="00E715A9"/>
    <w:rsid w:val="00E72556"/>
    <w:rsid w:val="00E732B9"/>
    <w:rsid w:val="00E73543"/>
    <w:rsid w:val="00E74E04"/>
    <w:rsid w:val="00E761EB"/>
    <w:rsid w:val="00E80965"/>
    <w:rsid w:val="00E82FDB"/>
    <w:rsid w:val="00E83357"/>
    <w:rsid w:val="00E87F11"/>
    <w:rsid w:val="00E9381D"/>
    <w:rsid w:val="00E94F0D"/>
    <w:rsid w:val="00E960BE"/>
    <w:rsid w:val="00E970CB"/>
    <w:rsid w:val="00E97641"/>
    <w:rsid w:val="00EA2798"/>
    <w:rsid w:val="00EA56F6"/>
    <w:rsid w:val="00EC12BF"/>
    <w:rsid w:val="00EC1B4E"/>
    <w:rsid w:val="00EC622A"/>
    <w:rsid w:val="00EC649B"/>
    <w:rsid w:val="00EC75E7"/>
    <w:rsid w:val="00ED1086"/>
    <w:rsid w:val="00ED2035"/>
    <w:rsid w:val="00ED3404"/>
    <w:rsid w:val="00ED342B"/>
    <w:rsid w:val="00ED41AC"/>
    <w:rsid w:val="00ED42FB"/>
    <w:rsid w:val="00ED4A2E"/>
    <w:rsid w:val="00ED5573"/>
    <w:rsid w:val="00ED5902"/>
    <w:rsid w:val="00EE2519"/>
    <w:rsid w:val="00EE7DC3"/>
    <w:rsid w:val="00EF2B03"/>
    <w:rsid w:val="00EF7B70"/>
    <w:rsid w:val="00F01373"/>
    <w:rsid w:val="00F015C7"/>
    <w:rsid w:val="00F02291"/>
    <w:rsid w:val="00F11C5A"/>
    <w:rsid w:val="00F12D81"/>
    <w:rsid w:val="00F146A4"/>
    <w:rsid w:val="00F14ED7"/>
    <w:rsid w:val="00F16FFE"/>
    <w:rsid w:val="00F2095D"/>
    <w:rsid w:val="00F22D99"/>
    <w:rsid w:val="00F258C3"/>
    <w:rsid w:val="00F26010"/>
    <w:rsid w:val="00F26903"/>
    <w:rsid w:val="00F26C90"/>
    <w:rsid w:val="00F276A3"/>
    <w:rsid w:val="00F27A0E"/>
    <w:rsid w:val="00F3239C"/>
    <w:rsid w:val="00F36FCD"/>
    <w:rsid w:val="00F450CF"/>
    <w:rsid w:val="00F456B2"/>
    <w:rsid w:val="00F477A8"/>
    <w:rsid w:val="00F478AE"/>
    <w:rsid w:val="00F5107A"/>
    <w:rsid w:val="00F517A2"/>
    <w:rsid w:val="00F52D8E"/>
    <w:rsid w:val="00F5564D"/>
    <w:rsid w:val="00F607A1"/>
    <w:rsid w:val="00F640C5"/>
    <w:rsid w:val="00F64123"/>
    <w:rsid w:val="00F675B7"/>
    <w:rsid w:val="00F70411"/>
    <w:rsid w:val="00F70AC9"/>
    <w:rsid w:val="00F71015"/>
    <w:rsid w:val="00F72B03"/>
    <w:rsid w:val="00F72FAC"/>
    <w:rsid w:val="00F7583B"/>
    <w:rsid w:val="00F76D64"/>
    <w:rsid w:val="00F83D67"/>
    <w:rsid w:val="00F85203"/>
    <w:rsid w:val="00F867F5"/>
    <w:rsid w:val="00F86929"/>
    <w:rsid w:val="00F9020E"/>
    <w:rsid w:val="00F9391E"/>
    <w:rsid w:val="00F95876"/>
    <w:rsid w:val="00F95AC4"/>
    <w:rsid w:val="00FA0009"/>
    <w:rsid w:val="00FA02EE"/>
    <w:rsid w:val="00FA0D2B"/>
    <w:rsid w:val="00FA3F4F"/>
    <w:rsid w:val="00FA451D"/>
    <w:rsid w:val="00FA7596"/>
    <w:rsid w:val="00FA7CA8"/>
    <w:rsid w:val="00FB04DB"/>
    <w:rsid w:val="00FB0A5D"/>
    <w:rsid w:val="00FB1FA8"/>
    <w:rsid w:val="00FB4F8F"/>
    <w:rsid w:val="00FB60F4"/>
    <w:rsid w:val="00FC3EBD"/>
    <w:rsid w:val="00FC4967"/>
    <w:rsid w:val="00FC5FB9"/>
    <w:rsid w:val="00FC749B"/>
    <w:rsid w:val="00FD2F98"/>
    <w:rsid w:val="00FD30C8"/>
    <w:rsid w:val="00FD3B71"/>
    <w:rsid w:val="00FF2093"/>
    <w:rsid w:val="00FF37E5"/>
    <w:rsid w:val="00FF7D6E"/>
    <w:rsid w:val="02FF4D2B"/>
    <w:rsid w:val="051EB276"/>
    <w:rsid w:val="09CDEC93"/>
    <w:rsid w:val="1C46C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BE084"/>
  <w15:docId w15:val="{66070E38-09A7-4004-A596-72CF83D8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F36FCD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39"/>
    <w:qFormat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ox.xoserve.portfoliooffice@xoserv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9203-F450-4D77-95BE-30DBCED9C777}"/>
      </w:docPartPr>
      <w:docPartBody>
        <w:p w:rsidR="00CC3E0B" w:rsidRDefault="00107BC2"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C2"/>
    <w:rsid w:val="0002025C"/>
    <w:rsid w:val="0003340F"/>
    <w:rsid w:val="000937C2"/>
    <w:rsid w:val="000971AA"/>
    <w:rsid w:val="000C674E"/>
    <w:rsid w:val="00107BC2"/>
    <w:rsid w:val="001A5217"/>
    <w:rsid w:val="001F3318"/>
    <w:rsid w:val="00257361"/>
    <w:rsid w:val="00293AB0"/>
    <w:rsid w:val="002A37A7"/>
    <w:rsid w:val="002D4596"/>
    <w:rsid w:val="002F74E0"/>
    <w:rsid w:val="0045759E"/>
    <w:rsid w:val="00466E72"/>
    <w:rsid w:val="004D6930"/>
    <w:rsid w:val="005105D0"/>
    <w:rsid w:val="00537DC8"/>
    <w:rsid w:val="005B4566"/>
    <w:rsid w:val="00612B31"/>
    <w:rsid w:val="00675658"/>
    <w:rsid w:val="006B5908"/>
    <w:rsid w:val="006E1041"/>
    <w:rsid w:val="00711D09"/>
    <w:rsid w:val="00720E4C"/>
    <w:rsid w:val="00783922"/>
    <w:rsid w:val="007A5F83"/>
    <w:rsid w:val="00800A43"/>
    <w:rsid w:val="00887325"/>
    <w:rsid w:val="00973B03"/>
    <w:rsid w:val="00984320"/>
    <w:rsid w:val="00996584"/>
    <w:rsid w:val="009A6F66"/>
    <w:rsid w:val="009B0ADE"/>
    <w:rsid w:val="009B614E"/>
    <w:rsid w:val="009E4EC9"/>
    <w:rsid w:val="00A57F51"/>
    <w:rsid w:val="00B26C62"/>
    <w:rsid w:val="00B4385D"/>
    <w:rsid w:val="00B5074D"/>
    <w:rsid w:val="00B51B3A"/>
    <w:rsid w:val="00B73BC5"/>
    <w:rsid w:val="00B93377"/>
    <w:rsid w:val="00BE5385"/>
    <w:rsid w:val="00C05455"/>
    <w:rsid w:val="00C06045"/>
    <w:rsid w:val="00C546C9"/>
    <w:rsid w:val="00C86113"/>
    <w:rsid w:val="00CC3E0B"/>
    <w:rsid w:val="00CE3D31"/>
    <w:rsid w:val="00D01B1C"/>
    <w:rsid w:val="00D3703A"/>
    <w:rsid w:val="00D542C7"/>
    <w:rsid w:val="00D55381"/>
    <w:rsid w:val="00D81FC0"/>
    <w:rsid w:val="00E53A5A"/>
    <w:rsid w:val="00E6506D"/>
    <w:rsid w:val="00E85391"/>
    <w:rsid w:val="00ED30F9"/>
    <w:rsid w:val="00ED7164"/>
    <w:rsid w:val="00EE6A8C"/>
    <w:rsid w:val="00F27732"/>
    <w:rsid w:val="00F35603"/>
    <w:rsid w:val="00F56F3E"/>
    <w:rsid w:val="00F72E52"/>
    <w:rsid w:val="00FF3493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FC7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B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8" ma:contentTypeDescription="Create a new document." ma:contentTypeScope="" ma:versionID="54a0e5a2318b1cc8a7b645fd3097b02a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e40db41e3195a4604427392d64e7e8f6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b0c983-77a3-4edc-9303-e1cb655c76c7" xsi:nil="true"/>
    <TaxCatchAll xmlns="3ee84ff3-1fa2-4b0e-bbc1-9d3729ac2ba9" xsi:nil="true"/>
    <lcf76f155ced4ddcb4097134ff3c332f xmlns="efb0c983-77a3-4edc-9303-e1cb655c76c7">
      <Terms xmlns="http://schemas.microsoft.com/office/infopath/2007/PartnerControls"/>
    </lcf76f155ced4ddcb4097134ff3c332f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Props1.xml><?xml version="1.0" encoding="utf-8"?>
<ds:datastoreItem xmlns:ds="http://schemas.openxmlformats.org/officeDocument/2006/customXml" ds:itemID="{A01FD002-5C91-4E21-9BC5-9EE187684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0c983-77a3-4edc-9303-e1cb655c76c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DCA1CE-8247-444E-A394-8587687786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  <ds:schemaRef ds:uri="efb0c983-77a3-4edc-9303-e1cb655c76c7"/>
    <ds:schemaRef ds:uri="3ee84ff3-1fa2-4b0e-bbc1-9d3729ac2b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662</Words>
  <Characters>3780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Grid</dc:creator>
  <cp:keywords/>
  <cp:lastModifiedBy>Angela Clarke</cp:lastModifiedBy>
  <cp:revision>4</cp:revision>
  <cp:lastPrinted>2024-02-27T23:17:00Z</cp:lastPrinted>
  <dcterms:created xsi:type="dcterms:W3CDTF">2024-02-28T23:35:00Z</dcterms:created>
  <dcterms:modified xsi:type="dcterms:W3CDTF">2024-03-12T22:21:00Z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0x0101002E2DE1F71BE3684CA2D8FE3746ED8961</vt:lpwstr>
  </property>
  <property fmtid="{D5CDD505-2E9C-101B-9397-08002B2CF9AE}" pid="3" name="_NewReviewCycle">
    <vt:lpwstr/>
  </property>
  <property fmtid="{D5CDD505-2E9C-101B-9397-08002B2CF9AE}" pid="4" name="MediaServiceImageTags">
    <vt:lpwstr/>
  </property>
</Properties>
</file>