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ED25" w14:textId="10E70097" w:rsidR="006D5A75" w:rsidRPr="00FC5364" w:rsidRDefault="006D5A75" w:rsidP="006D5A75">
      <w:pPr>
        <w:rPr>
          <w:b/>
        </w:rPr>
      </w:pPr>
      <w:r>
        <w:rPr>
          <w:b/>
        </w:rPr>
        <w:t xml:space="preserve">DRAFT </w:t>
      </w:r>
      <w:r w:rsidR="00A42B7A">
        <w:rPr>
          <w:b/>
        </w:rPr>
        <w:t xml:space="preserve">– for review </w:t>
      </w:r>
    </w:p>
    <w:p w14:paraId="56DA9466" w14:textId="1C211FB2" w:rsidR="006D5A75" w:rsidRDefault="006D5A75">
      <w:r>
        <w:t xml:space="preserve">The guidelines set out below have been drafted for review by CoMC </w:t>
      </w:r>
      <w:r w:rsidR="00353E40">
        <w:t>ahead of</w:t>
      </w:r>
      <w:r>
        <w:t xml:space="preserve"> CoMC on 19 June 2019. </w:t>
      </w:r>
    </w:p>
    <w:p w14:paraId="0791C445" w14:textId="3E79627E" w:rsidR="006D5A75" w:rsidRDefault="006D5A75">
      <w:r>
        <w:t xml:space="preserve">CoMC are asked to review the definitions that have been drafted and which will be used to categorise material that is submitted for review/approval at CoMC going forward. </w:t>
      </w:r>
    </w:p>
    <w:p w14:paraId="2C029FD2" w14:textId="350A220C" w:rsidR="006D5A75" w:rsidRPr="006D5A75" w:rsidRDefault="006D5A75">
      <w:r>
        <w:t xml:space="preserve">CoMC are also asked to review the options set out for the circulation of DRRs. These options include timescales that can be amended during discussion at CoMC.  </w:t>
      </w:r>
    </w:p>
    <w:p w14:paraId="6E47DD57" w14:textId="3DC9A4A4" w:rsidR="006D5A75" w:rsidRDefault="00AA4E5F">
      <w:pPr>
        <w:rPr>
          <w:b/>
        </w:rPr>
      </w:pPr>
      <w:r>
        <w:rPr>
          <w:b/>
        </w:rPr>
        <w:pict w14:anchorId="7BBDEB29">
          <v:rect id="_x0000_i1025" style="width:0;height:1.5pt" o:hralign="center" o:hrstd="t" o:hr="t" fillcolor="#a0a0a0" stroked="f"/>
        </w:pict>
      </w:r>
    </w:p>
    <w:p w14:paraId="090E639F" w14:textId="77777777" w:rsidR="00A42B7A" w:rsidRPr="00FC5364" w:rsidRDefault="00A42B7A" w:rsidP="00A42B7A">
      <w:pPr>
        <w:rPr>
          <w:b/>
        </w:rPr>
      </w:pPr>
      <w:r w:rsidRPr="00FC5364">
        <w:rPr>
          <w:b/>
        </w:rPr>
        <w:t>Guidelines for the publication of CoMC Material and circulation of DRRs</w:t>
      </w:r>
    </w:p>
    <w:p w14:paraId="2251E3BE" w14:textId="20C4EFE2" w:rsidR="00377FF1" w:rsidRDefault="00377FF1">
      <w:r>
        <w:t>These guidelines are to be followed when considering when and where CoMC material should be published or shared as well as the circulation of Data Request Reports (“</w:t>
      </w:r>
      <w:r w:rsidRPr="00377FF1">
        <w:rPr>
          <w:b/>
        </w:rPr>
        <w:t>DRR</w:t>
      </w:r>
      <w:r>
        <w:t>”)</w:t>
      </w:r>
      <w:r w:rsidR="00E95815">
        <w:t xml:space="preserve">. </w:t>
      </w:r>
    </w:p>
    <w:p w14:paraId="10CE61A5" w14:textId="7B33CF6E" w:rsidR="00377FF1" w:rsidRPr="00353E40" w:rsidRDefault="00377FF1" w:rsidP="00353E40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3E40">
        <w:rPr>
          <w:b/>
        </w:rPr>
        <w:t>Publication</w:t>
      </w:r>
      <w:r w:rsidR="00FC5364" w:rsidRPr="00353E40">
        <w:rPr>
          <w:b/>
        </w:rPr>
        <w:t>/sharing</w:t>
      </w:r>
      <w:r w:rsidRPr="00353E40">
        <w:rPr>
          <w:b/>
        </w:rPr>
        <w:t xml:space="preserve"> of CoMC material </w:t>
      </w:r>
    </w:p>
    <w:p w14:paraId="24F7D1A5" w14:textId="77777777" w:rsidR="00FC5364" w:rsidRDefault="00FC5364">
      <w:r>
        <w:t xml:space="preserve">It is acknowledged that there will be instances where CoMC material cannot be shared publicly. </w:t>
      </w:r>
    </w:p>
    <w:p w14:paraId="1D428C5F" w14:textId="6E22C5E7" w:rsidR="00FC5364" w:rsidRPr="00FC5364" w:rsidRDefault="00FC5364">
      <w:r>
        <w:t>When submitt</w:t>
      </w:r>
      <w:r w:rsidR="00EB1689">
        <w:t>ing</w:t>
      </w:r>
      <w:r>
        <w:t xml:space="preserve"> CoMC material to Joint Office the material should be categorised in accordance with one of the following definitions</w:t>
      </w:r>
      <w:r w:rsidR="00E95815">
        <w:t xml:space="preserve"> (note it will be the responsibility of the author of the material to determine the appropriate definition)</w:t>
      </w:r>
      <w:r>
        <w:t xml:space="preserve">:  </w:t>
      </w:r>
    </w:p>
    <w:p w14:paraId="78678F58" w14:textId="61A70A87" w:rsidR="00FC5364" w:rsidRDefault="00FC5364" w:rsidP="00FC5364">
      <w:r>
        <w:t>“</w:t>
      </w:r>
      <w:r w:rsidRPr="00FC5364">
        <w:rPr>
          <w:b/>
        </w:rPr>
        <w:t>For Publication</w:t>
      </w:r>
      <w:r>
        <w:t xml:space="preserve">” means </w:t>
      </w:r>
      <w:r w:rsidR="00E979B5">
        <w:t>material</w:t>
      </w:r>
      <w:r>
        <w:t xml:space="preserve"> which can be published on the Joint Office website and which is available on the internet for any person to view </w:t>
      </w:r>
    </w:p>
    <w:p w14:paraId="0415121F" w14:textId="417874FB" w:rsidR="00FC5364" w:rsidRDefault="00FC5364" w:rsidP="00FC5364">
      <w:r>
        <w:t>“</w:t>
      </w:r>
      <w:r w:rsidRPr="00FC5364">
        <w:rPr>
          <w:b/>
        </w:rPr>
        <w:t>Not for publication</w:t>
      </w:r>
      <w:r>
        <w:t xml:space="preserve">” means </w:t>
      </w:r>
      <w:r w:rsidR="00E979B5">
        <w:t>material</w:t>
      </w:r>
      <w:r>
        <w:t xml:space="preserve"> that will be presented at CoMC with committee members and attendees but won’t be published on J</w:t>
      </w:r>
      <w:r w:rsidR="00E979B5">
        <w:t xml:space="preserve">oint </w:t>
      </w:r>
      <w:r>
        <w:t>O</w:t>
      </w:r>
      <w:r w:rsidR="00E979B5">
        <w:t>ffice</w:t>
      </w:r>
      <w:r>
        <w:t xml:space="preserve"> website or circulated via email</w:t>
      </w:r>
      <w:r w:rsidR="00E979B5">
        <w:t xml:space="preserve"> (this may include but won’t be</w:t>
      </w:r>
      <w:r>
        <w:t xml:space="preserve"> limited to </w:t>
      </w:r>
      <w:r w:rsidR="00E979B5">
        <w:t>some financial information/BCM updates, Audit Reports/security updates).</w:t>
      </w:r>
    </w:p>
    <w:p w14:paraId="3764CF2F" w14:textId="40A2E412" w:rsidR="00FC5364" w:rsidRDefault="00E979B5" w:rsidP="00FC5364">
      <w:r w:rsidRPr="00E979B5">
        <w:rPr>
          <w:b/>
        </w:rPr>
        <w:t>“</w:t>
      </w:r>
      <w:r w:rsidR="00FC5364" w:rsidRPr="00E979B5">
        <w:rPr>
          <w:b/>
        </w:rPr>
        <w:t>Confidential for CoMC only</w:t>
      </w:r>
      <w:r>
        <w:t>”</w:t>
      </w:r>
      <w:r w:rsidR="00FC5364">
        <w:t xml:space="preserve"> means material that will be circulated to CoMC members and alternates only and not shared any further – please note that this will not apply to material that is circulated for review or approval</w:t>
      </w:r>
      <w:r>
        <w:t>.</w:t>
      </w:r>
    </w:p>
    <w:p w14:paraId="316D0016" w14:textId="5CF70D8A" w:rsidR="00FC5364" w:rsidRDefault="00E979B5" w:rsidP="00FC5364">
      <w:r>
        <w:t>“</w:t>
      </w:r>
      <w:r w:rsidR="00AA4E5F">
        <w:rPr>
          <w:b/>
        </w:rPr>
        <w:t xml:space="preserve">Confidential for CoMC </w:t>
      </w:r>
      <w:r w:rsidR="00FC5364" w:rsidRPr="00E979B5">
        <w:rPr>
          <w:b/>
        </w:rPr>
        <w:t>Contract Managers</w:t>
      </w:r>
      <w:r>
        <w:t xml:space="preserve">” </w:t>
      </w:r>
      <w:r w:rsidR="00FC5364">
        <w:t>means material that will be circulated to CoMC members and which</w:t>
      </w:r>
      <w:r w:rsidR="002C5A9F">
        <w:t xml:space="preserve"> may be shared with the Individual Customer Contract M</w:t>
      </w:r>
      <w:r w:rsidR="00FC5364">
        <w:t>anager</w:t>
      </w:r>
      <w:r w:rsidR="002C5A9F">
        <w:t>s</w:t>
      </w:r>
      <w:r w:rsidR="00FC5364">
        <w:t xml:space="preserve"> </w:t>
      </w:r>
      <w:r w:rsidR="002C5A9F">
        <w:t>(as defined in the DSC)</w:t>
      </w:r>
      <w:r w:rsidR="00FC5364">
        <w:t xml:space="preserve"> of their constituent group.  </w:t>
      </w:r>
    </w:p>
    <w:p w14:paraId="68F7382F" w14:textId="61884C6C" w:rsidR="00353E40" w:rsidRDefault="002C5A9F">
      <w:r w:rsidRPr="002C5A9F">
        <w:rPr>
          <w:b/>
        </w:rPr>
        <w:t>“</w:t>
      </w:r>
      <w:r w:rsidR="00FC5364" w:rsidRPr="002C5A9F">
        <w:rPr>
          <w:b/>
        </w:rPr>
        <w:t>Confidential for circu</w:t>
      </w:r>
      <w:r w:rsidRPr="002C5A9F">
        <w:rPr>
          <w:b/>
        </w:rPr>
        <w:t>lation to all Contract Managers</w:t>
      </w:r>
      <w:r>
        <w:t>”</w:t>
      </w:r>
      <w:r w:rsidR="00FC5364">
        <w:t xml:space="preserve"> means </w:t>
      </w:r>
      <w:r>
        <w:t xml:space="preserve">material </w:t>
      </w:r>
      <w:r w:rsidR="00FC5364">
        <w:t xml:space="preserve">that will be circulated to all </w:t>
      </w:r>
      <w:r>
        <w:t xml:space="preserve">Individual Customer </w:t>
      </w:r>
      <w:r w:rsidR="00FC5364">
        <w:t>Contract Managers.</w:t>
      </w:r>
    </w:p>
    <w:p w14:paraId="44E8B422" w14:textId="77777777" w:rsidR="00353E40" w:rsidRDefault="00353E40"/>
    <w:p w14:paraId="048135A4" w14:textId="1FAF8891" w:rsidR="003C610B" w:rsidRPr="00353E40" w:rsidRDefault="002C5A9F" w:rsidP="00353E40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3E40">
        <w:rPr>
          <w:b/>
        </w:rPr>
        <w:t>Circulation of DRRs</w:t>
      </w:r>
    </w:p>
    <w:p w14:paraId="022873E8" w14:textId="77777777" w:rsidR="00B803F8" w:rsidRDefault="0008211A" w:rsidP="003C610B">
      <w:r w:rsidRPr="00B803F8">
        <w:rPr>
          <w:b/>
        </w:rPr>
        <w:t>Option 1</w:t>
      </w:r>
      <w:r>
        <w:t xml:space="preserve"> – continue as is </w:t>
      </w:r>
      <w:r w:rsidR="00B803F8">
        <w:t xml:space="preserve">– CDSP to email </w:t>
      </w:r>
      <w:r w:rsidR="00E95815">
        <w:t>D</w:t>
      </w:r>
      <w:r w:rsidR="00B803F8">
        <w:t xml:space="preserve">RR to the Contract Management Committee a minimum of 5 clear business days ahead of the CoMC meeting where the DRR will be </w:t>
      </w:r>
      <w:proofErr w:type="gramStart"/>
      <w:r w:rsidR="00B803F8">
        <w:t>reviewed/approved</w:t>
      </w:r>
      <w:proofErr w:type="gramEnd"/>
      <w:r w:rsidR="00B803F8">
        <w:t xml:space="preserve">. </w:t>
      </w:r>
    </w:p>
    <w:p w14:paraId="1A75BFCF" w14:textId="62DE5B98" w:rsidR="0008211A" w:rsidRDefault="0008211A" w:rsidP="003C610B">
      <w:r w:rsidRPr="00B803F8">
        <w:rPr>
          <w:b/>
        </w:rPr>
        <w:lastRenderedPageBreak/>
        <w:t>Option 2</w:t>
      </w:r>
      <w:r>
        <w:t xml:space="preserve"> – CDSP </w:t>
      </w:r>
      <w:r w:rsidR="00B803F8">
        <w:t>email</w:t>
      </w:r>
      <w:r>
        <w:t xml:space="preserve"> DRR to all Individual Contract Managers as well as </w:t>
      </w:r>
      <w:r w:rsidR="00B803F8">
        <w:t xml:space="preserve">Contract Management Committee a minimum of </w:t>
      </w:r>
      <w:r w:rsidR="00B81988" w:rsidRPr="00EB1689">
        <w:rPr>
          <w:highlight w:val="yellow"/>
        </w:rPr>
        <w:t>10</w:t>
      </w:r>
      <w:r w:rsidR="00B81988">
        <w:t xml:space="preserve"> </w:t>
      </w:r>
      <w:r w:rsidR="00B803F8">
        <w:t>business days ahead of the</w:t>
      </w:r>
      <w:r>
        <w:t xml:space="preserve"> CoMC </w:t>
      </w:r>
      <w:r w:rsidR="00B803F8">
        <w:t>meeting where the DRR will be reviewed/approved. Any comments should be sent</w:t>
      </w:r>
      <w:r w:rsidR="00342505">
        <w:t xml:space="preserve"> to</w:t>
      </w:r>
      <w:r w:rsidR="00B803F8">
        <w:t xml:space="preserve"> </w:t>
      </w:r>
      <w:r w:rsidR="00EB1689">
        <w:t xml:space="preserve">the </w:t>
      </w:r>
      <w:r w:rsidR="00342505" w:rsidRPr="00EB1689">
        <w:t>relevant Co</w:t>
      </w:r>
      <w:r w:rsidR="00EB1689">
        <w:t>ntract Management Committee Rep</w:t>
      </w:r>
      <w:r w:rsidR="00342505">
        <w:t xml:space="preserve"> </w:t>
      </w:r>
      <w:r w:rsidR="00EB1689">
        <w:t>a</w:t>
      </w:r>
      <w:r w:rsidR="00B803F8">
        <w:t xml:space="preserve">t least </w:t>
      </w:r>
      <w:r w:rsidR="00B81988" w:rsidRPr="00EB1689">
        <w:rPr>
          <w:highlight w:val="yellow"/>
        </w:rPr>
        <w:t>5</w:t>
      </w:r>
      <w:r w:rsidR="00B803F8">
        <w:t xml:space="preserve"> business days before CoMC meeting. </w:t>
      </w:r>
      <w:r w:rsidR="00EB1689">
        <w:t xml:space="preserve">The Contract Management Committee Rep will collate all responses that it has received and forward onto </w:t>
      </w:r>
      <w:r w:rsidR="00342505">
        <w:t>CDSP</w:t>
      </w:r>
      <w:r w:rsidR="00EB1689">
        <w:t xml:space="preserve"> at least 3 business days before CoMC meeting. CDSP</w:t>
      </w:r>
      <w:r w:rsidR="00342505">
        <w:t xml:space="preserve"> will provide a response to each comment raised. All comments/responses will be collated and shared at CoMC</w:t>
      </w:r>
      <w:r>
        <w:t xml:space="preserve"> </w:t>
      </w:r>
      <w:r w:rsidR="00342505">
        <w:t xml:space="preserve">as part of any discussion regarding the DRR and subsequent approval. </w:t>
      </w:r>
    </w:p>
    <w:p w14:paraId="64B97272" w14:textId="5D9B68F9" w:rsidR="0008211A" w:rsidRDefault="0008211A" w:rsidP="003C610B">
      <w:r w:rsidRPr="00342505">
        <w:rPr>
          <w:b/>
        </w:rPr>
        <w:t>Option 3</w:t>
      </w:r>
      <w:r>
        <w:t xml:space="preserve"> – </w:t>
      </w:r>
      <w:r w:rsidR="00EB1689">
        <w:t>formalise the process</w:t>
      </w:r>
      <w:r>
        <w:t xml:space="preserve"> in line with Change Process</w:t>
      </w:r>
      <w:r w:rsidR="00B81988">
        <w:t xml:space="preserve"> (</w:t>
      </w:r>
      <w:proofErr w:type="spellStart"/>
      <w:r w:rsidR="00B81988">
        <w:t>ChMC</w:t>
      </w:r>
      <w:proofErr w:type="spellEnd"/>
      <w:r w:rsidR="00B81988">
        <w:t xml:space="preserve"> Change Pack)</w:t>
      </w:r>
      <w:r w:rsidR="00EB1689">
        <w:t xml:space="preserve">.  CDSP </w:t>
      </w:r>
      <w:r w:rsidR="006D5A75">
        <w:t xml:space="preserve">will </w:t>
      </w:r>
      <w:r w:rsidR="00EB1689">
        <w:t xml:space="preserve">circulate the DRR and include a </w:t>
      </w:r>
      <w:r w:rsidR="00DF3606">
        <w:t>formal template for</w:t>
      </w:r>
      <w:r w:rsidR="006D5A75">
        <w:t xml:space="preserve"> any</w:t>
      </w:r>
      <w:r w:rsidR="00DF3606">
        <w:t xml:space="preserve"> rep</w:t>
      </w:r>
      <w:r w:rsidR="00EB1689">
        <w:t>resentations to be made. All representations will be</w:t>
      </w:r>
      <w:r w:rsidR="00DF3606">
        <w:t xml:space="preserve"> collated </w:t>
      </w:r>
      <w:r w:rsidR="00EB1689">
        <w:t>for discussion at CoMC.</w:t>
      </w:r>
      <w:r w:rsidR="00DF3606">
        <w:t xml:space="preserve"> </w:t>
      </w:r>
    </w:p>
    <w:p w14:paraId="35C0BAF9" w14:textId="77777777" w:rsidR="006D5A75" w:rsidRDefault="00B81988" w:rsidP="003C610B">
      <w:r>
        <w:t>Timescales for responses would be agreed prior to issuing</w:t>
      </w:r>
      <w:r w:rsidR="006D5A75">
        <w:t xml:space="preserve"> the DRR. </w:t>
      </w:r>
    </w:p>
    <w:p w14:paraId="085C7FDC" w14:textId="5E0EB98F" w:rsidR="00B81988" w:rsidRDefault="006D5A75" w:rsidP="003C610B">
      <w:r>
        <w:t xml:space="preserve">Whilst option 3 would offer a structure that is in line with </w:t>
      </w:r>
      <w:proofErr w:type="spellStart"/>
      <w:r>
        <w:t>ChMC</w:t>
      </w:r>
      <w:proofErr w:type="spellEnd"/>
      <w:r>
        <w:t xml:space="preserve"> it would make the process longer and less flexible than Option 2. </w:t>
      </w:r>
    </w:p>
    <w:p w14:paraId="5A39BBE3" w14:textId="68310585" w:rsidR="00377FF1" w:rsidRDefault="00377FF1" w:rsidP="00377FF1"/>
    <w:p w14:paraId="0C49E6F7" w14:textId="77777777" w:rsidR="006C1C8E" w:rsidRDefault="006C1C8E" w:rsidP="00377FF1"/>
    <w:sectPr w:rsidR="006C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5D530" w14:textId="77777777" w:rsidR="003319AC" w:rsidRDefault="003319AC" w:rsidP="007D7614">
      <w:pPr>
        <w:spacing w:after="0" w:line="240" w:lineRule="auto"/>
      </w:pPr>
      <w:r>
        <w:separator/>
      </w:r>
    </w:p>
  </w:endnote>
  <w:endnote w:type="continuationSeparator" w:id="0">
    <w:p w14:paraId="13992583" w14:textId="77777777" w:rsidR="003319AC" w:rsidRDefault="003319AC" w:rsidP="007D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B45C" w14:textId="77777777" w:rsidR="007D7614" w:rsidRDefault="007D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9C17" w14:textId="26247470" w:rsidR="007D7614" w:rsidRPr="007D7614" w:rsidRDefault="007D7614">
    <w:pPr>
      <w:pStyle w:val="Footer"/>
      <w:rPr>
        <w:sz w:val="16"/>
        <w:szCs w:val="16"/>
      </w:rPr>
    </w:pPr>
    <w:r w:rsidRPr="007D7614">
      <w:rPr>
        <w:sz w:val="16"/>
        <w:szCs w:val="16"/>
      </w:rPr>
      <w:t>DRAFT – Guidelines for the publication of CoMC Mater</w:t>
    </w:r>
    <w:r w:rsidR="00AA4E5F">
      <w:rPr>
        <w:sz w:val="16"/>
        <w:szCs w:val="16"/>
      </w:rPr>
      <w:t>ial and circulation of DRRs V0.2</w:t>
    </w:r>
  </w:p>
  <w:p w14:paraId="36B520BC" w14:textId="77777777" w:rsidR="007D7614" w:rsidRDefault="007D761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36B5" w14:textId="77777777" w:rsidR="007D7614" w:rsidRDefault="007D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E7CAF" w14:textId="77777777" w:rsidR="003319AC" w:rsidRDefault="003319AC" w:rsidP="007D7614">
      <w:pPr>
        <w:spacing w:after="0" w:line="240" w:lineRule="auto"/>
      </w:pPr>
      <w:r>
        <w:separator/>
      </w:r>
    </w:p>
  </w:footnote>
  <w:footnote w:type="continuationSeparator" w:id="0">
    <w:p w14:paraId="2C94EDD0" w14:textId="77777777" w:rsidR="003319AC" w:rsidRDefault="003319AC" w:rsidP="007D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2774" w14:textId="77777777" w:rsidR="007D7614" w:rsidRDefault="007D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3B73" w14:textId="77777777" w:rsidR="007D7614" w:rsidRDefault="007D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6FFA" w14:textId="77777777" w:rsidR="007D7614" w:rsidRDefault="007D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91"/>
    <w:multiLevelType w:val="hybridMultilevel"/>
    <w:tmpl w:val="5D587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2AE2"/>
    <w:multiLevelType w:val="hybridMultilevel"/>
    <w:tmpl w:val="CB423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1"/>
    <w:rsid w:val="0008211A"/>
    <w:rsid w:val="002C5A9F"/>
    <w:rsid w:val="003319AC"/>
    <w:rsid w:val="00342505"/>
    <w:rsid w:val="00353E40"/>
    <w:rsid w:val="00377FF1"/>
    <w:rsid w:val="003C610B"/>
    <w:rsid w:val="0042069B"/>
    <w:rsid w:val="00560E85"/>
    <w:rsid w:val="0057050A"/>
    <w:rsid w:val="006A275E"/>
    <w:rsid w:val="006C1C8E"/>
    <w:rsid w:val="006D5A75"/>
    <w:rsid w:val="007D7614"/>
    <w:rsid w:val="009418BD"/>
    <w:rsid w:val="00A10B3E"/>
    <w:rsid w:val="00A42B7A"/>
    <w:rsid w:val="00AA4E5F"/>
    <w:rsid w:val="00B803F8"/>
    <w:rsid w:val="00B81988"/>
    <w:rsid w:val="00BD6D00"/>
    <w:rsid w:val="00DB5658"/>
    <w:rsid w:val="00DF3606"/>
    <w:rsid w:val="00E95815"/>
    <w:rsid w:val="00E977B6"/>
    <w:rsid w:val="00E979B5"/>
    <w:rsid w:val="00EB1689"/>
    <w:rsid w:val="00F21110"/>
    <w:rsid w:val="00F22938"/>
    <w:rsid w:val="00FC5364"/>
    <w:rsid w:val="5D8A9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94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F1"/>
    <w:pPr>
      <w:ind w:left="720"/>
      <w:contextualSpacing/>
    </w:pPr>
  </w:style>
  <w:style w:type="table" w:styleId="TableGrid">
    <w:name w:val="Table Grid"/>
    <w:basedOn w:val="TableNormal"/>
    <w:uiPriority w:val="59"/>
    <w:rsid w:val="0037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14"/>
  </w:style>
  <w:style w:type="paragraph" w:styleId="Footer">
    <w:name w:val="footer"/>
    <w:basedOn w:val="Normal"/>
    <w:link w:val="Foot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14"/>
  </w:style>
  <w:style w:type="paragraph" w:styleId="BalloonText">
    <w:name w:val="Balloon Text"/>
    <w:basedOn w:val="Normal"/>
    <w:link w:val="BalloonTextChar"/>
    <w:uiPriority w:val="99"/>
    <w:semiHidden/>
    <w:unhideWhenUsed/>
    <w:rsid w:val="007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F1"/>
    <w:pPr>
      <w:ind w:left="720"/>
      <w:contextualSpacing/>
    </w:pPr>
  </w:style>
  <w:style w:type="table" w:styleId="TableGrid">
    <w:name w:val="Table Grid"/>
    <w:basedOn w:val="TableNormal"/>
    <w:uiPriority w:val="59"/>
    <w:rsid w:val="0037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14"/>
  </w:style>
  <w:style w:type="paragraph" w:styleId="Footer">
    <w:name w:val="footer"/>
    <w:basedOn w:val="Normal"/>
    <w:link w:val="Foot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14"/>
  </w:style>
  <w:style w:type="paragraph" w:styleId="BalloonText">
    <w:name w:val="Balloon Text"/>
    <w:basedOn w:val="Normal"/>
    <w:link w:val="BalloonTextChar"/>
    <w:uiPriority w:val="99"/>
    <w:semiHidden/>
    <w:unhideWhenUsed/>
    <w:rsid w:val="007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2019-06-19T14:47:00Z</dcterms:created>
  <dcterms:modified xsi:type="dcterms:W3CDTF">2019-06-19T14:47:00Z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1281995764</vt:i4>
  </property>
  <property fmtid="{D5CDD505-2E9C-101B-9397-08002B2CF9AE}" pid="3" name="_NewReviewCycle">
    <vt:lpwstr/>
  </property>
  <property fmtid="{D5CDD505-2E9C-101B-9397-08002B2CF9AE}" pid="4" name="_EmailSubject">
    <vt:lpwstr>Agenda item 10.7 - please publish on JO </vt:lpwstr>
  </property>
  <property fmtid="{D5CDD505-2E9C-101B-9397-08002B2CF9AE}" pid="5" name="_AuthorEmail">
    <vt:lpwstr>jayne.mcglone@xoserve.com</vt:lpwstr>
  </property>
  <property fmtid="{D5CDD505-2E9C-101B-9397-08002B2CF9AE}" pid="6" name="_AuthorEmailDisplayName">
    <vt:lpwstr>McGlone, Jayne</vt:lpwstr>
  </property>
  <property fmtid="{D5CDD505-2E9C-101B-9397-08002B2CF9AE}" pid="7" name="_PreviousAdHocReviewCycleID">
    <vt:i4>1174613128</vt:i4>
  </property>
</Properties>
</file>