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A3" w:rsidRDefault="00BC4879">
      <w:pPr>
        <w:pStyle w:val="BodyText"/>
        <w:jc w:val="center"/>
        <w:rPr>
          <w:b/>
        </w:rPr>
      </w:pPr>
      <w:r>
        <w:rPr>
          <w:b/>
        </w:rPr>
        <w:t xml:space="preserve">MODIFICATION 0708 </w:t>
      </w:r>
      <w:r w:rsidR="001948A3">
        <w:rPr>
          <w:b/>
        </w:rPr>
        <w:t>–</w:t>
      </w:r>
      <w:r>
        <w:rPr>
          <w:b/>
        </w:rPr>
        <w:t xml:space="preserve"> </w:t>
      </w:r>
      <w:r w:rsidR="001948A3">
        <w:rPr>
          <w:b/>
        </w:rPr>
        <w:t xml:space="preserve"> RE-ORDERING OF THE UNC IN ADVANCE OF FASTER SWITCHING</w:t>
      </w:r>
    </w:p>
    <w:p w:rsidR="00DD2671" w:rsidRDefault="00BC4879">
      <w:pPr>
        <w:pStyle w:val="BodyText"/>
        <w:jc w:val="center"/>
        <w:rPr>
          <w:b/>
        </w:rPr>
      </w:pPr>
      <w:r>
        <w:rPr>
          <w:b/>
        </w:rPr>
        <w:t>LEGAL DRAFTING - EXPLANATORY TABLE</w:t>
      </w:r>
    </w:p>
    <w:p w:rsidR="00DD2671" w:rsidRPr="00BC4879" w:rsidRDefault="001948A3" w:rsidP="001948A3">
      <w:pPr>
        <w:pStyle w:val="BodyText"/>
        <w:rPr>
          <w:b/>
        </w:rPr>
      </w:pPr>
      <w:r>
        <w:rPr>
          <w:b/>
        </w:rPr>
        <w:t xml:space="preserve">Note: </w:t>
      </w:r>
      <w:r w:rsidR="00BC4879">
        <w:rPr>
          <w:b/>
        </w:rPr>
        <w:t>Th</w:t>
      </w:r>
      <w:r>
        <w:rPr>
          <w:b/>
        </w:rPr>
        <w:t>e</w:t>
      </w:r>
      <w:r w:rsidR="00BC4879">
        <w:rPr>
          <w:b/>
        </w:rPr>
        <w:t xml:space="preserve"> table is based on the final legal text for Modification 0708 published on the Joint Office website on </w:t>
      </w:r>
      <w:r w:rsidR="00BC4879" w:rsidRPr="00BC4879">
        <w:rPr>
          <w:b/>
          <w:highlight w:val="yellow"/>
        </w:rPr>
        <w:t>[</w:t>
      </w:r>
      <w:r w:rsidR="00BC4879" w:rsidRPr="00BC4879">
        <w:rPr>
          <w:b/>
          <w:highlight w:val="yellow"/>
        </w:rPr>
        <w:sym w:font="Wingdings 2" w:char="F097"/>
      </w:r>
      <w:r w:rsidR="00BC4879" w:rsidRPr="00BC4879">
        <w:rPr>
          <w:b/>
          <w:highlight w:val="yellow"/>
        </w:rPr>
        <w:t>]</w:t>
      </w:r>
      <w:r w:rsidR="00BC4879">
        <w:rPr>
          <w:b/>
          <w:highlight w:val="yellow"/>
        </w:rPr>
        <w:t xml:space="preserve"> </w:t>
      </w:r>
      <w:r w:rsidR="00BC4879" w:rsidRPr="00BC4879">
        <w:rPr>
          <w:b/>
        </w:rPr>
        <w:t>2020.</w:t>
      </w:r>
    </w:p>
    <w:p w:rsidR="00DD2671" w:rsidRDefault="00DD2671">
      <w:pPr>
        <w:spacing w:line="240" w:lineRule="auto"/>
        <w:rPr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610"/>
        <w:gridCol w:w="10080"/>
      </w:tblGrid>
      <w:tr w:rsidR="00DD2671">
        <w:trPr>
          <w:tblHeader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201C3E"/>
          </w:tcPr>
          <w:p w:rsidR="00DD2671" w:rsidRDefault="00BC4879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TRANSPORTATION PRINCIPAL DOCUMENT</w:t>
            </w:r>
          </w:p>
        </w:tc>
      </w:tr>
      <w:tr w:rsidR="00DD2671"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201C3E"/>
          </w:tcPr>
          <w:p w:rsidR="00DD2671" w:rsidRDefault="00BC4879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TPD Reference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201C3E"/>
          </w:tcPr>
          <w:p w:rsidR="00DD2671" w:rsidRDefault="00BC4879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201C3E"/>
          </w:tcPr>
          <w:p w:rsidR="00DD2671" w:rsidRDefault="00BC4879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Explanation</w:t>
            </w:r>
          </w:p>
        </w:tc>
      </w:tr>
      <w:tr w:rsidR="00DD2671"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D2671" w:rsidRDefault="0093486A">
            <w:pPr>
              <w:pStyle w:val="Heading4"/>
              <w:numPr>
                <w:ilvl w:val="0"/>
                <w:numId w:val="0"/>
              </w:numPr>
              <w:rPr>
                <w:b/>
              </w:rPr>
            </w:pPr>
            <w:r w:rsidRPr="0093486A">
              <w:rPr>
                <w:b/>
                <w:bCs/>
                <w:sz w:val="24"/>
              </w:rPr>
              <w:t>SECTION A – SYSTEM CLASSIFICATION</w:t>
            </w:r>
          </w:p>
        </w:tc>
      </w:tr>
      <w:tr w:rsidR="0093486A" w:rsidTr="00286928">
        <w:tc>
          <w:tcPr>
            <w:tcW w:w="2088" w:type="dxa"/>
            <w:shd w:val="clear" w:color="auto" w:fill="auto"/>
          </w:tcPr>
          <w:p w:rsidR="0093486A" w:rsidRDefault="0093486A" w:rsidP="0028692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Paragraphs 1.6, 4.1, 4.2, 4.4 and 4.5</w:t>
            </w:r>
          </w:p>
        </w:tc>
        <w:tc>
          <w:tcPr>
            <w:tcW w:w="2610" w:type="dxa"/>
            <w:shd w:val="clear" w:color="auto" w:fill="auto"/>
          </w:tcPr>
          <w:p w:rsidR="0093486A" w:rsidRPr="00EA3878" w:rsidRDefault="0093486A" w:rsidP="00EA3878">
            <w:r w:rsidRPr="0093486A">
              <w:t>NTS and LDZ System Points</w:t>
            </w:r>
            <w:r>
              <w:t xml:space="preserve"> / </w:t>
            </w:r>
            <w:r w:rsidRPr="0093486A">
              <w:t>Supply Meter Points</w:t>
            </w:r>
            <w:r>
              <w:t xml:space="preserve"> / </w:t>
            </w:r>
            <w:r w:rsidRPr="0093486A">
              <w:t>Supply Point</w:t>
            </w:r>
            <w:r>
              <w:t xml:space="preserve"> / </w:t>
            </w:r>
            <w:r w:rsidRPr="0093486A">
              <w:t>Firm and Interruptible Supply Points</w:t>
            </w:r>
            <w:r>
              <w:t xml:space="preserve"> / </w:t>
            </w:r>
            <w:r w:rsidRPr="0093486A">
              <w:t>CSEP Supply Meter Point</w:t>
            </w:r>
          </w:p>
        </w:tc>
        <w:tc>
          <w:tcPr>
            <w:tcW w:w="10080" w:type="dxa"/>
            <w:shd w:val="clear" w:color="auto" w:fill="auto"/>
          </w:tcPr>
          <w:p w:rsidR="0093486A" w:rsidRDefault="00A756B5" w:rsidP="00AF335E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Cross references to S</w:t>
            </w:r>
            <w:r w:rsidR="00895F7C" w:rsidRPr="00895F7C">
              <w:rPr>
                <w:rFonts w:cs="Arial"/>
              </w:rPr>
              <w:t>ection G in these paragraphs are up</w:t>
            </w:r>
            <w:r>
              <w:rPr>
                <w:rFonts w:cs="Arial"/>
              </w:rPr>
              <w:t>dated to reflect the reordered S</w:t>
            </w:r>
            <w:r w:rsidR="00895F7C" w:rsidRPr="00895F7C">
              <w:rPr>
                <w:rFonts w:cs="Arial"/>
              </w:rPr>
              <w:t>ection G.</w:t>
            </w:r>
          </w:p>
        </w:tc>
      </w:tr>
      <w:tr w:rsidR="0093486A" w:rsidTr="0093486A">
        <w:tc>
          <w:tcPr>
            <w:tcW w:w="14778" w:type="dxa"/>
            <w:gridSpan w:val="3"/>
            <w:shd w:val="clear" w:color="auto" w:fill="BFBFBF" w:themeFill="background1" w:themeFillShade="BF"/>
          </w:tcPr>
          <w:p w:rsidR="0093486A" w:rsidRDefault="0093486A" w:rsidP="00AF335E">
            <w:pPr>
              <w:pStyle w:val="BodyText"/>
              <w:spacing w:before="80" w:after="80"/>
              <w:rPr>
                <w:rFonts w:cs="Arial"/>
              </w:rPr>
            </w:pPr>
            <w:r w:rsidRPr="00286928">
              <w:rPr>
                <w:b/>
                <w:bCs/>
                <w:sz w:val="24"/>
              </w:rPr>
              <w:t>SECTION B - SYSTEM USE AND CAPACITY</w:t>
            </w:r>
          </w:p>
        </w:tc>
      </w:tr>
      <w:tr w:rsidR="00EA3878" w:rsidTr="00286928">
        <w:tc>
          <w:tcPr>
            <w:tcW w:w="2088" w:type="dxa"/>
            <w:shd w:val="clear" w:color="auto" w:fill="auto"/>
          </w:tcPr>
          <w:p w:rsidR="00EA3878" w:rsidRDefault="00EA3878" w:rsidP="0028692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Paragraphs B</w:t>
            </w:r>
            <w:r w:rsidR="00836C8D">
              <w:rPr>
                <w:bCs/>
              </w:rPr>
              <w:t>1.2, 1.3</w:t>
            </w:r>
            <w:r>
              <w:rPr>
                <w:bCs/>
              </w:rPr>
              <w:t>, 1.10, 3.12, 4.1, 4.2, 4.3, 4.6, 4.7 and 4.9</w:t>
            </w:r>
          </w:p>
        </w:tc>
        <w:tc>
          <w:tcPr>
            <w:tcW w:w="2610" w:type="dxa"/>
            <w:shd w:val="clear" w:color="auto" w:fill="auto"/>
          </w:tcPr>
          <w:p w:rsidR="00EA3878" w:rsidRPr="00EA3878" w:rsidRDefault="00EA3878" w:rsidP="00EA3878">
            <w:r w:rsidRPr="00EA3878">
              <w:t>System Capacity</w:t>
            </w:r>
            <w:r>
              <w:t xml:space="preserve"> /  </w:t>
            </w:r>
            <w:r w:rsidRPr="00EA3878">
              <w:t>Overrun Charges</w:t>
            </w:r>
            <w:r>
              <w:t xml:space="preserve"> / </w:t>
            </w:r>
            <w:r w:rsidRPr="00EA3878">
              <w:t>Long Term Contracts</w:t>
            </w:r>
            <w:r>
              <w:t xml:space="preserve"> / </w:t>
            </w:r>
            <w:r w:rsidRPr="00EA3878">
              <w:t>NTS Exit (Flat) Capacity Charges, NTS Exit (Flat) Commodity Charges and NTS Exit (Flat) Capacity Surrender Charges</w:t>
            </w:r>
            <w:r>
              <w:t xml:space="preserve"> / Introduction / </w:t>
            </w:r>
            <w:r w:rsidRPr="00EA3878">
              <w:t>Supply Point Capacity Registration: DM Supply Points</w:t>
            </w:r>
            <w:r>
              <w:t xml:space="preserve"> / </w:t>
            </w:r>
            <w:r w:rsidRPr="00EA3878">
              <w:t>Supply Point Capacity Registration: NDM Supply Points</w:t>
            </w:r>
            <w:r>
              <w:t xml:space="preserve"> / </w:t>
            </w:r>
            <w:r w:rsidRPr="00EA3878">
              <w:t xml:space="preserve">LDZ, </w:t>
            </w:r>
            <w:r w:rsidRPr="00EA3878">
              <w:lastRenderedPageBreak/>
              <w:t>Supply Point Charges and CSEP Charges</w:t>
            </w:r>
            <w:r>
              <w:t xml:space="preserve"> / </w:t>
            </w:r>
            <w:r w:rsidRPr="00EA3878">
              <w:t>Supply Point Ratchet</w:t>
            </w:r>
            <w:r>
              <w:t xml:space="preserve"> / </w:t>
            </w:r>
            <w:r w:rsidRPr="00EA3878">
              <w:t>Seasonal LDZ Capacity</w:t>
            </w:r>
          </w:p>
        </w:tc>
        <w:tc>
          <w:tcPr>
            <w:tcW w:w="10080" w:type="dxa"/>
            <w:shd w:val="clear" w:color="auto" w:fill="auto"/>
          </w:tcPr>
          <w:p w:rsidR="00EA3878" w:rsidRPr="00286928" w:rsidRDefault="00065861" w:rsidP="00A756B5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Cross references </w:t>
            </w:r>
            <w:r w:rsidR="0003190E">
              <w:rPr>
                <w:rFonts w:cs="Arial"/>
              </w:rPr>
              <w:t xml:space="preserve">to </w:t>
            </w:r>
            <w:r w:rsidR="00A756B5">
              <w:rPr>
                <w:rFonts w:cs="Arial"/>
              </w:rPr>
              <w:t>S</w:t>
            </w:r>
            <w:r w:rsidR="0003190E">
              <w:rPr>
                <w:rFonts w:cs="Arial"/>
              </w:rPr>
              <w:t xml:space="preserve">ection G </w:t>
            </w:r>
            <w:r w:rsidR="00D13BED">
              <w:rPr>
                <w:rFonts w:cs="Arial"/>
              </w:rPr>
              <w:t xml:space="preserve">in these paragraphs </w:t>
            </w:r>
            <w:r w:rsidR="0003190E">
              <w:rPr>
                <w:rFonts w:cs="Arial"/>
              </w:rPr>
              <w:t xml:space="preserve">are updated to reflect the reordered </w:t>
            </w:r>
            <w:r w:rsidR="00A756B5">
              <w:rPr>
                <w:rFonts w:cs="Arial"/>
              </w:rPr>
              <w:t>S</w:t>
            </w:r>
            <w:r w:rsidR="0003190E">
              <w:rPr>
                <w:rFonts w:cs="Arial"/>
              </w:rPr>
              <w:t xml:space="preserve">ection G. </w:t>
            </w:r>
          </w:p>
        </w:tc>
      </w:tr>
      <w:tr w:rsidR="00286928" w:rsidTr="00286928">
        <w:tc>
          <w:tcPr>
            <w:tcW w:w="2088" w:type="dxa"/>
            <w:shd w:val="clear" w:color="auto" w:fill="auto"/>
          </w:tcPr>
          <w:p w:rsidR="00286928" w:rsidRDefault="00F66FD7" w:rsidP="0028692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New paragraph </w:t>
            </w:r>
            <w:r w:rsidR="00286928">
              <w:rPr>
                <w:bCs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286928" w:rsidRDefault="00286928" w:rsidP="00286928">
            <w:pPr>
              <w:pStyle w:val="BodyText"/>
              <w:spacing w:before="80" w:after="80"/>
            </w:pPr>
            <w:r w:rsidRPr="00286928">
              <w:rPr>
                <w:rFonts w:cs="Arial"/>
              </w:rPr>
              <w:t>Interruption</w:t>
            </w:r>
          </w:p>
        </w:tc>
        <w:tc>
          <w:tcPr>
            <w:tcW w:w="10080" w:type="dxa"/>
            <w:shd w:val="clear" w:color="auto" w:fill="auto"/>
          </w:tcPr>
          <w:p w:rsidR="00286928" w:rsidRDefault="00286928" w:rsidP="00D828DA">
            <w:pPr>
              <w:pStyle w:val="BodyText"/>
              <w:spacing w:before="80" w:after="80"/>
              <w:rPr>
                <w:rFonts w:cs="Arial"/>
              </w:rPr>
            </w:pPr>
            <w:r w:rsidRPr="00286928">
              <w:rPr>
                <w:rFonts w:cs="Arial"/>
              </w:rPr>
              <w:t xml:space="preserve">The whole of </w:t>
            </w:r>
            <w:r w:rsidR="000B51D8">
              <w:rPr>
                <w:rFonts w:cs="Arial"/>
              </w:rPr>
              <w:t xml:space="preserve">existing </w:t>
            </w:r>
            <w:r w:rsidR="00A756B5">
              <w:rPr>
                <w:rFonts w:cs="Arial"/>
              </w:rPr>
              <w:t>Section</w:t>
            </w:r>
            <w:r w:rsidRPr="00286928">
              <w:rPr>
                <w:rFonts w:cs="Arial"/>
              </w:rPr>
              <w:t xml:space="preserve"> G6 </w:t>
            </w:r>
            <w:r w:rsidR="00AF335E">
              <w:rPr>
                <w:rFonts w:cs="Arial"/>
              </w:rPr>
              <w:t>is</w:t>
            </w:r>
            <w:r w:rsidRPr="00286928">
              <w:rPr>
                <w:rFonts w:cs="Arial"/>
              </w:rPr>
              <w:t xml:space="preserve"> repositioned to </w:t>
            </w:r>
            <w:r>
              <w:rPr>
                <w:rFonts w:cs="Arial"/>
              </w:rPr>
              <w:t xml:space="preserve">new </w:t>
            </w:r>
            <w:r w:rsidR="00D828DA">
              <w:rPr>
                <w:rFonts w:cs="Arial"/>
              </w:rPr>
              <w:t>paragraph</w:t>
            </w:r>
            <w:r w:rsidRPr="00286928">
              <w:rPr>
                <w:rFonts w:cs="Arial"/>
              </w:rPr>
              <w:t xml:space="preserve"> 8.</w:t>
            </w:r>
          </w:p>
        </w:tc>
      </w:tr>
      <w:tr w:rsidR="00286928">
        <w:tc>
          <w:tcPr>
            <w:tcW w:w="2088" w:type="dxa"/>
            <w:shd w:val="clear" w:color="auto" w:fill="auto"/>
          </w:tcPr>
          <w:p w:rsidR="00286928" w:rsidRDefault="00EA387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F66FD7">
              <w:rPr>
                <w:bCs/>
              </w:rPr>
              <w:t>a</w:t>
            </w:r>
            <w:r w:rsidR="00286928" w:rsidRPr="00286928">
              <w:rPr>
                <w:bCs/>
              </w:rPr>
              <w:t>nnex B-3</w:t>
            </w:r>
          </w:p>
        </w:tc>
        <w:tc>
          <w:tcPr>
            <w:tcW w:w="2610" w:type="dxa"/>
            <w:shd w:val="clear" w:color="auto" w:fill="auto"/>
          </w:tcPr>
          <w:p w:rsidR="00286928" w:rsidRPr="0003190E" w:rsidRDefault="00286928" w:rsidP="0003190E">
            <w:pPr>
              <w:pStyle w:val="BodyText"/>
              <w:spacing w:before="80" w:after="80"/>
              <w:rPr>
                <w:bCs/>
              </w:rPr>
            </w:pPr>
            <w:r w:rsidRPr="0003190E">
              <w:rPr>
                <w:bCs/>
              </w:rPr>
              <w:t>DM Supply Point Capacity and Offtake Rate</w:t>
            </w:r>
          </w:p>
        </w:tc>
        <w:tc>
          <w:tcPr>
            <w:tcW w:w="10080" w:type="dxa"/>
            <w:shd w:val="clear" w:color="auto" w:fill="auto"/>
          </w:tcPr>
          <w:p w:rsidR="00286928" w:rsidRPr="0003190E" w:rsidRDefault="00AF335E" w:rsidP="00D828DA">
            <w:pPr>
              <w:pStyle w:val="BodyText"/>
              <w:spacing w:before="80" w:after="80"/>
              <w:rPr>
                <w:bCs/>
              </w:rPr>
            </w:pPr>
            <w:r w:rsidRPr="0003190E">
              <w:rPr>
                <w:bCs/>
              </w:rPr>
              <w:t xml:space="preserve">The whole of </w:t>
            </w:r>
            <w:r w:rsidR="000B51D8">
              <w:rPr>
                <w:bCs/>
              </w:rPr>
              <w:t xml:space="preserve">existing </w:t>
            </w:r>
            <w:r w:rsidR="00A756B5" w:rsidRPr="00A756B5">
              <w:rPr>
                <w:bCs/>
              </w:rPr>
              <w:t>Section</w:t>
            </w:r>
            <w:r w:rsidR="00A756B5">
              <w:rPr>
                <w:bCs/>
              </w:rPr>
              <w:t>s</w:t>
            </w:r>
            <w:r w:rsidRPr="0003190E">
              <w:rPr>
                <w:bCs/>
              </w:rPr>
              <w:t xml:space="preserve"> G5 and G7.4 are repositioned to new </w:t>
            </w:r>
            <w:r w:rsidR="00D828DA">
              <w:rPr>
                <w:bCs/>
              </w:rPr>
              <w:t>a</w:t>
            </w:r>
            <w:r w:rsidRPr="0003190E">
              <w:rPr>
                <w:bCs/>
              </w:rPr>
              <w:t>nnex B-3</w:t>
            </w:r>
          </w:p>
        </w:tc>
      </w:tr>
      <w:tr w:rsidR="00895F7C" w:rsidTr="00895F7C">
        <w:tc>
          <w:tcPr>
            <w:tcW w:w="14778" w:type="dxa"/>
            <w:gridSpan w:val="3"/>
            <w:shd w:val="clear" w:color="auto" w:fill="BFBFBF" w:themeFill="background1" w:themeFillShade="BF"/>
          </w:tcPr>
          <w:p w:rsidR="00895F7C" w:rsidRPr="0003190E" w:rsidRDefault="00895F7C" w:rsidP="004F10FB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/>
                <w:bCs/>
                <w:sz w:val="24"/>
              </w:rPr>
              <w:t>SECTION C – NOMINATIONS</w:t>
            </w:r>
          </w:p>
        </w:tc>
      </w:tr>
      <w:tr w:rsidR="00895F7C">
        <w:tc>
          <w:tcPr>
            <w:tcW w:w="2088" w:type="dxa"/>
            <w:shd w:val="clear" w:color="auto" w:fill="auto"/>
          </w:tcPr>
          <w:p w:rsidR="00895F7C" w:rsidRDefault="00895F7C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Paragraphs 2.2 and 4.2 </w:t>
            </w:r>
          </w:p>
        </w:tc>
        <w:tc>
          <w:tcPr>
            <w:tcW w:w="2610" w:type="dxa"/>
            <w:shd w:val="clear" w:color="auto" w:fill="auto"/>
          </w:tcPr>
          <w:p w:rsidR="00895F7C" w:rsidRPr="0003190E" w:rsidRDefault="00895F7C" w:rsidP="0003190E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Cs/>
              </w:rPr>
              <w:t>Procedure and restrictions</w:t>
            </w:r>
            <w:r>
              <w:rPr>
                <w:bCs/>
              </w:rPr>
              <w:t xml:space="preserve"> / </w:t>
            </w:r>
            <w:r w:rsidRPr="00895F7C">
              <w:rPr>
                <w:bCs/>
              </w:rPr>
              <w:t>Renominations: Output Nominations</w:t>
            </w:r>
          </w:p>
        </w:tc>
        <w:tc>
          <w:tcPr>
            <w:tcW w:w="10080" w:type="dxa"/>
            <w:shd w:val="clear" w:color="auto" w:fill="auto"/>
          </w:tcPr>
          <w:p w:rsidR="00895F7C" w:rsidRPr="0003190E" w:rsidRDefault="00895F7C" w:rsidP="004F10FB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Cs/>
              </w:rPr>
              <w:t xml:space="preserve">Cross references to </w:t>
            </w:r>
            <w:r w:rsidR="00A756B5" w:rsidRPr="00A756B5">
              <w:rPr>
                <w:bCs/>
              </w:rPr>
              <w:t>Section</w:t>
            </w:r>
            <w:r w:rsidRPr="00895F7C">
              <w:rPr>
                <w:bCs/>
              </w:rPr>
              <w:t xml:space="preserve"> G in these paragraphs are updated to reflect the reordered </w:t>
            </w:r>
            <w:r w:rsidR="00A756B5" w:rsidRPr="00A756B5">
              <w:rPr>
                <w:bCs/>
              </w:rPr>
              <w:t>Section</w:t>
            </w:r>
            <w:r w:rsidRPr="00895F7C">
              <w:rPr>
                <w:bCs/>
              </w:rPr>
              <w:t xml:space="preserve"> G.</w:t>
            </w:r>
          </w:p>
        </w:tc>
      </w:tr>
      <w:tr w:rsidR="00895F7C" w:rsidTr="00895F7C">
        <w:tc>
          <w:tcPr>
            <w:tcW w:w="14778" w:type="dxa"/>
            <w:gridSpan w:val="3"/>
            <w:shd w:val="clear" w:color="auto" w:fill="BFBFBF" w:themeFill="background1" w:themeFillShade="BF"/>
          </w:tcPr>
          <w:p w:rsidR="00895F7C" w:rsidRPr="00895F7C" w:rsidRDefault="00895F7C" w:rsidP="004F10FB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/>
                <w:bCs/>
                <w:sz w:val="24"/>
              </w:rPr>
              <w:t>SECTION E – DAILY QUANTITIES, IMBALANCES AND RECONCILIATION</w:t>
            </w:r>
          </w:p>
        </w:tc>
      </w:tr>
      <w:tr w:rsidR="00895F7C">
        <w:tc>
          <w:tcPr>
            <w:tcW w:w="2088" w:type="dxa"/>
            <w:shd w:val="clear" w:color="auto" w:fill="auto"/>
          </w:tcPr>
          <w:p w:rsidR="00895F7C" w:rsidRDefault="00895F7C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Paragraphs 3.1 and 6.6 </w:t>
            </w:r>
          </w:p>
        </w:tc>
        <w:tc>
          <w:tcPr>
            <w:tcW w:w="2610" w:type="dxa"/>
            <w:shd w:val="clear" w:color="auto" w:fill="auto"/>
          </w:tcPr>
          <w:p w:rsidR="00895F7C" w:rsidRPr="00895F7C" w:rsidRDefault="00895F7C" w:rsidP="0003190E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Cs/>
              </w:rPr>
              <w:t>Supply Point UDQO</w:t>
            </w:r>
            <w:r>
              <w:rPr>
                <w:bCs/>
              </w:rPr>
              <w:t xml:space="preserve"> / </w:t>
            </w:r>
            <w:r w:rsidRPr="00895F7C">
              <w:rPr>
                <w:bCs/>
              </w:rPr>
              <w:t>Shared Supply Meter Point Reconciliation: Reconciliation Values</w:t>
            </w:r>
          </w:p>
        </w:tc>
        <w:tc>
          <w:tcPr>
            <w:tcW w:w="10080" w:type="dxa"/>
            <w:shd w:val="clear" w:color="auto" w:fill="auto"/>
          </w:tcPr>
          <w:p w:rsidR="00895F7C" w:rsidRPr="00895F7C" w:rsidRDefault="00895F7C" w:rsidP="004F10FB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Cs/>
              </w:rPr>
              <w:t xml:space="preserve">Cross references to </w:t>
            </w:r>
            <w:r w:rsidR="00A756B5" w:rsidRPr="00A756B5">
              <w:rPr>
                <w:bCs/>
              </w:rPr>
              <w:t>Section</w:t>
            </w:r>
            <w:r w:rsidRPr="00895F7C">
              <w:rPr>
                <w:bCs/>
              </w:rPr>
              <w:t xml:space="preserve"> G in these paragraphs are updated to reflect the reordered </w:t>
            </w:r>
            <w:r w:rsidR="00A756B5" w:rsidRPr="00A756B5">
              <w:rPr>
                <w:bCs/>
              </w:rPr>
              <w:t>Section</w:t>
            </w:r>
            <w:r w:rsidRPr="00895F7C">
              <w:rPr>
                <w:bCs/>
              </w:rPr>
              <w:t xml:space="preserve"> G.</w:t>
            </w:r>
          </w:p>
        </w:tc>
      </w:tr>
      <w:tr w:rsidR="00EA3878" w:rsidTr="00EA3878">
        <w:tc>
          <w:tcPr>
            <w:tcW w:w="14778" w:type="dxa"/>
            <w:gridSpan w:val="3"/>
            <w:shd w:val="clear" w:color="auto" w:fill="BFBFBF" w:themeFill="background1" w:themeFillShade="BF"/>
          </w:tcPr>
          <w:p w:rsidR="00EA3878" w:rsidRPr="00EA3878" w:rsidRDefault="00EA3878" w:rsidP="00EA3878">
            <w:pPr>
              <w:pStyle w:val="BodyText"/>
              <w:spacing w:before="80" w:after="80"/>
              <w:rPr>
                <w:rFonts w:cs="Arial"/>
                <w:b/>
              </w:rPr>
            </w:pPr>
            <w:r w:rsidRPr="00EA3878">
              <w:rPr>
                <w:b/>
                <w:bCs/>
                <w:sz w:val="24"/>
              </w:rPr>
              <w:t>SECTION G – SUPPLY POINTS</w:t>
            </w:r>
          </w:p>
        </w:tc>
      </w:tr>
      <w:tr w:rsidR="00EA3878">
        <w:tc>
          <w:tcPr>
            <w:tcW w:w="2088" w:type="dxa"/>
            <w:shd w:val="clear" w:color="auto" w:fill="auto"/>
          </w:tcPr>
          <w:p w:rsidR="00EA3878" w:rsidRDefault="0003190E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Section G</w:t>
            </w:r>
          </w:p>
        </w:tc>
        <w:tc>
          <w:tcPr>
            <w:tcW w:w="2610" w:type="dxa"/>
            <w:shd w:val="clear" w:color="auto" w:fill="auto"/>
          </w:tcPr>
          <w:p w:rsidR="00EA3878" w:rsidRDefault="0003190E" w:rsidP="0003190E">
            <w:pPr>
              <w:pStyle w:val="BodyText"/>
              <w:spacing w:before="80" w:after="80"/>
            </w:pPr>
            <w:r w:rsidRPr="0003190E">
              <w:rPr>
                <w:bCs/>
              </w:rPr>
              <w:t>Supply Points</w:t>
            </w:r>
            <w:r>
              <w:t xml:space="preserve"> </w:t>
            </w:r>
          </w:p>
        </w:tc>
        <w:tc>
          <w:tcPr>
            <w:tcW w:w="10080" w:type="dxa"/>
            <w:shd w:val="clear" w:color="auto" w:fill="auto"/>
          </w:tcPr>
          <w:p w:rsidR="00EA3878" w:rsidRDefault="000B51D8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Section G is reordered:</w:t>
            </w:r>
          </w:p>
          <w:p w:rsidR="000B51D8" w:rsidRDefault="000B51D8" w:rsidP="000B51D8">
            <w:pPr>
              <w:pStyle w:val="BodyText"/>
              <w:numPr>
                <w:ilvl w:val="0"/>
                <w:numId w:val="18"/>
              </w:num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to provide for a more logical reordering of the existing 'switching' provisions; and</w:t>
            </w:r>
          </w:p>
          <w:p w:rsidR="000B51D8" w:rsidRDefault="000B51D8" w:rsidP="000B51D8">
            <w:pPr>
              <w:pStyle w:val="BodyText"/>
              <w:numPr>
                <w:ilvl w:val="0"/>
                <w:numId w:val="18"/>
              </w:num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in anticipation of new text being added once the new REC / CSS processes go live.</w:t>
            </w:r>
          </w:p>
          <w:p w:rsidR="004F10FB" w:rsidRDefault="000B51D8" w:rsidP="00D828DA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Note:</w:t>
            </w:r>
            <w:r w:rsidR="004F10FB">
              <w:rPr>
                <w:rFonts w:cs="Arial"/>
              </w:rPr>
              <w:t xml:space="preserve"> </w:t>
            </w:r>
            <w:r w:rsidR="00D828DA">
              <w:rPr>
                <w:rFonts w:cs="Arial"/>
              </w:rPr>
              <w:t xml:space="preserve">Paragraph </w:t>
            </w:r>
            <w:r w:rsidR="004F10FB">
              <w:rPr>
                <w:rFonts w:cs="Arial"/>
              </w:rPr>
              <w:t xml:space="preserve">5 </w:t>
            </w:r>
            <w:r>
              <w:rPr>
                <w:rFonts w:cs="Arial"/>
              </w:rPr>
              <w:t xml:space="preserve">in the reordered text is left as "not used" in anticipation of the new rules for </w:t>
            </w:r>
            <w:r w:rsidR="00631B2A">
              <w:rPr>
                <w:rFonts w:cs="Arial"/>
              </w:rPr>
              <w:t>switching</w:t>
            </w:r>
            <w:r>
              <w:rPr>
                <w:rFonts w:cs="Arial"/>
              </w:rPr>
              <w:t xml:space="preserve"> of</w:t>
            </w:r>
            <w:r w:rsidR="0075095A">
              <w:rPr>
                <w:rFonts w:cs="Arial"/>
              </w:rPr>
              <w:t xml:space="preserve"> CSS </w:t>
            </w:r>
            <w:r w:rsidR="003A7939">
              <w:rPr>
                <w:rFonts w:cs="Arial"/>
              </w:rPr>
              <w:t>supply point</w:t>
            </w:r>
            <w:r>
              <w:rPr>
                <w:rFonts w:cs="Arial"/>
              </w:rPr>
              <w:t>s</w:t>
            </w:r>
            <w:r w:rsidR="0075095A">
              <w:rPr>
                <w:rFonts w:cs="Arial"/>
              </w:rPr>
              <w:t xml:space="preserve">. </w:t>
            </w:r>
          </w:p>
        </w:tc>
      </w:tr>
      <w:tr w:rsidR="00895F7C" w:rsidTr="00895F7C">
        <w:trPr>
          <w:trHeight w:val="215"/>
        </w:trPr>
        <w:tc>
          <w:tcPr>
            <w:tcW w:w="14778" w:type="dxa"/>
            <w:gridSpan w:val="3"/>
            <w:shd w:val="clear" w:color="auto" w:fill="BFBFBF" w:themeFill="background1" w:themeFillShade="BF"/>
          </w:tcPr>
          <w:p w:rsidR="00895F7C" w:rsidRDefault="00895F7C">
            <w:pPr>
              <w:pStyle w:val="BodyText"/>
              <w:spacing w:before="80" w:after="80"/>
              <w:rPr>
                <w:rFonts w:cs="Arial"/>
              </w:rPr>
            </w:pPr>
            <w:r w:rsidRPr="00895F7C">
              <w:rPr>
                <w:b/>
                <w:bCs/>
                <w:sz w:val="24"/>
              </w:rPr>
              <w:lastRenderedPageBreak/>
              <w:t>SECTION H – DEMAND ESTIMATION</w:t>
            </w:r>
          </w:p>
        </w:tc>
      </w:tr>
      <w:tr w:rsidR="00895F7C">
        <w:tc>
          <w:tcPr>
            <w:tcW w:w="2088" w:type="dxa"/>
            <w:shd w:val="clear" w:color="auto" w:fill="auto"/>
          </w:tcPr>
          <w:p w:rsidR="00895F7C" w:rsidRDefault="00895F7C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Paragraphs 1.1 and 4.1</w:t>
            </w:r>
          </w:p>
        </w:tc>
        <w:tc>
          <w:tcPr>
            <w:tcW w:w="2610" w:type="dxa"/>
            <w:shd w:val="clear" w:color="auto" w:fill="auto"/>
          </w:tcPr>
          <w:p w:rsidR="00895F7C" w:rsidRPr="0003190E" w:rsidRDefault="00895F7C" w:rsidP="0003190E">
            <w:pPr>
              <w:pStyle w:val="BodyText"/>
              <w:spacing w:before="80" w:after="80"/>
              <w:rPr>
                <w:bCs/>
              </w:rPr>
            </w:pPr>
            <w:r w:rsidRPr="00895F7C">
              <w:rPr>
                <w:bCs/>
              </w:rPr>
              <w:t>Introduction</w:t>
            </w:r>
            <w:r>
              <w:rPr>
                <w:bCs/>
              </w:rPr>
              <w:t xml:space="preserve"> / </w:t>
            </w:r>
            <w:r w:rsidRPr="00895F7C">
              <w:rPr>
                <w:bCs/>
              </w:rPr>
              <w:t>Introduction</w:t>
            </w:r>
          </w:p>
        </w:tc>
        <w:tc>
          <w:tcPr>
            <w:tcW w:w="10080" w:type="dxa"/>
            <w:shd w:val="clear" w:color="auto" w:fill="auto"/>
          </w:tcPr>
          <w:p w:rsidR="00895F7C" w:rsidRDefault="00895F7C">
            <w:pPr>
              <w:pStyle w:val="BodyText"/>
              <w:spacing w:before="80" w:after="80"/>
              <w:rPr>
                <w:rFonts w:cs="Arial"/>
              </w:rPr>
            </w:pPr>
            <w:r w:rsidRPr="00895F7C">
              <w:rPr>
                <w:rFonts w:cs="Arial"/>
              </w:rPr>
              <w:t xml:space="preserve">Cross references to </w:t>
            </w:r>
            <w:r w:rsidR="00A756B5" w:rsidRPr="00A756B5">
              <w:rPr>
                <w:rFonts w:cs="Arial"/>
              </w:rPr>
              <w:t>Section</w:t>
            </w:r>
            <w:r w:rsidRPr="00895F7C">
              <w:rPr>
                <w:rFonts w:cs="Arial"/>
              </w:rPr>
              <w:t xml:space="preserve"> G in these paragraphs are updated to reflect the reordered </w:t>
            </w:r>
            <w:r w:rsidR="00A756B5" w:rsidRPr="00A756B5">
              <w:rPr>
                <w:rFonts w:cs="Arial"/>
              </w:rPr>
              <w:t>Section</w:t>
            </w:r>
            <w:r w:rsidRPr="00895F7C">
              <w:rPr>
                <w:rFonts w:cs="Arial"/>
              </w:rPr>
              <w:t xml:space="preserve"> G.</w:t>
            </w:r>
          </w:p>
        </w:tc>
      </w:tr>
      <w:tr w:rsidR="0003190E" w:rsidTr="0003190E">
        <w:tc>
          <w:tcPr>
            <w:tcW w:w="14778" w:type="dxa"/>
            <w:gridSpan w:val="3"/>
            <w:shd w:val="clear" w:color="auto" w:fill="BFBFBF" w:themeFill="background1" w:themeFillShade="BF"/>
          </w:tcPr>
          <w:p w:rsidR="0003190E" w:rsidRDefault="0003190E">
            <w:pPr>
              <w:pStyle w:val="BodyText"/>
              <w:spacing w:before="80" w:after="80"/>
              <w:rPr>
                <w:rFonts w:cs="Arial"/>
              </w:rPr>
            </w:pPr>
            <w:r w:rsidRPr="0003190E">
              <w:rPr>
                <w:b/>
                <w:bCs/>
                <w:sz w:val="24"/>
              </w:rPr>
              <w:t>SECTION J - EXIT REQUIREMENTS</w:t>
            </w:r>
          </w:p>
        </w:tc>
      </w:tr>
      <w:tr w:rsidR="00EA3878">
        <w:tc>
          <w:tcPr>
            <w:tcW w:w="2088" w:type="dxa"/>
            <w:shd w:val="clear" w:color="auto" w:fill="auto"/>
          </w:tcPr>
          <w:p w:rsidR="00EA3878" w:rsidRDefault="0003190E" w:rsidP="00836C8D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836C8D">
              <w:rPr>
                <w:bCs/>
              </w:rPr>
              <w:t>paragraph</w:t>
            </w:r>
            <w:r>
              <w:rPr>
                <w:bCs/>
              </w:rPr>
              <w:t xml:space="preserve"> J1.9</w:t>
            </w:r>
          </w:p>
        </w:tc>
        <w:tc>
          <w:tcPr>
            <w:tcW w:w="2610" w:type="dxa"/>
            <w:shd w:val="clear" w:color="auto" w:fill="auto"/>
          </w:tcPr>
          <w:p w:rsidR="00EA3878" w:rsidRPr="007E288F" w:rsidRDefault="0003190E" w:rsidP="007E288F">
            <w:pPr>
              <w:pStyle w:val="BodyText"/>
              <w:spacing w:before="80" w:after="80"/>
              <w:rPr>
                <w:bCs/>
              </w:rPr>
            </w:pPr>
            <w:r w:rsidRPr="007E288F">
              <w:rPr>
                <w:bCs/>
              </w:rPr>
              <w:t xml:space="preserve">Reduction of Offtake at Firm Supply Points </w:t>
            </w:r>
          </w:p>
        </w:tc>
        <w:tc>
          <w:tcPr>
            <w:tcW w:w="10080" w:type="dxa"/>
            <w:shd w:val="clear" w:color="auto" w:fill="auto"/>
          </w:tcPr>
          <w:p w:rsidR="00EA3878" w:rsidRDefault="0003190E" w:rsidP="00094FF9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094FF9">
              <w:rPr>
                <w:rFonts w:cs="Arial"/>
              </w:rPr>
              <w:t xml:space="preserve">whole of </w:t>
            </w:r>
            <w:r w:rsidR="009B6E19">
              <w:rPr>
                <w:rFonts w:cs="Arial"/>
              </w:rPr>
              <w:t xml:space="preserve">existing </w:t>
            </w:r>
            <w:r w:rsidR="00A756B5" w:rsidRPr="00A756B5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G1.19</w:t>
            </w:r>
            <w:r w:rsidR="00D13BED">
              <w:t xml:space="preserve"> </w:t>
            </w:r>
            <w:r w:rsidR="00D13BED" w:rsidRPr="00D13BED">
              <w:rPr>
                <w:rFonts w:cs="Arial"/>
              </w:rPr>
              <w:t xml:space="preserve">is repositioned to new </w:t>
            </w:r>
            <w:r w:rsidR="00D828DA">
              <w:rPr>
                <w:rFonts w:cs="Arial"/>
              </w:rPr>
              <w:t xml:space="preserve">paragraph </w:t>
            </w:r>
            <w:r w:rsidR="00D13BED">
              <w:rPr>
                <w:rFonts w:cs="Arial"/>
              </w:rPr>
              <w:t>1.9</w:t>
            </w:r>
            <w:r w:rsidR="0075095A">
              <w:rPr>
                <w:rFonts w:cs="Arial"/>
              </w:rPr>
              <w:t xml:space="preserve">. </w:t>
            </w:r>
          </w:p>
        </w:tc>
      </w:tr>
      <w:tr w:rsidR="0003190E">
        <w:tc>
          <w:tcPr>
            <w:tcW w:w="2088" w:type="dxa"/>
            <w:shd w:val="clear" w:color="auto" w:fill="auto"/>
          </w:tcPr>
          <w:p w:rsidR="0003190E" w:rsidRDefault="003A7939" w:rsidP="00836C8D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Re-numbered </w:t>
            </w:r>
            <w:r w:rsidR="00836C8D">
              <w:rPr>
                <w:bCs/>
              </w:rPr>
              <w:t>paragraphs</w:t>
            </w:r>
            <w:r w:rsidR="00F66FD7">
              <w:rPr>
                <w:bCs/>
              </w:rPr>
              <w:t xml:space="preserve"> </w:t>
            </w:r>
            <w:r>
              <w:rPr>
                <w:bCs/>
              </w:rPr>
              <w:t xml:space="preserve">1.10, 1.11 and 1.12 </w:t>
            </w:r>
          </w:p>
        </w:tc>
        <w:tc>
          <w:tcPr>
            <w:tcW w:w="2610" w:type="dxa"/>
            <w:shd w:val="clear" w:color="auto" w:fill="auto"/>
          </w:tcPr>
          <w:p w:rsidR="0003190E" w:rsidRDefault="003A7939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DNO Users / Trader User / CSEP Supply Points</w:t>
            </w:r>
          </w:p>
        </w:tc>
        <w:tc>
          <w:tcPr>
            <w:tcW w:w="10080" w:type="dxa"/>
            <w:shd w:val="clear" w:color="auto" w:fill="auto"/>
          </w:tcPr>
          <w:p w:rsidR="0003190E" w:rsidRDefault="002A0701" w:rsidP="005A772F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D828DA">
              <w:rPr>
                <w:rFonts w:cs="Arial"/>
              </w:rPr>
              <w:t xml:space="preserve">paragraphs </w:t>
            </w:r>
            <w:r w:rsidR="00094FF9" w:rsidRPr="00094FF9">
              <w:rPr>
                <w:rFonts w:cs="Arial"/>
              </w:rPr>
              <w:t>1.9, 1.10 and 1.11</w:t>
            </w:r>
            <w:r w:rsidR="00094FF9">
              <w:rPr>
                <w:rFonts w:cs="Arial"/>
              </w:rPr>
              <w:t xml:space="preserve"> are renumbered </w:t>
            </w:r>
            <w:r w:rsidR="00094FF9" w:rsidRPr="00094FF9">
              <w:rPr>
                <w:rFonts w:cs="Arial"/>
              </w:rPr>
              <w:t>respectively as paragraphs 1.10, 1.11 and 1.12</w:t>
            </w:r>
            <w:r w:rsidR="00094FF9">
              <w:rPr>
                <w:rFonts w:cs="Arial"/>
              </w:rPr>
              <w:t xml:space="preserve">, as a result of the insertion of new </w:t>
            </w:r>
            <w:r w:rsidR="005A772F">
              <w:rPr>
                <w:rFonts w:cs="Arial"/>
              </w:rPr>
              <w:t xml:space="preserve">paragraph </w:t>
            </w:r>
            <w:r w:rsidR="00094FF9">
              <w:rPr>
                <w:rFonts w:cs="Arial"/>
              </w:rPr>
              <w:t>1.9.</w:t>
            </w:r>
          </w:p>
        </w:tc>
      </w:tr>
      <w:tr w:rsidR="00D87F56" w:rsidTr="00D87F56">
        <w:tc>
          <w:tcPr>
            <w:tcW w:w="14778" w:type="dxa"/>
            <w:gridSpan w:val="3"/>
            <w:shd w:val="clear" w:color="auto" w:fill="BFBFBF" w:themeFill="background1" w:themeFillShade="BF"/>
          </w:tcPr>
          <w:p w:rsidR="00D87F56" w:rsidRDefault="00D87F56">
            <w:pPr>
              <w:pStyle w:val="BodyText"/>
              <w:spacing w:before="80" w:after="80"/>
              <w:rPr>
                <w:rFonts w:cs="Arial"/>
              </w:rPr>
            </w:pPr>
            <w:r w:rsidRPr="00D87F56">
              <w:rPr>
                <w:b/>
                <w:bCs/>
                <w:sz w:val="24"/>
              </w:rPr>
              <w:t>SECTION M – SUPPLY POINT METERING</w:t>
            </w:r>
          </w:p>
        </w:tc>
      </w:tr>
      <w:tr w:rsidR="00D87F56">
        <w:tc>
          <w:tcPr>
            <w:tcW w:w="2088" w:type="dxa"/>
            <w:shd w:val="clear" w:color="auto" w:fill="auto"/>
          </w:tcPr>
          <w:p w:rsidR="00D87F56" w:rsidRDefault="00D87F56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Paragraphs 1.11, 3.1, 4.2, 5.9, 5.14, 6.2, 6.3 and 8</w:t>
            </w:r>
          </w:p>
        </w:tc>
        <w:tc>
          <w:tcPr>
            <w:tcW w:w="2610" w:type="dxa"/>
            <w:shd w:val="clear" w:color="auto" w:fill="auto"/>
          </w:tcPr>
          <w:p w:rsidR="00D87F56" w:rsidRDefault="00D87F56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 xml:space="preserve">Supply Point Systems Business Day / Supply Point Metering / Meter Information: Prospective Data Update / Cyclic Reading: Class 4, Smart or Advanced Supply Meters / Other non-cyclic meter reading requirements / Daily Read Equipment / Daily Meter Readings / IGTS </w:t>
            </w:r>
            <w:r w:rsidR="00F40CBD" w:rsidRPr="007E288F">
              <w:rPr>
                <w:bCs/>
              </w:rPr>
              <w:t>Class 1 Supply Meters</w:t>
            </w:r>
          </w:p>
        </w:tc>
        <w:tc>
          <w:tcPr>
            <w:tcW w:w="10080" w:type="dxa"/>
            <w:shd w:val="clear" w:color="auto" w:fill="auto"/>
          </w:tcPr>
          <w:p w:rsidR="00D87F56" w:rsidRDefault="00F40CBD">
            <w:pPr>
              <w:pStyle w:val="BodyText"/>
              <w:spacing w:before="80" w:after="80"/>
              <w:rPr>
                <w:rFonts w:cs="Arial"/>
              </w:rPr>
            </w:pPr>
            <w:r w:rsidRPr="00F40CBD">
              <w:rPr>
                <w:rFonts w:cs="Arial"/>
              </w:rPr>
              <w:t xml:space="preserve">Cross references to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 in these paragraphs are updated to reflect the reordered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G.</w:t>
            </w:r>
          </w:p>
        </w:tc>
      </w:tr>
      <w:tr w:rsidR="00F40CBD" w:rsidTr="00F40CBD">
        <w:tc>
          <w:tcPr>
            <w:tcW w:w="14778" w:type="dxa"/>
            <w:gridSpan w:val="3"/>
            <w:shd w:val="clear" w:color="auto" w:fill="BFBFBF" w:themeFill="background1" w:themeFillShade="BF"/>
          </w:tcPr>
          <w:p w:rsidR="00F40CBD" w:rsidRDefault="00F40CBD">
            <w:pPr>
              <w:pStyle w:val="BodyText"/>
              <w:spacing w:before="80" w:after="80"/>
              <w:rPr>
                <w:rFonts w:cs="Arial"/>
              </w:rPr>
            </w:pPr>
            <w:r w:rsidRPr="00F40CBD">
              <w:rPr>
                <w:b/>
                <w:bCs/>
                <w:sz w:val="24"/>
              </w:rPr>
              <w:t>SECTION Q – EMERGENCIES</w:t>
            </w:r>
          </w:p>
        </w:tc>
      </w:tr>
      <w:tr w:rsidR="00D87F56">
        <w:tc>
          <w:tcPr>
            <w:tcW w:w="2088" w:type="dxa"/>
            <w:shd w:val="clear" w:color="auto" w:fill="auto"/>
          </w:tcPr>
          <w:p w:rsidR="00D87F56" w:rsidRDefault="00F40CBD" w:rsidP="00F40CBD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 xml:space="preserve">Paragraphs 2.4 and 3.4 </w:t>
            </w:r>
          </w:p>
        </w:tc>
        <w:tc>
          <w:tcPr>
            <w:tcW w:w="2610" w:type="dxa"/>
            <w:shd w:val="clear" w:color="auto" w:fill="auto"/>
          </w:tcPr>
          <w:p w:rsidR="00D87F56" w:rsidRDefault="00F40CBD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Interruptible Supply Points / Emergency Interruption</w:t>
            </w:r>
          </w:p>
        </w:tc>
        <w:tc>
          <w:tcPr>
            <w:tcW w:w="10080" w:type="dxa"/>
            <w:shd w:val="clear" w:color="auto" w:fill="auto"/>
          </w:tcPr>
          <w:p w:rsidR="00D87F56" w:rsidRDefault="00F40CBD">
            <w:pPr>
              <w:pStyle w:val="BodyText"/>
              <w:spacing w:before="80" w:after="80"/>
              <w:rPr>
                <w:rFonts w:cs="Arial"/>
              </w:rPr>
            </w:pPr>
            <w:r w:rsidRPr="00F40CBD">
              <w:rPr>
                <w:rFonts w:cs="Arial"/>
              </w:rPr>
              <w:t xml:space="preserve">Cross references to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 in these paragraphs are updated to reflect the reordered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G.</w:t>
            </w:r>
          </w:p>
        </w:tc>
      </w:tr>
      <w:tr w:rsidR="00F40CBD" w:rsidTr="00F40CBD">
        <w:tc>
          <w:tcPr>
            <w:tcW w:w="14778" w:type="dxa"/>
            <w:gridSpan w:val="3"/>
            <w:shd w:val="clear" w:color="auto" w:fill="BFBFBF" w:themeFill="background1" w:themeFillShade="BF"/>
          </w:tcPr>
          <w:p w:rsidR="00F40CBD" w:rsidRDefault="00F40CBD">
            <w:pPr>
              <w:pStyle w:val="BodyText"/>
              <w:spacing w:before="80" w:after="80"/>
              <w:rPr>
                <w:rFonts w:cs="Arial"/>
              </w:rPr>
            </w:pPr>
            <w:r w:rsidRPr="00F40CBD">
              <w:rPr>
                <w:b/>
                <w:bCs/>
                <w:sz w:val="24"/>
              </w:rPr>
              <w:t>SECTION S – INVOICING AND PAYMENT</w:t>
            </w:r>
          </w:p>
        </w:tc>
      </w:tr>
      <w:tr w:rsidR="00D87F56">
        <w:tc>
          <w:tcPr>
            <w:tcW w:w="2088" w:type="dxa"/>
            <w:shd w:val="clear" w:color="auto" w:fill="auto"/>
          </w:tcPr>
          <w:p w:rsidR="00D87F56" w:rsidRDefault="00F40CBD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Paragraphs 2.3 and 3.5 </w:t>
            </w:r>
          </w:p>
        </w:tc>
        <w:tc>
          <w:tcPr>
            <w:tcW w:w="2610" w:type="dxa"/>
            <w:shd w:val="clear" w:color="auto" w:fill="auto"/>
          </w:tcPr>
          <w:p w:rsidR="00D87F56" w:rsidRDefault="00F40CBD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Ancillary Invoice / Late payment</w:t>
            </w:r>
          </w:p>
        </w:tc>
        <w:tc>
          <w:tcPr>
            <w:tcW w:w="10080" w:type="dxa"/>
            <w:shd w:val="clear" w:color="auto" w:fill="auto"/>
          </w:tcPr>
          <w:p w:rsidR="00D87F56" w:rsidRDefault="00F40CBD">
            <w:pPr>
              <w:pStyle w:val="BodyText"/>
              <w:spacing w:before="80" w:after="80"/>
              <w:rPr>
                <w:rFonts w:cs="Arial"/>
              </w:rPr>
            </w:pPr>
            <w:r w:rsidRPr="00F40CBD">
              <w:rPr>
                <w:rFonts w:cs="Arial"/>
              </w:rPr>
              <w:t xml:space="preserve">Cross references to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 in these paragraphs are updated to reflect the reordered </w:t>
            </w:r>
            <w:r w:rsidR="00A756B5" w:rsidRPr="00A756B5">
              <w:rPr>
                <w:rFonts w:cs="Arial"/>
              </w:rPr>
              <w:t>Section</w:t>
            </w:r>
            <w:r w:rsidRPr="00F40CBD">
              <w:rPr>
                <w:rFonts w:cs="Arial"/>
              </w:rPr>
              <w:t xml:space="preserve"> G.</w:t>
            </w:r>
          </w:p>
        </w:tc>
      </w:tr>
      <w:tr w:rsidR="009A37FD" w:rsidTr="009A37FD">
        <w:tc>
          <w:tcPr>
            <w:tcW w:w="14778" w:type="dxa"/>
            <w:gridSpan w:val="3"/>
            <w:shd w:val="clear" w:color="auto" w:fill="BFBFBF" w:themeFill="background1" w:themeFillShade="BF"/>
          </w:tcPr>
          <w:p w:rsidR="009A37FD" w:rsidRDefault="009A37FD">
            <w:pPr>
              <w:pStyle w:val="BodyText"/>
              <w:spacing w:before="80" w:after="80"/>
              <w:rPr>
                <w:rFonts w:cs="Arial"/>
              </w:rPr>
            </w:pPr>
            <w:r w:rsidRPr="009A37FD">
              <w:rPr>
                <w:b/>
                <w:bCs/>
                <w:sz w:val="24"/>
              </w:rPr>
              <w:t>SECTION V – GENERAL</w:t>
            </w:r>
          </w:p>
        </w:tc>
      </w:tr>
      <w:tr w:rsidR="009A37FD">
        <w:tc>
          <w:tcPr>
            <w:tcW w:w="2088" w:type="dxa"/>
            <w:shd w:val="clear" w:color="auto" w:fill="auto"/>
          </w:tcPr>
          <w:p w:rsidR="009A37FD" w:rsidRDefault="009A37FD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</w:t>
            </w:r>
            <w:r w:rsidR="00C307D4">
              <w:rPr>
                <w:bCs/>
              </w:rPr>
              <w:t>s</w:t>
            </w:r>
            <w:r>
              <w:rPr>
                <w:bCs/>
              </w:rPr>
              <w:t xml:space="preserve"> 1.2 and 4.3 </w:t>
            </w:r>
          </w:p>
        </w:tc>
        <w:tc>
          <w:tcPr>
            <w:tcW w:w="2610" w:type="dxa"/>
            <w:shd w:val="clear" w:color="auto" w:fill="auto"/>
          </w:tcPr>
          <w:p w:rsidR="009A37FD" w:rsidRDefault="009A37FD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Non-Code Transportation Arrangements / Termination</w:t>
            </w:r>
          </w:p>
        </w:tc>
        <w:tc>
          <w:tcPr>
            <w:tcW w:w="10080" w:type="dxa"/>
            <w:shd w:val="clear" w:color="auto" w:fill="auto"/>
          </w:tcPr>
          <w:p w:rsidR="009A37FD" w:rsidRDefault="009A37FD">
            <w:pPr>
              <w:pStyle w:val="BodyText"/>
              <w:spacing w:before="80" w:after="80"/>
              <w:rPr>
                <w:rFonts w:cs="Arial"/>
              </w:rPr>
            </w:pPr>
            <w:r w:rsidRPr="009A37FD">
              <w:rPr>
                <w:rFonts w:cs="Arial"/>
              </w:rPr>
              <w:t xml:space="preserve">Cross references to </w:t>
            </w:r>
            <w:r w:rsidR="00A756B5" w:rsidRPr="00A756B5">
              <w:rPr>
                <w:rFonts w:cs="Arial"/>
              </w:rPr>
              <w:t>Section</w:t>
            </w:r>
            <w:r w:rsidRPr="009A37FD">
              <w:rPr>
                <w:rFonts w:cs="Arial"/>
              </w:rPr>
              <w:t xml:space="preserve"> G in these paragraphs are updated to reflect the reordered </w:t>
            </w:r>
            <w:r w:rsidR="00A756B5" w:rsidRPr="00A756B5">
              <w:rPr>
                <w:rFonts w:cs="Arial"/>
              </w:rPr>
              <w:t>Section</w:t>
            </w:r>
            <w:r w:rsidRPr="009A37FD">
              <w:rPr>
                <w:rFonts w:cs="Arial"/>
              </w:rPr>
              <w:t xml:space="preserve"> G.</w:t>
            </w:r>
          </w:p>
        </w:tc>
      </w:tr>
    </w:tbl>
    <w:p w:rsidR="00DD2671" w:rsidRDefault="00DD2671">
      <w:pPr>
        <w:rPr>
          <w:b/>
          <w:u w:val="single"/>
        </w:rPr>
      </w:pPr>
    </w:p>
    <w:p w:rsidR="00765FA2" w:rsidRDefault="00765FA2">
      <w:pPr>
        <w:rPr>
          <w:b/>
          <w:u w:val="single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610"/>
        <w:gridCol w:w="10080"/>
      </w:tblGrid>
      <w:tr w:rsidR="00765FA2" w:rsidTr="00902308">
        <w:trPr>
          <w:tblHeader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201C3E"/>
          </w:tcPr>
          <w:p w:rsidR="00765FA2" w:rsidRDefault="00765FA2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 w:rsidRPr="00765FA2">
              <w:rPr>
                <w:b/>
                <w:bCs/>
                <w:sz w:val="24"/>
              </w:rPr>
              <w:t>INDEPENDENT GAS TRANSPORTER ARRANGEMENTS DOCUMENT</w:t>
            </w:r>
          </w:p>
        </w:tc>
      </w:tr>
      <w:tr w:rsidR="00765FA2" w:rsidTr="00902308"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201C3E"/>
          </w:tcPr>
          <w:p w:rsidR="00765FA2" w:rsidRDefault="002D45EC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IGTAD</w:t>
            </w:r>
            <w:r w:rsidR="00765FA2">
              <w:rPr>
                <w:b/>
                <w:bCs/>
                <w:sz w:val="24"/>
              </w:rPr>
              <w:t xml:space="preserve"> Reference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201C3E"/>
          </w:tcPr>
          <w:p w:rsidR="00765FA2" w:rsidRDefault="00765FA2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201C3E"/>
          </w:tcPr>
          <w:p w:rsidR="00765FA2" w:rsidRDefault="00765FA2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Explanation</w:t>
            </w:r>
          </w:p>
        </w:tc>
      </w:tr>
      <w:tr w:rsidR="00765FA2" w:rsidTr="00902308"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65FA2" w:rsidRDefault="00C307D4" w:rsidP="00C307D4">
            <w:pPr>
              <w:pStyle w:val="BodyText"/>
              <w:spacing w:before="80" w:after="80"/>
              <w:rPr>
                <w:b/>
              </w:rPr>
            </w:pPr>
            <w:r w:rsidRPr="00C307D4">
              <w:rPr>
                <w:b/>
                <w:bCs/>
                <w:sz w:val="24"/>
              </w:rPr>
              <w:t>SECTION A – SCOPE AND CLASSIFICATION</w:t>
            </w:r>
          </w:p>
        </w:tc>
      </w:tr>
      <w:tr w:rsidR="00765FA2" w:rsidTr="00902308">
        <w:tc>
          <w:tcPr>
            <w:tcW w:w="2088" w:type="dxa"/>
            <w:shd w:val="clear" w:color="auto" w:fill="auto"/>
          </w:tcPr>
          <w:p w:rsidR="00765FA2" w:rsidRDefault="00C307D4" w:rsidP="0090230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Paragraphs 2.1 and 4</w:t>
            </w:r>
            <w:r w:rsidR="008359F9">
              <w:rPr>
                <w:bCs/>
              </w:rPr>
              <w:t>.1.2</w:t>
            </w:r>
          </w:p>
        </w:tc>
        <w:tc>
          <w:tcPr>
            <w:tcW w:w="2610" w:type="dxa"/>
            <w:shd w:val="clear" w:color="auto" w:fill="auto"/>
          </w:tcPr>
          <w:p w:rsidR="00765FA2" w:rsidRPr="00EA3878" w:rsidRDefault="00C307D4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Classification / Emergencies</w:t>
            </w:r>
          </w:p>
        </w:tc>
        <w:tc>
          <w:tcPr>
            <w:tcW w:w="10080" w:type="dxa"/>
            <w:shd w:val="clear" w:color="auto" w:fill="auto"/>
          </w:tcPr>
          <w:p w:rsidR="00765FA2" w:rsidRDefault="001948A3" w:rsidP="00902308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Cross references to TPD S</w:t>
            </w:r>
            <w:r w:rsidR="00836C8D" w:rsidRPr="00836C8D">
              <w:rPr>
                <w:rFonts w:cs="Arial"/>
              </w:rPr>
              <w:t>ection G in these paragraphs are update</w:t>
            </w:r>
            <w:r>
              <w:rPr>
                <w:rFonts w:cs="Arial"/>
              </w:rPr>
              <w:t>d to reflect the reordered TPD S</w:t>
            </w:r>
            <w:r w:rsidR="00836C8D" w:rsidRPr="00836C8D">
              <w:rPr>
                <w:rFonts w:cs="Arial"/>
              </w:rPr>
              <w:t>ection G.</w:t>
            </w:r>
          </w:p>
        </w:tc>
      </w:tr>
      <w:tr w:rsidR="00C307D4" w:rsidTr="00C307D4">
        <w:tc>
          <w:tcPr>
            <w:tcW w:w="14778" w:type="dxa"/>
            <w:gridSpan w:val="3"/>
            <w:shd w:val="clear" w:color="auto" w:fill="BFBFBF" w:themeFill="background1" w:themeFillShade="BF"/>
          </w:tcPr>
          <w:p w:rsidR="00C307D4" w:rsidRDefault="00C307D4" w:rsidP="00902308">
            <w:pPr>
              <w:pStyle w:val="BodyText"/>
              <w:spacing w:before="80" w:after="80"/>
              <w:rPr>
                <w:rFonts w:cs="Arial"/>
              </w:rPr>
            </w:pPr>
            <w:r w:rsidRPr="00C307D4">
              <w:rPr>
                <w:b/>
                <w:bCs/>
                <w:sz w:val="24"/>
              </w:rPr>
              <w:t>SECTION E – DM CSEP SUPPLY POINTS</w:t>
            </w:r>
          </w:p>
        </w:tc>
      </w:tr>
      <w:tr w:rsidR="00C307D4" w:rsidTr="00902308">
        <w:tc>
          <w:tcPr>
            <w:tcW w:w="2088" w:type="dxa"/>
            <w:shd w:val="clear" w:color="auto" w:fill="auto"/>
          </w:tcPr>
          <w:p w:rsidR="00C307D4" w:rsidRDefault="00C307D4" w:rsidP="0090230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Paragraphs </w:t>
            </w:r>
            <w:r w:rsidR="007E288F">
              <w:rPr>
                <w:bCs/>
              </w:rPr>
              <w:t>2.2</w:t>
            </w:r>
            <w:r w:rsidR="008359F9">
              <w:rPr>
                <w:bCs/>
              </w:rPr>
              <w:t>.1</w:t>
            </w:r>
            <w:r w:rsidR="007E288F">
              <w:rPr>
                <w:bCs/>
              </w:rPr>
              <w:t xml:space="preserve"> and</w:t>
            </w:r>
            <w:r>
              <w:rPr>
                <w:bCs/>
              </w:rPr>
              <w:t xml:space="preserve"> 3</w:t>
            </w:r>
            <w:r w:rsidR="007E288F">
              <w:rPr>
                <w:bCs/>
              </w:rPr>
              <w:t>.1</w:t>
            </w:r>
          </w:p>
        </w:tc>
        <w:tc>
          <w:tcPr>
            <w:tcW w:w="2610" w:type="dxa"/>
            <w:shd w:val="clear" w:color="auto" w:fill="auto"/>
          </w:tcPr>
          <w:p w:rsidR="00C307D4" w:rsidRPr="00EA3878" w:rsidRDefault="00C307D4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 xml:space="preserve">Application of Class 1 Requirement / Supply Point administration </w:t>
            </w:r>
            <w:r w:rsidRPr="007E288F">
              <w:rPr>
                <w:bCs/>
              </w:rPr>
              <w:lastRenderedPageBreak/>
              <w:t>processes</w:t>
            </w:r>
          </w:p>
        </w:tc>
        <w:tc>
          <w:tcPr>
            <w:tcW w:w="10080" w:type="dxa"/>
            <w:shd w:val="clear" w:color="auto" w:fill="auto"/>
          </w:tcPr>
          <w:p w:rsidR="00C307D4" w:rsidRDefault="00C307D4" w:rsidP="00902308">
            <w:pPr>
              <w:pStyle w:val="BodyText"/>
              <w:spacing w:before="80" w:after="80"/>
              <w:rPr>
                <w:rFonts w:cs="Arial"/>
              </w:rPr>
            </w:pPr>
            <w:r w:rsidRPr="00C307D4">
              <w:rPr>
                <w:rFonts w:cs="Arial"/>
              </w:rPr>
              <w:lastRenderedPageBreak/>
              <w:t xml:space="preserve">Cross references to </w:t>
            </w:r>
            <w:r w:rsidR="00836C8D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</w:t>
            </w:r>
            <w:r w:rsidRPr="00C307D4">
              <w:rPr>
                <w:rFonts w:cs="Arial"/>
              </w:rPr>
              <w:t xml:space="preserve">ection G in these paragraphs are updated to reflect the reordered </w:t>
            </w:r>
            <w:r w:rsidR="00836C8D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</w:t>
            </w:r>
            <w:r w:rsidRPr="00C307D4">
              <w:rPr>
                <w:rFonts w:cs="Arial"/>
              </w:rPr>
              <w:t>ection G.</w:t>
            </w:r>
          </w:p>
        </w:tc>
      </w:tr>
    </w:tbl>
    <w:p w:rsidR="00765FA2" w:rsidRDefault="00765FA2">
      <w:pPr>
        <w:rPr>
          <w:b/>
          <w:u w:val="single"/>
        </w:rPr>
      </w:pPr>
    </w:p>
    <w:p w:rsidR="00C307D4" w:rsidRDefault="00C307D4">
      <w:pPr>
        <w:rPr>
          <w:b/>
          <w:u w:val="single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610"/>
        <w:gridCol w:w="10080"/>
      </w:tblGrid>
      <w:tr w:rsidR="00C307D4" w:rsidTr="00902308">
        <w:trPr>
          <w:tblHeader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201C3E"/>
          </w:tcPr>
          <w:p w:rsidR="00C307D4" w:rsidRDefault="00C307D4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 w:rsidRPr="00C307D4">
              <w:rPr>
                <w:b/>
                <w:bCs/>
                <w:sz w:val="24"/>
              </w:rPr>
              <w:t>GENERAL TERMS</w:t>
            </w:r>
          </w:p>
        </w:tc>
      </w:tr>
      <w:tr w:rsidR="00C307D4" w:rsidTr="00902308"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201C3E"/>
          </w:tcPr>
          <w:p w:rsidR="00C307D4" w:rsidRDefault="002D45EC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GT </w:t>
            </w:r>
            <w:r w:rsidR="00C307D4">
              <w:rPr>
                <w:b/>
                <w:bCs/>
                <w:sz w:val="24"/>
              </w:rPr>
              <w:t>Reference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201C3E"/>
          </w:tcPr>
          <w:p w:rsidR="00C307D4" w:rsidRDefault="00C307D4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201C3E"/>
          </w:tcPr>
          <w:p w:rsidR="00C307D4" w:rsidRDefault="00C307D4" w:rsidP="00902308">
            <w:pPr>
              <w:pStyle w:val="BodyText"/>
              <w:spacing w:before="80" w:after="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Explanation</w:t>
            </w:r>
          </w:p>
        </w:tc>
      </w:tr>
      <w:tr w:rsidR="00C307D4" w:rsidTr="00902308">
        <w:tc>
          <w:tcPr>
            <w:tcW w:w="14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307D4" w:rsidRDefault="00C307D4" w:rsidP="00902308">
            <w:pPr>
              <w:pStyle w:val="BodyText"/>
              <w:spacing w:before="80" w:after="80"/>
              <w:rPr>
                <w:b/>
              </w:rPr>
            </w:pPr>
            <w:r w:rsidRPr="007E288F">
              <w:rPr>
                <w:b/>
                <w:bCs/>
                <w:sz w:val="24"/>
              </w:rPr>
              <w:t>SECTION B – GENERAL</w:t>
            </w:r>
          </w:p>
        </w:tc>
      </w:tr>
      <w:tr w:rsidR="00C307D4" w:rsidTr="00902308">
        <w:tc>
          <w:tcPr>
            <w:tcW w:w="2088" w:type="dxa"/>
            <w:shd w:val="clear" w:color="auto" w:fill="auto"/>
          </w:tcPr>
          <w:p w:rsidR="00C307D4" w:rsidRDefault="00C307D4" w:rsidP="0090230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 5.1</w:t>
            </w:r>
          </w:p>
        </w:tc>
        <w:tc>
          <w:tcPr>
            <w:tcW w:w="2610" w:type="dxa"/>
            <w:shd w:val="clear" w:color="auto" w:fill="auto"/>
          </w:tcPr>
          <w:p w:rsidR="00C307D4" w:rsidRPr="00EA3878" w:rsidRDefault="00C307D4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General</w:t>
            </w:r>
          </w:p>
        </w:tc>
        <w:tc>
          <w:tcPr>
            <w:tcW w:w="10080" w:type="dxa"/>
            <w:shd w:val="clear" w:color="auto" w:fill="auto"/>
          </w:tcPr>
          <w:p w:rsidR="00C307D4" w:rsidRDefault="008359F9" w:rsidP="00A756B5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Cross reference </w:t>
            </w:r>
            <w:r w:rsidR="00C307D4" w:rsidRPr="00C307D4">
              <w:rPr>
                <w:rFonts w:cs="Arial"/>
              </w:rPr>
              <w:t xml:space="preserve">to </w:t>
            </w:r>
            <w:r w:rsidR="00836C8D">
              <w:rPr>
                <w:rFonts w:cs="Arial"/>
              </w:rPr>
              <w:t xml:space="preserve">TPD </w:t>
            </w:r>
            <w:r w:rsidR="00A756B5" w:rsidRPr="00A756B5">
              <w:rPr>
                <w:rFonts w:cs="Arial"/>
              </w:rPr>
              <w:t>Section</w:t>
            </w:r>
            <w:r w:rsidR="00C307D4" w:rsidRPr="00C307D4">
              <w:rPr>
                <w:rFonts w:cs="Arial"/>
              </w:rPr>
              <w:t xml:space="preserve"> G in </w:t>
            </w:r>
            <w:r w:rsidR="00C307D4">
              <w:rPr>
                <w:rFonts w:cs="Arial"/>
              </w:rPr>
              <w:t>this paragraph</w:t>
            </w:r>
            <w:r w:rsidR="00C307D4" w:rsidRPr="00C307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</w:t>
            </w:r>
            <w:r w:rsidR="00C307D4">
              <w:rPr>
                <w:rFonts w:cs="Arial"/>
              </w:rPr>
              <w:t xml:space="preserve"> </w:t>
            </w:r>
            <w:r w:rsidR="00C307D4" w:rsidRPr="00C307D4">
              <w:rPr>
                <w:rFonts w:cs="Arial"/>
              </w:rPr>
              <w:t>updated to</w:t>
            </w:r>
            <w:r>
              <w:rPr>
                <w:rFonts w:cs="Arial"/>
              </w:rPr>
              <w:t xml:space="preserve"> also</w:t>
            </w:r>
            <w:r w:rsidR="00C307D4" w:rsidRPr="00C307D4">
              <w:rPr>
                <w:rFonts w:cs="Arial"/>
              </w:rPr>
              <w:t xml:space="preserve"> </w:t>
            </w:r>
            <w:r w:rsidR="001948A3">
              <w:rPr>
                <w:rFonts w:cs="Arial"/>
              </w:rPr>
              <w:t>refer to TPD S</w:t>
            </w:r>
            <w:r>
              <w:rPr>
                <w:rFonts w:cs="Arial"/>
              </w:rPr>
              <w:t xml:space="preserve">ection B, as a result of </w:t>
            </w:r>
            <w:r w:rsidR="00C307D4" w:rsidRPr="00C307D4">
              <w:rPr>
                <w:rFonts w:cs="Arial"/>
              </w:rPr>
              <w:t xml:space="preserve">the reordered </w:t>
            </w:r>
            <w:r w:rsidR="00836C8D">
              <w:rPr>
                <w:rFonts w:cs="Arial"/>
              </w:rPr>
              <w:t xml:space="preserve">TPD </w:t>
            </w:r>
            <w:r w:rsidR="00A756B5" w:rsidRPr="00A756B5">
              <w:rPr>
                <w:rFonts w:cs="Arial"/>
              </w:rPr>
              <w:t>Section</w:t>
            </w:r>
            <w:r w:rsidR="00C307D4" w:rsidRPr="00C307D4">
              <w:rPr>
                <w:rFonts w:cs="Arial"/>
              </w:rPr>
              <w:t xml:space="preserve"> G.</w:t>
            </w:r>
          </w:p>
        </w:tc>
      </w:tr>
      <w:tr w:rsidR="00C307D4" w:rsidTr="00902308">
        <w:tc>
          <w:tcPr>
            <w:tcW w:w="14778" w:type="dxa"/>
            <w:gridSpan w:val="3"/>
            <w:shd w:val="clear" w:color="auto" w:fill="BFBFBF" w:themeFill="background1" w:themeFillShade="BF"/>
          </w:tcPr>
          <w:p w:rsidR="00C307D4" w:rsidRDefault="007E288F" w:rsidP="00902308">
            <w:pPr>
              <w:pStyle w:val="BodyText"/>
              <w:spacing w:before="80" w:after="80"/>
              <w:rPr>
                <w:rFonts w:cs="Arial"/>
              </w:rPr>
            </w:pPr>
            <w:r w:rsidRPr="007E288F">
              <w:rPr>
                <w:b/>
                <w:bCs/>
                <w:sz w:val="24"/>
              </w:rPr>
              <w:t>SECTION C – INTERPRETATION</w:t>
            </w:r>
          </w:p>
        </w:tc>
      </w:tr>
      <w:tr w:rsidR="00C307D4" w:rsidTr="00902308">
        <w:tc>
          <w:tcPr>
            <w:tcW w:w="2088" w:type="dxa"/>
            <w:shd w:val="clear" w:color="auto" w:fill="auto"/>
          </w:tcPr>
          <w:p w:rsidR="00C307D4" w:rsidRDefault="007E288F" w:rsidP="0090230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>Paragraph 2.2</w:t>
            </w:r>
          </w:p>
        </w:tc>
        <w:tc>
          <w:tcPr>
            <w:tcW w:w="2610" w:type="dxa"/>
            <w:shd w:val="clear" w:color="auto" w:fill="auto"/>
          </w:tcPr>
          <w:p w:rsidR="00C307D4" w:rsidRPr="00EA3878" w:rsidRDefault="007E288F" w:rsidP="007E288F">
            <w:pPr>
              <w:pStyle w:val="BodyText"/>
              <w:spacing w:before="80" w:after="80"/>
            </w:pPr>
            <w:r w:rsidRPr="007E288F">
              <w:rPr>
                <w:bCs/>
              </w:rPr>
              <w:t>Times and dates</w:t>
            </w:r>
          </w:p>
        </w:tc>
        <w:tc>
          <w:tcPr>
            <w:tcW w:w="10080" w:type="dxa"/>
            <w:shd w:val="clear" w:color="auto" w:fill="auto"/>
          </w:tcPr>
          <w:p w:rsidR="00C307D4" w:rsidRDefault="008359F9" w:rsidP="005A772F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754E5">
              <w:rPr>
                <w:rFonts w:cs="Arial"/>
              </w:rPr>
              <w:t xml:space="preserve">efinition of </w:t>
            </w:r>
            <w:r>
              <w:rPr>
                <w:rFonts w:cs="Arial"/>
              </w:rPr>
              <w:t>"</w:t>
            </w:r>
            <w:r w:rsidR="00C754E5" w:rsidRPr="00C754E5">
              <w:rPr>
                <w:rFonts w:cs="Arial"/>
              </w:rPr>
              <w:t>Supply Point Systems Business Day</w:t>
            </w:r>
            <w:r>
              <w:rPr>
                <w:rFonts w:cs="Arial"/>
              </w:rPr>
              <w:t>s"</w:t>
            </w:r>
            <w:r w:rsidR="00C754E5">
              <w:rPr>
                <w:rFonts w:cs="Arial"/>
              </w:rPr>
              <w:t xml:space="preserve"> is repositioned from </w:t>
            </w:r>
            <w:r w:rsidR="009B6E19">
              <w:rPr>
                <w:rFonts w:cs="Arial"/>
              </w:rPr>
              <w:t xml:space="preserve">existing </w:t>
            </w:r>
            <w:r w:rsidR="00C754E5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</w:t>
            </w:r>
            <w:r w:rsidR="009B6E19">
              <w:rPr>
                <w:rFonts w:cs="Arial"/>
              </w:rPr>
              <w:t>ection</w:t>
            </w:r>
            <w:r w:rsidR="00C754E5">
              <w:rPr>
                <w:rFonts w:cs="Arial"/>
              </w:rPr>
              <w:t xml:space="preserve"> G1.10.2 to </w:t>
            </w:r>
            <w:r w:rsidR="005A772F">
              <w:rPr>
                <w:rFonts w:cs="Arial"/>
              </w:rPr>
              <w:t xml:space="preserve">paragraph </w:t>
            </w:r>
            <w:r w:rsidR="00F66FD7">
              <w:rPr>
                <w:rFonts w:cs="Arial"/>
              </w:rPr>
              <w:t xml:space="preserve">2.2.1(c) </w:t>
            </w:r>
            <w:bookmarkStart w:id="0" w:name="_GoBack"/>
            <w:bookmarkEnd w:id="0"/>
            <w:r w:rsidR="00C754E5">
              <w:rPr>
                <w:rFonts w:cs="Arial"/>
              </w:rPr>
              <w:t xml:space="preserve">and the cross references in the definition </w:t>
            </w:r>
            <w:r>
              <w:rPr>
                <w:rFonts w:cs="Arial"/>
              </w:rPr>
              <w:t xml:space="preserve">are </w:t>
            </w:r>
            <w:r w:rsidR="001948A3">
              <w:rPr>
                <w:rFonts w:cs="Arial"/>
              </w:rPr>
              <w:t>updated to refer to TPD S</w:t>
            </w:r>
            <w:r w:rsidR="00C754E5">
              <w:rPr>
                <w:rFonts w:cs="Arial"/>
              </w:rPr>
              <w:t>ection B.</w:t>
            </w:r>
          </w:p>
        </w:tc>
      </w:tr>
      <w:tr w:rsidR="007E288F" w:rsidTr="00902308">
        <w:tc>
          <w:tcPr>
            <w:tcW w:w="2088" w:type="dxa"/>
            <w:shd w:val="clear" w:color="auto" w:fill="auto"/>
          </w:tcPr>
          <w:p w:rsidR="007E288F" w:rsidRDefault="00C754E5" w:rsidP="00902308">
            <w:pPr>
              <w:pStyle w:val="BodyText"/>
              <w:spacing w:before="80" w:after="80"/>
              <w:rPr>
                <w:bCs/>
              </w:rPr>
            </w:pPr>
            <w:r>
              <w:rPr>
                <w:bCs/>
              </w:rPr>
              <w:t xml:space="preserve">Paragraph 2.4 </w:t>
            </w:r>
          </w:p>
        </w:tc>
        <w:tc>
          <w:tcPr>
            <w:tcW w:w="2610" w:type="dxa"/>
            <w:shd w:val="clear" w:color="auto" w:fill="auto"/>
          </w:tcPr>
          <w:p w:rsidR="007E288F" w:rsidRPr="00EA3878" w:rsidRDefault="00C754E5" w:rsidP="00902308">
            <w:r w:rsidRPr="00C754E5">
              <w:t>Transportation Constraint</w:t>
            </w:r>
          </w:p>
        </w:tc>
        <w:tc>
          <w:tcPr>
            <w:tcW w:w="10080" w:type="dxa"/>
            <w:shd w:val="clear" w:color="auto" w:fill="auto"/>
          </w:tcPr>
          <w:p w:rsidR="007E288F" w:rsidRDefault="00C754E5" w:rsidP="001948A3">
            <w:pPr>
              <w:pStyle w:val="Body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Cross reference</w:t>
            </w:r>
            <w:r w:rsidRPr="00C754E5">
              <w:rPr>
                <w:rFonts w:cs="Arial"/>
              </w:rPr>
              <w:t xml:space="preserve"> to </w:t>
            </w:r>
            <w:r w:rsidR="00836C8D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</w:t>
            </w:r>
            <w:r w:rsidRPr="00C754E5">
              <w:rPr>
                <w:rFonts w:cs="Arial"/>
              </w:rPr>
              <w:t xml:space="preserve">ection G in this paragraph </w:t>
            </w:r>
            <w:r>
              <w:rPr>
                <w:rFonts w:cs="Arial"/>
              </w:rPr>
              <w:t>is</w:t>
            </w:r>
            <w:r w:rsidRPr="00C754E5">
              <w:rPr>
                <w:rFonts w:cs="Arial"/>
              </w:rPr>
              <w:t xml:space="preserve"> updated to </w:t>
            </w:r>
            <w:r>
              <w:rPr>
                <w:rFonts w:cs="Arial"/>
              </w:rPr>
              <w:t xml:space="preserve">refer to </w:t>
            </w:r>
            <w:r w:rsidR="00836C8D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B8, as a result of the reordering of </w:t>
            </w:r>
            <w:r w:rsidR="00836C8D">
              <w:rPr>
                <w:rFonts w:cs="Arial"/>
              </w:rPr>
              <w:t xml:space="preserve">TPD </w:t>
            </w:r>
            <w:r w:rsidR="001948A3">
              <w:rPr>
                <w:rFonts w:cs="Arial"/>
              </w:rPr>
              <w:t>S</w:t>
            </w:r>
            <w:r w:rsidRPr="00C754E5">
              <w:rPr>
                <w:rFonts w:cs="Arial"/>
              </w:rPr>
              <w:t>ection G</w:t>
            </w:r>
            <w:r>
              <w:rPr>
                <w:rFonts w:cs="Arial"/>
              </w:rPr>
              <w:t>.</w:t>
            </w:r>
          </w:p>
        </w:tc>
      </w:tr>
    </w:tbl>
    <w:p w:rsidR="00C307D4" w:rsidRDefault="00C307D4">
      <w:pPr>
        <w:rPr>
          <w:b/>
          <w:u w:val="single"/>
        </w:rPr>
      </w:pPr>
    </w:p>
    <w:sectPr w:rsidR="00C307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40" w:right="1440" w:bottom="1440" w:left="1440" w:header="720" w:footer="720" w:gutter="0"/>
      <w:paperSrc w:first="259" w:other="259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07" w:rsidRDefault="00536907">
      <w:r>
        <w:separator/>
      </w:r>
    </w:p>
  </w:endnote>
  <w:endnote w:type="continuationSeparator" w:id="0">
    <w:p w:rsidR="00536907" w:rsidRDefault="005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24" w:rsidRDefault="00F2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79" w:rsidRDefault="00536907">
    <w:pPr>
      <w:pStyle w:val="Footer"/>
      <w:tabs>
        <w:tab w:val="clear" w:pos="9072"/>
        <w:tab w:val="right" w:pos="13950"/>
      </w:tabs>
    </w:pPr>
    <w:sdt>
      <w:sdtPr>
        <w:alias w:val="Outline Content"/>
        <w:tag w:val="E9259AF565BA459381445B62F2B04547DOCID_FOOTER"/>
        <w:id w:val="601622140"/>
        <w:placeholder>
          <w:docPart w:val="9C1C86D912EB418F9B221E1A2906D62B"/>
        </w:placeholder>
      </w:sdtPr>
      <w:sdtEndPr/>
      <w:sdtContent>
        <w:r w:rsidR="00F27924">
          <w:t>AZZO/DBT/036091.00006/69709342.2</w:t>
        </w:r>
      </w:sdtContent>
    </w:sdt>
    <w:r w:rsidR="00BC4879">
      <w:tab/>
    </w:r>
    <w:r w:rsidR="00BC4879">
      <w:tab/>
      <w:t xml:space="preserve">Page </w:t>
    </w:r>
    <w:r w:rsidR="00BC4879">
      <w:rPr>
        <w:rStyle w:val="PageNumber"/>
      </w:rPr>
      <w:fldChar w:fldCharType="begin"/>
    </w:r>
    <w:r w:rsidR="00BC4879">
      <w:rPr>
        <w:rStyle w:val="PageNumber"/>
      </w:rPr>
      <w:instrText xml:space="preserve"> PAGE </w:instrText>
    </w:r>
    <w:r w:rsidR="00BC4879">
      <w:rPr>
        <w:rStyle w:val="PageNumber"/>
      </w:rPr>
      <w:fldChar w:fldCharType="separate"/>
    </w:r>
    <w:r w:rsidR="00F66FD7">
      <w:rPr>
        <w:rStyle w:val="PageNumber"/>
        <w:noProof/>
      </w:rPr>
      <w:t>5</w:t>
    </w:r>
    <w:r w:rsidR="00BC487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79" w:rsidRDefault="00BC4879">
    <w:pPr>
      <w:tabs>
        <w:tab w:val="right" w:pos="9000"/>
      </w:tabs>
    </w:pPr>
    <w:r>
      <w:tab/>
    </w:r>
    <w:r>
      <w:tab/>
    </w:r>
    <w:r w:rsidR="00536907">
      <w:fldChar w:fldCharType="begin"/>
    </w:r>
    <w:r w:rsidR="00536907">
      <w:instrText xml:space="preserve"> TITLE  \* MERGEFORMAT </w:instrText>
    </w:r>
    <w:r w:rsidR="00536907">
      <w:fldChar w:fldCharType="separate"/>
    </w:r>
    <w:r w:rsidR="00631B2A" w:rsidRPr="00631B2A">
      <w:rPr>
        <w:sz w:val="16"/>
      </w:rPr>
      <w:t>69709342.2</w:t>
    </w:r>
    <w:r w:rsidR="0053690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07" w:rsidRDefault="00536907">
      <w:r>
        <w:separator/>
      </w:r>
    </w:p>
  </w:footnote>
  <w:footnote w:type="continuationSeparator" w:id="0">
    <w:p w:rsidR="00536907" w:rsidRDefault="00536907">
      <w:r>
        <w:separator/>
      </w:r>
    </w:p>
    <w:p w:rsidR="00536907" w:rsidRDefault="00536907"/>
  </w:footnote>
  <w:footnote w:type="continuationNotice" w:id="1">
    <w:p w:rsidR="00536907" w:rsidRDefault="00536907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24" w:rsidRDefault="00F2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24" w:rsidRDefault="00F27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24" w:rsidRDefault="00F2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497568"/>
    <w:multiLevelType w:val="hybridMultilevel"/>
    <w:tmpl w:val="DBE4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29A425F6"/>
    <w:multiLevelType w:val="multilevel"/>
    <w:tmpl w:val="9FF4D8D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C45BA0"/>
    <w:multiLevelType w:val="hybridMultilevel"/>
    <w:tmpl w:val="7D94F76A"/>
    <w:lvl w:ilvl="0" w:tplc="B6E06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1AD30AC"/>
    <w:multiLevelType w:val="hybridMultilevel"/>
    <w:tmpl w:val="6AB401F8"/>
    <w:lvl w:ilvl="0" w:tplc="B9BE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30D08"/>
    <w:multiLevelType w:val="hybridMultilevel"/>
    <w:tmpl w:val="3000B8B8"/>
    <w:lvl w:ilvl="0" w:tplc="716CE05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1" w15:restartNumberingAfterBreak="0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en-GB" w:vendorID="8" w:dllVersion="513" w:checkStyle="1"/>
  <w:attachedTemplate r:id="rId1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London  (One Fleet Place)"/>
  </w:docVars>
  <w:rsids>
    <w:rsidRoot w:val="00DD2671"/>
    <w:rsid w:val="0003190E"/>
    <w:rsid w:val="00065861"/>
    <w:rsid w:val="00094FF9"/>
    <w:rsid w:val="000B51D8"/>
    <w:rsid w:val="000F3882"/>
    <w:rsid w:val="001948A3"/>
    <w:rsid w:val="00286928"/>
    <w:rsid w:val="002A0701"/>
    <w:rsid w:val="002B0D21"/>
    <w:rsid w:val="002D45EC"/>
    <w:rsid w:val="00315E87"/>
    <w:rsid w:val="00332DA7"/>
    <w:rsid w:val="003A7939"/>
    <w:rsid w:val="00463D04"/>
    <w:rsid w:val="004F10FB"/>
    <w:rsid w:val="00536907"/>
    <w:rsid w:val="005A772F"/>
    <w:rsid w:val="00631B2A"/>
    <w:rsid w:val="006D17EB"/>
    <w:rsid w:val="0075095A"/>
    <w:rsid w:val="00765FA2"/>
    <w:rsid w:val="007E288F"/>
    <w:rsid w:val="008359F9"/>
    <w:rsid w:val="00836C8D"/>
    <w:rsid w:val="00895F7C"/>
    <w:rsid w:val="0093486A"/>
    <w:rsid w:val="009A37FD"/>
    <w:rsid w:val="009B6E19"/>
    <w:rsid w:val="00A756B5"/>
    <w:rsid w:val="00AF335E"/>
    <w:rsid w:val="00B3065D"/>
    <w:rsid w:val="00BC4879"/>
    <w:rsid w:val="00C307D4"/>
    <w:rsid w:val="00C754E5"/>
    <w:rsid w:val="00D13BED"/>
    <w:rsid w:val="00D828DA"/>
    <w:rsid w:val="00D87F56"/>
    <w:rsid w:val="00DD2671"/>
    <w:rsid w:val="00EA3878"/>
    <w:rsid w:val="00EB41B2"/>
    <w:rsid w:val="00F27924"/>
    <w:rsid w:val="00F40CBD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BF8E0"/>
  <w15:docId w15:val="{270E39A3-773D-4F76-8C91-27E5E5D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8"/>
      </w:numPr>
      <w:spacing w:before="240"/>
      <w:outlineLvl w:val="0"/>
    </w:pPr>
    <w:rPr>
      <w:b/>
      <w:sz w:val="22"/>
    </w:rPr>
  </w:style>
  <w:style w:type="paragraph" w:styleId="Heading2">
    <w:name w:val="heading 2"/>
    <w:basedOn w:val="BodyText"/>
    <w:next w:val="BodyText2"/>
    <w:qFormat/>
    <w:pPr>
      <w:keepNext/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link w:val="Heading4Char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Normal"/>
    <w:qFormat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semiHidden/>
    <w:pPr>
      <w:ind w:left="720"/>
    </w:pPr>
  </w:style>
  <w:style w:type="paragraph" w:styleId="BodyText3">
    <w:name w:val="Body Text 3"/>
    <w:basedOn w:val="BodyText"/>
    <w:semiHidden/>
    <w:pPr>
      <w:ind w:left="720"/>
    </w:pPr>
  </w:style>
  <w:style w:type="paragraph" w:customStyle="1" w:styleId="Address">
    <w:name w:val="Address"/>
    <w:basedOn w:val="Normal"/>
    <w:rPr>
      <w:b/>
      <w:sz w:val="18"/>
    </w:r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BodyText5">
    <w:name w:val="Body Text 5"/>
    <w:basedOn w:val="BodyText"/>
    <w:pPr>
      <w:ind w:left="2160"/>
    </w:pPr>
  </w:style>
  <w:style w:type="paragraph" w:customStyle="1" w:styleId="BodyText6">
    <w:name w:val="Body Text 6"/>
    <w:basedOn w:val="BodyText"/>
    <w:pPr>
      <w:ind w:left="2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ver1">
    <w:name w:val="Cover1"/>
    <w:basedOn w:val="Normal"/>
    <w:next w:val="Cover2"/>
    <w:rPr>
      <w:b/>
      <w:sz w:val="22"/>
    </w:rPr>
  </w:style>
  <w:style w:type="paragraph" w:customStyle="1" w:styleId="Cover2">
    <w:name w:val="Cover2"/>
    <w:basedOn w:val="Normal"/>
    <w:next w:val="Cover1"/>
    <w:autoRedefine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eader">
    <w:name w:val="Leader"/>
    <w:basedOn w:val="BodyText"/>
    <w:next w:val="BodyText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Normal"/>
    <w:pPr>
      <w:pBdr>
        <w:top w:val="single" w:sz="8" w:space="2" w:color="739600"/>
        <w:left w:val="single" w:sz="8" w:space="4" w:color="739600"/>
        <w:bottom w:val="single" w:sz="8" w:space="2" w:color="739600"/>
        <w:right w:val="single" w:sz="8" w:space="4" w:color="739600"/>
      </w:pBdr>
      <w:spacing w:after="240"/>
      <w:ind w:left="709"/>
    </w:pPr>
    <w:rPr>
      <w:color w:val="201C3E"/>
      <w:sz w:val="16"/>
    </w:rPr>
  </w:style>
  <w:style w:type="character" w:styleId="PageNumber">
    <w:name w:val="page number"/>
    <w:basedOn w:val="DefaultParagraphFont"/>
    <w:semiHidden/>
  </w:style>
  <w:style w:type="paragraph" w:customStyle="1" w:styleId="Parties">
    <w:name w:val="Parties"/>
    <w:basedOn w:val="BodyText"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cital">
    <w:name w:val="Recital"/>
    <w:basedOn w:val="Normal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Level1">
    <w:name w:val="Level 1"/>
    <w:basedOn w:val="Normal"/>
    <w:next w:val="Normal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basedOn w:val="DefaultParagraphFont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">
    <w:name w:val="Definition"/>
    <w:basedOn w:val="BodyText"/>
    <w:pPr>
      <w:numPr>
        <w:numId w:val="11"/>
      </w:numPr>
    </w:pPr>
  </w:style>
  <w:style w:type="paragraph" w:customStyle="1" w:styleId="Definitiona">
    <w:name w:val="Definition (a)"/>
    <w:basedOn w:val="BodyText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pPr>
      <w:numPr>
        <w:ilvl w:val="2"/>
        <w:numId w:val="11"/>
      </w:numPr>
    </w:pPr>
  </w:style>
  <w:style w:type="paragraph" w:customStyle="1" w:styleId="Firm">
    <w:name w:val="Firm"/>
    <w:basedOn w:val="Normal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SNRDConfig\Templates\Plai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C86D912EB418F9B221E1A2906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29C6-1FD9-4E73-8A6B-55C4079F8B4E}"/>
      </w:docPartPr>
      <w:docPartBody>
        <w:p w:rsidR="00EC22CF" w:rsidRDefault="00EC22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E"/>
    <w:rsid w:val="00343931"/>
    <w:rsid w:val="005E3592"/>
    <w:rsid w:val="008E1A52"/>
    <w:rsid w:val="00A650F8"/>
    <w:rsid w:val="00B95D6F"/>
    <w:rsid w:val="00C26CCE"/>
    <w:rsid w:val="00E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e 8 6 d 2 2 6 - d 5 7 2 - 4 e e d - b 4 4 1 - 5 3 4 c d 9 8 8 c 6 6 a "   d o c u m e n t I d = " 3 7 e 1 2 5 2 a - b 8 b 1 - 4 3 8 d - 8 3 f f - 2 7 1 b 6 7 2 2 c 3 0 0 "   t e m p l a t e F u l l N a m e = " C : \ U s e r s \ A Z Z O \ A p p D a t a \ R o a m i n g \ M i c r o s o f t \ T e m p l a t e s \ N o r m a l . d o t m "   v e r s i o n = " 0 "   s c h e m a V e r s i o n = " 1 "   l a n g u a g e I s o = " e n - G B "   o f f i c e I d = " 4 8 1 e d 3 9 1 - e 6 9 f - 4 e a 0 - 8 6 e 0 - 1 7 6 f 1 f 3 b a 8 5 c "   i m p o r t D a t a = " f a l s e "   w i z a r d H e i g h t = " 0 "   w i z a r d W i d t h = " 0 "   w i z a r d P a n e l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 4 5 1 f f 1 0 2 - 3 3 c 9 - 4 1 0 6 - 9 d 7 2 - 0 1 7 c b d e d b 2 f 0 < / i d >  
         < n a m e > A n i t a   O l u y e d e 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 A s s o c i a t e < / j o b D e s c r i p t i o n >  
         < d e p a r t m e n t > E n e r g y ,   T r a n s p o r t   & a m p ;   I n f r a s t r u c t u r e < / d e p a r t m e n t >  
         < e m a i l > a n i t a . o l u y e d e @ d e n t o n s . c o m < / e m a i l >  
         < r a w D i r e c t L i n e > + 4 4   2 0   7 3 2 0   6 0 4 9 < / r a w D i r e c t L i n e >  
         < r a w D i r e c t F a x > + 4 4   2 0   7 2 4 6   7 7 7 7 < / r a w D i r e c t F a x >  
         < m o b i l e > + 4 4   7 7 4 1   1 9 9 8 9 3 < / m o b i l e >  
         < l o g i n > A Z Z O < / l o g i n >  
         < e m p l y e e I d / >  
     < / a u t h o r >  
     < c o n t e n t C o n t r o l s >  
         < c o n t e n t C o n t r o l   i d = " e 9 2 5 9 a f 5 - 6 5 b a - 4 5 9 3 - 8 1 4 4 - 5 b 6 2 f 2 b 0 4 5 4 7 "   n a m e = " D o c I d "   a s s e m b l y = " I p h e l i o n . O u t l i n e . W o r d . d l l "   t y p e = " I p h e l i o n . O u t l i n e . W o r d . R e n d e r e r s . T e x t R e n d e r e r "   o r d e r = " 3 "   a c t i v e = " t r u e "   e n t i t y I d = " 2 7 0 0 f b 4 6 - 0 3 e e - 4 1 b 2 - 9 3 5 7 - c 2 8 1 2 b 2 9 2 1 e 6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2 7 0 0 f b 4 6 - 0 3 e e - 4 1 b 2 - 9 3 5 7 - c 2 8 1 2 b 2 9 2 1 e 6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 0 3 6 0 9 1 < / f i e l d >  
         < f i e l d   i d = " d 1 a 0 c 0 3 d - 0 2 5 8 - 4 7 a c - b b 6 d - 4 5 8 a 7 8 e 5 6 4 7 4 "   n a m e = " C l i e n t N a m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 E n e r g y   N e t w o r k s   A s s o c i a t i o n   L i m i t e d < / f i e l d >  
         < f i e l d   i d = " 3 6 2 d d c e b - 8 f c 2 - 4 e a d - b 5 3 5 - e d 9 e 8 3 5 9 8 3 8 4 "   n a m e = " M a t t e r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 0 0 0 0 6 < / f i e l d >  
         < f i e l d   i d = " a 3 e e f 5 1 4 - 2 4 7 f - 4 2 8 1 - b 6 a 2 - 3 b 4 d 3 4 b c 6 8 c f "   n a m e = " M a t t e r N a m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 U N C   M o d i f i c a t i o n   0 7 0 8   -   A d v i s i n g   o n   c o n s e q u e n t i a l   c h a n g e s   t o < / f i e l d >  
         < f i e l d   i d = " 7 5 3 2 7 c a 1 - c 6 c b - 4 7 8 0 - 8 a 2 2 - 2 1 8 1 7 3 d 5 2 c 3 7 "   n a m e = " T y p i s t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9 a 9 2 6 9 a e - 1 d 5 b - 4 3 6 5 - 9 d a 1 - 6 3 7 c 5 f 3 3 0 a 8 f "   n a m e = " A u t h o r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a 0 0 2 e 7 8 a - 8 e 1 8 - 4 3 7 5 - b e f 7 - 9 f 6 8 7 e 9 3 1 f 6 5 "   n a m e = " T i t l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 M o d i f i c a t i o n   0 7 0 8   -   E x p l a n a t o r y   T a b l e < / f i e l d >  
         < f i e l d   i d = " 6 4 f f 0 0 3 6 - a 6 a f - 4 b 1 1 - a 4 e a - 4 0 2 a 2 f 2 7 3 e 2 1 "   n a m e = " D o c T y p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7 a b e a 0 f 8 - 4 6 b 7 - 4 9 6 8 - b b 1 2 - 0 4 a 8 9 9 f 0 d 7 7 8 "   n a m e = " D o c S u b T y p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2 f e f 3 f 1 9 - 2 3 2 d - 4 1 4 2 - b 5 2 5 - 1 1 d 8 a 7 6 a 6 e 9 b "   n a m e = " L i b r a r y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8 8 a 1 e 1 3 - 9 9 7 8 - 4 5 4 7 - 8 c 3 9 - 2 9 b 8 9 a 1 1 d 7 2 a "   n a m e = " W o r k s p a c e I d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 7 6 7 4 2 4 7 < / f i e l d >  
         < f i e l d   i d = " d 8 d 8 a 1 b 7 - 2 9 f 2 - 4 1 8 4 - b 4 b b - 9 4 e 8 6 8 1 1 b 1 d c "   n a m e = " D o c F o l d e r I d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 8 0 2 3 5 9 6 < / f i e l d >  
         < f i e l d   i d = " a 1 f 2 3 1 e a - a 0 0 f - 4 6 0 6 - 9 f a b - d 2 a c d 8 5 9 d 3 a d "   n a m e = " D o c N u m b e r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 6 9 7 0 9 3 4 2 < / f i e l d >  
         < f i e l d   i d = " c 9 0 9 4 b 9 c - 5 2 f d - 4 4 0 3 - b b 8 3 - 9 b b 3 a b 5 3 6 8 a d "   n a m e = " D o c V e r s i o n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7 2 9 0 4 a 4 7 - 5 7 8 0 - 4 5 9 c - b e 7 a - 4 4 8 f 9 a d 8 d 6 b 4 "   n a m e = " D o c I d F o r m a t "   t y p e = " "   o r d e r = " 9 9 9 "   e n t i t y I d = " 2 7 0 0 f b 4 6 - 0 3 e e - 4 1 b 2 - 9 3 5 7 - c 2 8 1 2 b 2 9 2 1 e 6 "   l i n k e d E n t i t y I d = " 2 7 0 0 f b 4 6 - 0 3 e e - 4 1 b 2 - 9 3 5 7 - c 2 8 1 2 b 2 9 2 1 e 6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I F ( A N D ( { D M S . C l i e n t }   & l t ; & g t ;   { L a b e l s . G e n - P e r s o n a l   W S } ,   { D M S . C l i e n t }   & l t ; & g t ;   & q u o t ; & q u o t ; ) ,   I F N O T E M P T Y ( { D M S . P r o f i l e F i e l d 1 } , & q u o t ; / & q u o t ;   & a m p ;   { D M S . P r o f i l e F i e l d 1 } ,   & q u o t ; & q u o t ; )   & a m p ;   & q u o t ; / & q u o t ;   & a m p ;   { D M S . C l i e n t }   & a m p ;   & q u o t ; . & q u o t ;   & a m p ;   { D M S . M a t t e r } ,   & q u o t ; & q u o t ; )  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5 6 3 d b a 8 1 - 2 9 2 6 - 4 7 c 2 - a 4 3 0 - b 4 f 6 2 a 1 e 2 8 1 7 "   n a m e = " P r o f i l e F i e l d 1 D e s c r i p t i o n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 D A V I D   T E N N A N T < / f i e l d >  
         < f i e l d   i d = " c c b 4 a b 0 1 - c c f 4 - 4 5 1 3 - 8 b b c - 6 e f 2 1 4 5 b 1 6 a 6 "   n a m e = " P r o f i l e F i e l d 2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7 0 0 f b 4 6 - 0 3 e e - 4 1 b 2 - 9 3 5 7 - c 2 8 1 2 b 2 9 2 1 e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725228525242A4260761AF9CA862" ma:contentTypeVersion="10" ma:contentTypeDescription="Create a new document." ma:contentTypeScope="" ma:versionID="8d7a141f3e33827ecfc086a51d058614">
  <xsd:schema xmlns:xsd="http://www.w3.org/2001/XMLSchema" xmlns:xs="http://www.w3.org/2001/XMLSchema" xmlns:p="http://schemas.microsoft.com/office/2006/metadata/properties" xmlns:ns2="5f27d59f-3ffa-4bd3-aea7-2c6740acf1ff" xmlns:ns3="25cf5d0b-c352-4cbc-8b8e-191808237ae1" targetNamespace="http://schemas.microsoft.com/office/2006/metadata/properties" ma:root="true" ma:fieldsID="eea6e6b526cd0a7a23302771261c0186" ns2:_="" ns3:_="">
    <xsd:import namespace="5f27d59f-3ffa-4bd3-aea7-2c6740acf1ff"/>
    <xsd:import namespace="25cf5d0b-c352-4cbc-8b8e-191808237a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5d0b-c352-4cbc-8b8e-191808237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7177-E0AF-4EBF-B65C-A74E41B9CB1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6C3B8967-3274-4606-95C8-2C1BB3A72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AD949-D2E0-4996-B9A4-1D8E2768DA5F}"/>
</file>

<file path=customXml/itemProps4.xml><?xml version="1.0" encoding="utf-8"?>
<ds:datastoreItem xmlns:ds="http://schemas.openxmlformats.org/officeDocument/2006/customXml" ds:itemID="{39A42E8B-0999-4E60-B7AB-B55431571E9D}">
  <ds:schemaRefs>
    <ds:schemaRef ds:uri="http://schemas.microsoft.com/office/2006/metadata/properties"/>
    <ds:schemaRef ds:uri="eecedeb9-13b3-4e62-b003-046c92e1668a"/>
    <ds:schemaRef ds:uri="95665b0c-7cec-46fb-8393-d29d3f44c759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34C31913-7646-4B4D-923E-84A9981E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</Template>
  <TotalTime>51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69709342.2</vt:lpstr>
    </vt:vector>
  </TitlesOfParts>
  <Company>SNR Denton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69709342.2</dc:title>
  <dc:subject/>
  <dc:creator>SNR Denton</dc:creator>
  <cp:keywords/>
  <dc:description>AZZO/DBT/036091.00006/69709342.2</dc:description>
  <cp:lastModifiedBy>Dentons</cp:lastModifiedBy>
  <cp:revision>7</cp:revision>
  <cp:lastPrinted>2019-04-23T08:33:00Z</cp:lastPrinted>
  <dcterms:created xsi:type="dcterms:W3CDTF">2020-01-29T14:31:00Z</dcterms:created>
  <dcterms:modified xsi:type="dcterms:W3CDTF">2020-01-30T15:20:00Z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053191.00092</vt:lpwstr>
  </property>
  <property fmtid="{D5CDD505-2E9C-101B-9397-08002B2CF9AE}" pid="3" name="DocumentNumber">
    <vt:lpwstr>64380317.02</vt:lpwstr>
  </property>
  <property fmtid="{D5CDD505-2E9C-101B-9397-08002B2CF9AE}" pid="4" name="Version">
    <vt:lpwstr>2.0</vt:lpwstr>
  </property>
  <property fmtid="{D5CDD505-2E9C-101B-9397-08002B2CF9AE}" pid="5" name="LetterRef">
    <vt:lpwstr>JHL/53191.00087/9583640.03</vt:lpwstr>
  </property>
  <property fmtid="{D5CDD505-2E9C-101B-9397-08002B2CF9AE}" pid="6" name="OurRef">
    <vt:lpwstr>AZZO/DBT/053191.00092</vt:lpwstr>
  </property>
  <property fmtid="{D5CDD505-2E9C-101B-9397-08002B2CF9AE}" pid="7" name="ContentTypeId">
    <vt:lpwstr>0x010100AAC2725228525242A4260761AF9CA862</vt:lpwstr>
  </property>
</Properties>
</file>