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A6AE9" w14:textId="2D5BFDE6" w:rsidR="002B2E87" w:rsidRDefault="002B2E87" w:rsidP="00D66C7E">
      <w:r>
        <w:rPr>
          <w:noProof/>
        </w:rPr>
        <w:drawing>
          <wp:anchor distT="0" distB="0" distL="114300" distR="114300" simplePos="0" relativeHeight="251658240" behindDoc="0" locked="0" layoutInCell="1" allowOverlap="1" wp14:anchorId="3E175A6E" wp14:editId="3D281ED2">
            <wp:simplePos x="0" y="0"/>
            <wp:positionH relativeFrom="column">
              <wp:posOffset>710565</wp:posOffset>
            </wp:positionH>
            <wp:positionV relativeFrom="paragraph">
              <wp:posOffset>41910</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p>
    <w:p w14:paraId="28DEB76A" w14:textId="77777777" w:rsidR="002B2E87" w:rsidRDefault="002B2E87" w:rsidP="00D66C7E"/>
    <w:p w14:paraId="1DA3FC3E" w14:textId="338F590F" w:rsidR="002B2E87" w:rsidRDefault="002B2E87" w:rsidP="00D66C7E"/>
    <w:p w14:paraId="64F07A07" w14:textId="77777777" w:rsidR="000C1358" w:rsidRDefault="000C1358" w:rsidP="000C1358">
      <w:pPr>
        <w:pStyle w:val="Heading2"/>
      </w:pPr>
      <w:r>
        <w:t>DSC Business Evaluation Report (BER)</w:t>
      </w:r>
    </w:p>
    <w:p w14:paraId="1D5870EA" w14:textId="77777777" w:rsidR="000C1358" w:rsidRDefault="000C1358" w:rsidP="00D66C7E"/>
    <w:tbl>
      <w:tblPr>
        <w:tblStyle w:val="TableGrid1"/>
        <w:tblW w:w="5504" w:type="pct"/>
        <w:tblInd w:w="-459" w:type="dxa"/>
        <w:tblLook w:val="04A0" w:firstRow="1" w:lastRow="0" w:firstColumn="1" w:lastColumn="0" w:noHBand="0" w:noVBand="1"/>
      </w:tblPr>
      <w:tblGrid>
        <w:gridCol w:w="4919"/>
        <w:gridCol w:w="5167"/>
      </w:tblGrid>
      <w:tr w:rsidR="00B13C27" w:rsidRPr="002B2E87" w14:paraId="4E169BE3" w14:textId="77777777" w:rsidTr="00980B8C">
        <w:tc>
          <w:tcPr>
            <w:tcW w:w="2439" w:type="pct"/>
            <w:shd w:val="clear" w:color="auto" w:fill="FFFFFF" w:themeFill="background1"/>
            <w:vAlign w:val="center"/>
          </w:tcPr>
          <w:p w14:paraId="5132746B" w14:textId="77777777" w:rsidR="00B13C27" w:rsidRPr="002B2E87" w:rsidRDefault="00B13C27" w:rsidP="00B13C27">
            <w:pPr>
              <w:rPr>
                <w:rFonts w:eastAsia="Times New Roman" w:cs="Arial"/>
                <w:b/>
                <w:sz w:val="20"/>
                <w:szCs w:val="16"/>
              </w:rPr>
            </w:pPr>
            <w:r w:rsidRPr="002B2E87">
              <w:rPr>
                <w:rFonts w:eastAsia="Times New Roman" w:cs="Arial"/>
                <w:b/>
                <w:sz w:val="20"/>
                <w:szCs w:val="16"/>
              </w:rPr>
              <w:t>Change Title</w:t>
            </w:r>
          </w:p>
        </w:tc>
        <w:tc>
          <w:tcPr>
            <w:tcW w:w="2561" w:type="pct"/>
          </w:tcPr>
          <w:p w14:paraId="17A91EFD" w14:textId="53B76CD1" w:rsidR="00B13C27" w:rsidRPr="002B2E87" w:rsidRDefault="00E130F3" w:rsidP="00B13C27">
            <w:pPr>
              <w:rPr>
                <w:rFonts w:eastAsia="Times New Roman" w:cs="Arial"/>
                <w:sz w:val="20"/>
                <w:szCs w:val="16"/>
              </w:rPr>
            </w:pPr>
            <w:r w:rsidRPr="007F03E7">
              <w:rPr>
                <w:rFonts w:eastAsia="Times New Roman" w:cs="Arial"/>
                <w:sz w:val="20"/>
                <w:szCs w:val="16"/>
              </w:rPr>
              <w:t>Reform of Gas Demand Side Response (DSR) Arrangements (</w:t>
            </w:r>
            <w:r>
              <w:rPr>
                <w:rFonts w:eastAsia="Times New Roman" w:cs="Arial"/>
                <w:sz w:val="20"/>
                <w:szCs w:val="16"/>
              </w:rPr>
              <w:t xml:space="preserve">Urgent </w:t>
            </w:r>
            <w:r w:rsidRPr="007F03E7">
              <w:rPr>
                <w:rFonts w:eastAsia="Times New Roman" w:cs="Arial"/>
                <w:sz w:val="20"/>
                <w:szCs w:val="16"/>
              </w:rPr>
              <w:t>Modification 0822)</w:t>
            </w:r>
          </w:p>
        </w:tc>
      </w:tr>
      <w:tr w:rsidR="00B13C27" w:rsidRPr="002B2E87" w14:paraId="185696D7" w14:textId="77777777" w:rsidTr="00980B8C">
        <w:tc>
          <w:tcPr>
            <w:tcW w:w="2439" w:type="pct"/>
            <w:shd w:val="clear" w:color="auto" w:fill="FFFFFF" w:themeFill="background1"/>
            <w:vAlign w:val="center"/>
          </w:tcPr>
          <w:p w14:paraId="54673459" w14:textId="77777777" w:rsidR="00B13C27" w:rsidRPr="002B2E87" w:rsidRDefault="00B13C27" w:rsidP="00B13C27">
            <w:pPr>
              <w:rPr>
                <w:rFonts w:eastAsia="Times New Roman" w:cs="Arial"/>
                <w:b/>
                <w:sz w:val="20"/>
                <w:szCs w:val="16"/>
              </w:rPr>
            </w:pPr>
            <w:r w:rsidRPr="002B2E87">
              <w:rPr>
                <w:rFonts w:eastAsia="Times New Roman" w:cs="Arial"/>
                <w:b/>
                <w:sz w:val="20"/>
                <w:szCs w:val="16"/>
              </w:rPr>
              <w:t>Xoserve reference number (XRN)</w:t>
            </w:r>
          </w:p>
        </w:tc>
        <w:tc>
          <w:tcPr>
            <w:tcW w:w="2561" w:type="pct"/>
          </w:tcPr>
          <w:p w14:paraId="16500EDB" w14:textId="2AC5F38C" w:rsidR="00B13C27" w:rsidRPr="002B2E87" w:rsidRDefault="00E130F3" w:rsidP="00B13C27">
            <w:pPr>
              <w:rPr>
                <w:rFonts w:eastAsia="Times New Roman" w:cs="Arial"/>
                <w:sz w:val="20"/>
                <w:szCs w:val="16"/>
              </w:rPr>
            </w:pPr>
            <w:r>
              <w:rPr>
                <w:rFonts w:eastAsia="Times New Roman" w:cs="Arial"/>
                <w:sz w:val="20"/>
                <w:szCs w:val="16"/>
              </w:rPr>
              <w:t>XRN5561</w:t>
            </w:r>
          </w:p>
        </w:tc>
      </w:tr>
      <w:tr w:rsidR="00B13C27" w:rsidRPr="002B2E87" w14:paraId="74B6BF6B" w14:textId="77777777" w:rsidTr="00980B8C">
        <w:tc>
          <w:tcPr>
            <w:tcW w:w="2439" w:type="pct"/>
            <w:tcBorders>
              <w:bottom w:val="single" w:sz="4" w:space="0" w:color="auto"/>
            </w:tcBorders>
            <w:shd w:val="clear" w:color="auto" w:fill="FFFFFF" w:themeFill="background1"/>
            <w:vAlign w:val="center"/>
          </w:tcPr>
          <w:p w14:paraId="4CE5812F" w14:textId="6EE34573" w:rsidR="00B13C27" w:rsidRPr="002B2E87" w:rsidRDefault="00E130F3" w:rsidP="6EEFDFBD">
            <w:pPr>
              <w:rPr>
                <w:rFonts w:eastAsia="Times New Roman" w:cs="Arial"/>
                <w:b/>
                <w:bCs/>
                <w:sz w:val="20"/>
                <w:szCs w:val="20"/>
              </w:rPr>
            </w:pPr>
            <w:r>
              <w:rPr>
                <w:rFonts w:eastAsia="Times New Roman" w:cs="Arial"/>
                <w:b/>
                <w:bCs/>
                <w:sz w:val="20"/>
                <w:szCs w:val="20"/>
              </w:rPr>
              <w:t xml:space="preserve">Xoserve Lead </w:t>
            </w:r>
          </w:p>
        </w:tc>
        <w:tc>
          <w:tcPr>
            <w:tcW w:w="2561" w:type="pct"/>
            <w:tcBorders>
              <w:bottom w:val="single" w:sz="4" w:space="0" w:color="auto"/>
            </w:tcBorders>
          </w:tcPr>
          <w:p w14:paraId="1B99C211" w14:textId="58B55860" w:rsidR="00B13C27" w:rsidRPr="002B2E87" w:rsidRDefault="00E130F3" w:rsidP="00B13C27">
            <w:pPr>
              <w:rPr>
                <w:rFonts w:eastAsia="Times New Roman" w:cs="Arial"/>
                <w:sz w:val="20"/>
                <w:szCs w:val="16"/>
              </w:rPr>
            </w:pPr>
            <w:r>
              <w:rPr>
                <w:rFonts w:eastAsia="Times New Roman" w:cs="Arial"/>
                <w:sz w:val="20"/>
                <w:szCs w:val="16"/>
              </w:rPr>
              <w:t>Ellie Rogers</w:t>
            </w:r>
          </w:p>
        </w:tc>
      </w:tr>
      <w:tr w:rsidR="00B13C27" w:rsidRPr="002B2E87" w14:paraId="35655359" w14:textId="77777777" w:rsidTr="00980B8C">
        <w:tc>
          <w:tcPr>
            <w:tcW w:w="2439" w:type="pct"/>
            <w:tcBorders>
              <w:bottom w:val="single" w:sz="4" w:space="0" w:color="auto"/>
            </w:tcBorders>
            <w:shd w:val="clear" w:color="auto" w:fill="FFFFFF" w:themeFill="background1"/>
            <w:vAlign w:val="center"/>
          </w:tcPr>
          <w:p w14:paraId="21DA6362" w14:textId="77777777" w:rsidR="00B13C27" w:rsidRPr="002B2E87" w:rsidRDefault="00B13C27" w:rsidP="00B13C27">
            <w:pPr>
              <w:rPr>
                <w:rFonts w:eastAsia="Times New Roman" w:cs="Arial"/>
                <w:b/>
                <w:sz w:val="20"/>
                <w:szCs w:val="16"/>
              </w:rPr>
            </w:pPr>
            <w:r w:rsidRPr="002B2E87">
              <w:rPr>
                <w:rFonts w:eastAsia="Times New Roman" w:cs="Arial"/>
                <w:b/>
                <w:sz w:val="20"/>
                <w:szCs w:val="16"/>
              </w:rPr>
              <w:t>Email address</w:t>
            </w:r>
          </w:p>
        </w:tc>
        <w:tc>
          <w:tcPr>
            <w:tcW w:w="2561" w:type="pct"/>
            <w:tcBorders>
              <w:bottom w:val="single" w:sz="4" w:space="0" w:color="auto"/>
            </w:tcBorders>
          </w:tcPr>
          <w:p w14:paraId="522375A6" w14:textId="51E7C43F" w:rsidR="00E130F3" w:rsidRPr="002B2E87" w:rsidRDefault="00E130F3" w:rsidP="00B13C27">
            <w:pPr>
              <w:rPr>
                <w:rFonts w:eastAsia="Times New Roman" w:cs="Arial"/>
                <w:sz w:val="20"/>
                <w:szCs w:val="16"/>
              </w:rPr>
            </w:pPr>
            <w:hyperlink r:id="rId12" w:history="1">
              <w:r w:rsidRPr="00263F96">
                <w:rPr>
                  <w:rStyle w:val="Hyperlink"/>
                  <w:rFonts w:eastAsia="Times New Roman" w:cs="Arial"/>
                  <w:sz w:val="20"/>
                  <w:szCs w:val="16"/>
                </w:rPr>
                <w:t>Ellie.rogers@xoserve.com</w:t>
              </w:r>
            </w:hyperlink>
          </w:p>
        </w:tc>
      </w:tr>
      <w:tr w:rsidR="00B13C27" w:rsidRPr="002B2E87" w14:paraId="1C247CD2" w14:textId="77777777" w:rsidTr="00980B8C">
        <w:tc>
          <w:tcPr>
            <w:tcW w:w="2439" w:type="pct"/>
            <w:tcBorders>
              <w:bottom w:val="single" w:sz="4" w:space="0" w:color="auto"/>
            </w:tcBorders>
            <w:shd w:val="clear" w:color="auto" w:fill="FFFFFF" w:themeFill="background1"/>
            <w:vAlign w:val="center"/>
          </w:tcPr>
          <w:p w14:paraId="0B3B4258" w14:textId="77777777" w:rsidR="00B13C27" w:rsidRPr="002B2E87" w:rsidRDefault="00B13C27" w:rsidP="00B13C27">
            <w:pPr>
              <w:rPr>
                <w:rFonts w:eastAsia="Times New Roman" w:cs="Arial"/>
                <w:b/>
                <w:sz w:val="20"/>
                <w:szCs w:val="16"/>
              </w:rPr>
            </w:pPr>
            <w:r w:rsidRPr="002B2E87">
              <w:rPr>
                <w:rFonts w:eastAsia="Times New Roman" w:cs="Arial"/>
                <w:b/>
                <w:sz w:val="20"/>
                <w:szCs w:val="16"/>
              </w:rPr>
              <w:t>Contact number</w:t>
            </w:r>
          </w:p>
        </w:tc>
        <w:tc>
          <w:tcPr>
            <w:tcW w:w="2561" w:type="pct"/>
            <w:tcBorders>
              <w:bottom w:val="single" w:sz="4" w:space="0" w:color="auto"/>
            </w:tcBorders>
          </w:tcPr>
          <w:p w14:paraId="7B6CE89B" w14:textId="48C37D97" w:rsidR="00B13C27" w:rsidRPr="00C967C0" w:rsidRDefault="00DF3FC2" w:rsidP="00B13C27">
            <w:pPr>
              <w:rPr>
                <w:rFonts w:eastAsia="Times New Roman" w:cs="Arial"/>
                <w:sz w:val="20"/>
                <w:szCs w:val="20"/>
              </w:rPr>
            </w:pPr>
            <w:r>
              <w:rPr>
                <w:rFonts w:eastAsia="Times New Roman" w:cs="Arial"/>
                <w:sz w:val="20"/>
                <w:szCs w:val="20"/>
              </w:rPr>
              <w:t>0</w:t>
            </w:r>
            <w:r w:rsidRPr="00E404D1">
              <w:rPr>
                <w:rFonts w:eastAsia="Times New Roman" w:cs="Arial"/>
                <w:sz w:val="20"/>
                <w:szCs w:val="20"/>
              </w:rPr>
              <w:t>1212 292 185</w:t>
            </w:r>
          </w:p>
        </w:tc>
      </w:tr>
      <w:tr w:rsidR="00B13C27" w:rsidRPr="002B2E87" w14:paraId="1271BAA4" w14:textId="77777777" w:rsidTr="00980B8C">
        <w:tc>
          <w:tcPr>
            <w:tcW w:w="2439" w:type="pct"/>
            <w:tcBorders>
              <w:bottom w:val="single" w:sz="4" w:space="0" w:color="auto"/>
            </w:tcBorders>
            <w:shd w:val="clear" w:color="auto" w:fill="FFFFFF" w:themeFill="background1"/>
            <w:vAlign w:val="center"/>
          </w:tcPr>
          <w:p w14:paraId="3ED5372A" w14:textId="77777777" w:rsidR="00B13C27" w:rsidRPr="002B2E87" w:rsidRDefault="00B13C27" w:rsidP="00B13C27">
            <w:pPr>
              <w:rPr>
                <w:rFonts w:eastAsia="Times New Roman" w:cs="Arial"/>
                <w:b/>
                <w:sz w:val="20"/>
                <w:szCs w:val="16"/>
              </w:rPr>
            </w:pPr>
            <w:r w:rsidRPr="002B2E87">
              <w:rPr>
                <w:rFonts w:eastAsia="Times New Roman" w:cs="Arial"/>
                <w:b/>
                <w:sz w:val="20"/>
                <w:szCs w:val="16"/>
              </w:rPr>
              <w:t>Target Change Management Committee date</w:t>
            </w:r>
          </w:p>
        </w:tc>
        <w:tc>
          <w:tcPr>
            <w:tcW w:w="2561" w:type="pct"/>
            <w:tcBorders>
              <w:bottom w:val="single" w:sz="4" w:space="0" w:color="auto"/>
            </w:tcBorders>
          </w:tcPr>
          <w:p w14:paraId="14B22CEA" w14:textId="47EFAAD7" w:rsidR="00B13C27" w:rsidRPr="00C967C0" w:rsidRDefault="0028763C" w:rsidP="00B13C27">
            <w:pPr>
              <w:rPr>
                <w:rFonts w:eastAsia="Times New Roman" w:cs="Arial"/>
                <w:sz w:val="20"/>
                <w:szCs w:val="20"/>
                <w:lang w:val="en-US"/>
              </w:rPr>
            </w:pPr>
            <w:r>
              <w:rPr>
                <w:rFonts w:eastAsia="Times New Roman" w:cs="Arial"/>
                <w:sz w:val="20"/>
                <w:szCs w:val="20"/>
                <w:lang w:val="en-US"/>
              </w:rPr>
              <w:t>09 November 2022</w:t>
            </w:r>
          </w:p>
        </w:tc>
      </w:tr>
      <w:tr w:rsidR="002B2E87" w:rsidRPr="002B2E87" w14:paraId="3B4FF6C3" w14:textId="77777777" w:rsidTr="00980B8C">
        <w:tc>
          <w:tcPr>
            <w:tcW w:w="5000" w:type="pct"/>
            <w:gridSpan w:val="2"/>
            <w:tcBorders>
              <w:bottom w:val="single" w:sz="4" w:space="0" w:color="auto"/>
            </w:tcBorders>
            <w:shd w:val="clear" w:color="auto" w:fill="3E5AA8" w:themeFill="accent1"/>
            <w:vAlign w:val="center"/>
          </w:tcPr>
          <w:p w14:paraId="3011F0CF" w14:textId="77777777" w:rsidR="002B2E87" w:rsidRPr="002B2E87" w:rsidRDefault="002B2E87" w:rsidP="002B2E87">
            <w:pPr>
              <w:jc w:val="center"/>
              <w:rPr>
                <w:rFonts w:eastAsia="Times New Roman" w:cs="Arial"/>
                <w:b/>
              </w:rPr>
            </w:pPr>
            <w:r w:rsidRPr="002B2E87">
              <w:rPr>
                <w:rFonts w:eastAsia="Times New Roman" w:cs="Arial"/>
                <w:b/>
                <w:color w:val="FFFFFF"/>
                <w:sz w:val="20"/>
              </w:rPr>
              <w:t>Section 1: In Scope</w:t>
            </w:r>
          </w:p>
        </w:tc>
      </w:tr>
      <w:tr w:rsidR="002B2E87" w:rsidRPr="002B2E87" w14:paraId="5C22B926" w14:textId="77777777" w:rsidTr="00980B8C">
        <w:tc>
          <w:tcPr>
            <w:tcW w:w="5000" w:type="pct"/>
            <w:gridSpan w:val="2"/>
            <w:tcBorders>
              <w:bottom w:val="single" w:sz="4" w:space="0" w:color="auto"/>
            </w:tcBorders>
            <w:shd w:val="clear" w:color="auto" w:fill="FFFFFF" w:themeFill="background1"/>
          </w:tcPr>
          <w:p w14:paraId="19F588F7" w14:textId="77777777" w:rsidR="001617DC" w:rsidRPr="00F259A5" w:rsidRDefault="001617DC" w:rsidP="001617DC">
            <w:pPr>
              <w:rPr>
                <w:sz w:val="20"/>
                <w:szCs w:val="18"/>
              </w:rPr>
            </w:pPr>
            <w:r w:rsidRPr="00F259A5">
              <w:rPr>
                <w:sz w:val="20"/>
                <w:szCs w:val="18"/>
              </w:rPr>
              <w:t xml:space="preserve">Change Proposal XRN5561 has been raised to support the delivery of </w:t>
            </w:r>
            <w:hyperlink r:id="rId13" w:history="1">
              <w:r w:rsidRPr="00F259A5">
                <w:rPr>
                  <w:rStyle w:val="Hyperlink"/>
                  <w:sz w:val="20"/>
                  <w:szCs w:val="18"/>
                </w:rPr>
                <w:t>Urgent Modification 0822 – Reform of Gas Demand Side Response Arrangements</w:t>
              </w:r>
            </w:hyperlink>
            <w:r w:rsidRPr="00F259A5">
              <w:rPr>
                <w:sz w:val="20"/>
                <w:szCs w:val="18"/>
              </w:rPr>
              <w:t xml:space="preserve">. </w:t>
            </w:r>
          </w:p>
          <w:p w14:paraId="7B943130" w14:textId="77777777" w:rsidR="001617DC" w:rsidRPr="00F259A5" w:rsidRDefault="001617DC" w:rsidP="001617DC">
            <w:pPr>
              <w:rPr>
                <w:sz w:val="20"/>
                <w:szCs w:val="18"/>
              </w:rPr>
            </w:pPr>
          </w:p>
          <w:p w14:paraId="7F2FE6E2" w14:textId="77777777" w:rsidR="001617DC" w:rsidRPr="00F259A5" w:rsidRDefault="001617DC" w:rsidP="001617DC">
            <w:pPr>
              <w:rPr>
                <w:sz w:val="20"/>
                <w:szCs w:val="20"/>
              </w:rPr>
            </w:pPr>
            <w:r w:rsidRPr="00F259A5">
              <w:rPr>
                <w:sz w:val="20"/>
                <w:szCs w:val="20"/>
              </w:rPr>
              <w:t>Modification 0822 – Reform of Gas Demand Side Response Arrangements has been raised to include provisions within the UNC for National Grid NTS to:</w:t>
            </w:r>
          </w:p>
          <w:p w14:paraId="6BB97465" w14:textId="77777777" w:rsidR="001617DC" w:rsidRPr="00F259A5" w:rsidRDefault="001617DC" w:rsidP="001617DC">
            <w:pPr>
              <w:rPr>
                <w:sz w:val="20"/>
                <w:szCs w:val="20"/>
              </w:rPr>
            </w:pPr>
          </w:p>
          <w:p w14:paraId="44B3301E" w14:textId="77777777" w:rsidR="001617DC" w:rsidRPr="00F259A5" w:rsidRDefault="001617DC" w:rsidP="00385A2C">
            <w:pPr>
              <w:pStyle w:val="ListParagraph"/>
              <w:numPr>
                <w:ilvl w:val="0"/>
                <w:numId w:val="18"/>
              </w:numPr>
              <w:spacing w:after="0" w:line="240" w:lineRule="auto"/>
              <w:jc w:val="left"/>
              <w:rPr>
                <w:szCs w:val="18"/>
              </w:rPr>
            </w:pPr>
            <w:r w:rsidRPr="00F259A5">
              <w:rPr>
                <w:szCs w:val="20"/>
              </w:rPr>
              <w:t xml:space="preserve">Administer an invitation to offer process for Gas Demand Side Response (DSR), </w:t>
            </w:r>
          </w:p>
          <w:p w14:paraId="2949B841" w14:textId="77777777" w:rsidR="001617DC" w:rsidRPr="00F259A5" w:rsidRDefault="001617DC" w:rsidP="00385A2C">
            <w:pPr>
              <w:pStyle w:val="ListParagraph"/>
              <w:numPr>
                <w:ilvl w:val="0"/>
                <w:numId w:val="18"/>
              </w:numPr>
              <w:spacing w:after="0" w:line="240" w:lineRule="auto"/>
              <w:jc w:val="left"/>
              <w:rPr>
                <w:szCs w:val="18"/>
              </w:rPr>
            </w:pPr>
            <w:r w:rsidRPr="00F259A5">
              <w:rPr>
                <w:szCs w:val="20"/>
              </w:rPr>
              <w:t xml:space="preserve">Introduce option payments to Users that arrange with consumers to provide DSR in advance of winter, and </w:t>
            </w:r>
          </w:p>
          <w:p w14:paraId="0C2E68CA" w14:textId="77777777" w:rsidR="001617DC" w:rsidRPr="00F259A5" w:rsidRDefault="001617DC" w:rsidP="00385A2C">
            <w:pPr>
              <w:pStyle w:val="ListParagraph"/>
              <w:numPr>
                <w:ilvl w:val="0"/>
                <w:numId w:val="18"/>
              </w:numPr>
              <w:spacing w:after="0" w:line="240" w:lineRule="auto"/>
              <w:jc w:val="left"/>
              <w:rPr>
                <w:szCs w:val="18"/>
              </w:rPr>
            </w:pPr>
            <w:r w:rsidRPr="00F259A5">
              <w:rPr>
                <w:szCs w:val="20"/>
              </w:rPr>
              <w:t>Extend the trigger for opening the DSR market from the issue of a Gas Balancing Notification to also include issue of a Margins Notice at the day ahead stage.</w:t>
            </w:r>
          </w:p>
          <w:p w14:paraId="6B76B252" w14:textId="77777777" w:rsidR="001617DC" w:rsidRDefault="001617DC" w:rsidP="001617DC">
            <w:pPr>
              <w:contextualSpacing/>
              <w:rPr>
                <w:rFonts w:eastAsia="Times New Roman" w:cs="Arial"/>
                <w:i/>
                <w:iCs/>
                <w:color w:val="0070C0"/>
                <w:sz w:val="20"/>
                <w:szCs w:val="20"/>
              </w:rPr>
            </w:pPr>
          </w:p>
          <w:p w14:paraId="43A3E2AF" w14:textId="77777777" w:rsidR="001617DC" w:rsidRDefault="001617DC" w:rsidP="001617DC">
            <w:pPr>
              <w:contextualSpacing/>
              <w:rPr>
                <w:sz w:val="20"/>
                <w:szCs w:val="20"/>
              </w:rPr>
            </w:pPr>
            <w:r w:rsidRPr="00B053D8">
              <w:rPr>
                <w:rFonts w:eastAsia="Times New Roman" w:cs="Arial"/>
                <w:sz w:val="20"/>
                <w:szCs w:val="20"/>
              </w:rPr>
              <w:t xml:space="preserve">XRN5561 </w:t>
            </w:r>
            <w:r w:rsidRPr="00B053D8">
              <w:rPr>
                <w:sz w:val="20"/>
                <w:szCs w:val="20"/>
              </w:rPr>
              <w:t xml:space="preserve">specifically supports the introduction of </w:t>
            </w:r>
            <w:r w:rsidRPr="00B053D8">
              <w:rPr>
                <w:b/>
                <w:bCs/>
                <w:sz w:val="20"/>
                <w:szCs w:val="20"/>
              </w:rPr>
              <w:t>“Option” payment and penalty charges</w:t>
            </w:r>
            <w:r w:rsidRPr="00B053D8">
              <w:rPr>
                <w:sz w:val="20"/>
                <w:szCs w:val="20"/>
              </w:rPr>
              <w:t xml:space="preserve"> issued by the CDSP.</w:t>
            </w:r>
          </w:p>
          <w:p w14:paraId="013C26D3" w14:textId="77777777" w:rsidR="001617DC" w:rsidRDefault="001617DC" w:rsidP="001617DC">
            <w:pPr>
              <w:contextualSpacing/>
              <w:rPr>
                <w:rFonts w:eastAsia="Times New Roman" w:cs="Arial"/>
                <w:sz w:val="20"/>
                <w:szCs w:val="20"/>
              </w:rPr>
            </w:pPr>
          </w:p>
          <w:p w14:paraId="6A12E4BA" w14:textId="20B27B14" w:rsidR="0028280D" w:rsidRDefault="001617DC" w:rsidP="00637BFE">
            <w:pPr>
              <w:contextualSpacing/>
              <w:rPr>
                <w:sz w:val="20"/>
                <w:szCs w:val="20"/>
              </w:rPr>
            </w:pPr>
            <w:r w:rsidRPr="00BC3031">
              <w:rPr>
                <w:sz w:val="20"/>
                <w:szCs w:val="20"/>
              </w:rPr>
              <w:t>As detailed within the Change Proposal, to align with the Urgent Modification timescales, the CDSP are utilising existing functionality for the required invoices and existing Charge Types to deliver this change.</w:t>
            </w:r>
          </w:p>
          <w:p w14:paraId="7A2878AB" w14:textId="7DAA201E" w:rsidR="00B22AD4" w:rsidRDefault="00B22AD4" w:rsidP="00637BFE">
            <w:pPr>
              <w:contextualSpacing/>
              <w:rPr>
                <w:sz w:val="20"/>
                <w:szCs w:val="20"/>
              </w:rPr>
            </w:pPr>
          </w:p>
          <w:p w14:paraId="029F239A" w14:textId="60679D50" w:rsidR="00B22AD4" w:rsidRDefault="00114C3F" w:rsidP="00637BFE">
            <w:pPr>
              <w:contextualSpacing/>
              <w:rPr>
                <w:sz w:val="20"/>
                <w:szCs w:val="20"/>
              </w:rPr>
            </w:pPr>
            <w:r>
              <w:rPr>
                <w:sz w:val="20"/>
                <w:szCs w:val="20"/>
              </w:rPr>
              <w:t xml:space="preserve">In summary, </w:t>
            </w:r>
            <w:r w:rsidR="00C70EEF">
              <w:rPr>
                <w:sz w:val="20"/>
                <w:szCs w:val="20"/>
              </w:rPr>
              <w:t>as a result of Modification 0822 and XRN5561, the following solution will be in place:</w:t>
            </w:r>
          </w:p>
          <w:p w14:paraId="020AE8E6" w14:textId="77956311" w:rsidR="00C70EEF" w:rsidRDefault="00C70EEF" w:rsidP="00637BFE">
            <w:pPr>
              <w:contextualSpacing/>
              <w:rPr>
                <w:sz w:val="20"/>
                <w:szCs w:val="20"/>
              </w:rPr>
            </w:pPr>
          </w:p>
          <w:p w14:paraId="39068721" w14:textId="38666ADA" w:rsidR="00C70EEF" w:rsidRDefault="00F2042E" w:rsidP="00385A2C">
            <w:pPr>
              <w:pStyle w:val="ListParagraph"/>
              <w:numPr>
                <w:ilvl w:val="0"/>
                <w:numId w:val="18"/>
              </w:numPr>
              <w:spacing w:after="0" w:line="240" w:lineRule="auto"/>
              <w:rPr>
                <w:szCs w:val="20"/>
              </w:rPr>
            </w:pPr>
            <w:r>
              <w:rPr>
                <w:szCs w:val="20"/>
              </w:rPr>
              <w:t>Where National Grid</w:t>
            </w:r>
            <w:r w:rsidR="00A3368A">
              <w:rPr>
                <w:szCs w:val="20"/>
              </w:rPr>
              <w:t xml:space="preserve"> Gas provide </w:t>
            </w:r>
            <w:r w:rsidR="00E94DE3">
              <w:rPr>
                <w:szCs w:val="20"/>
              </w:rPr>
              <w:t>the CDSP with a breakdown</w:t>
            </w:r>
            <w:r w:rsidR="00BA1019">
              <w:rPr>
                <w:szCs w:val="20"/>
              </w:rPr>
              <w:t xml:space="preserve"> confirming the Shippers and Invoice values to be paid each month once the DSR </w:t>
            </w:r>
            <w:proofErr w:type="spellStart"/>
            <w:r w:rsidR="00BA1019">
              <w:rPr>
                <w:szCs w:val="20"/>
              </w:rPr>
              <w:t>Invitiation</w:t>
            </w:r>
            <w:proofErr w:type="spellEnd"/>
            <w:r w:rsidR="00BA1019">
              <w:rPr>
                <w:szCs w:val="20"/>
              </w:rPr>
              <w:t xml:space="preserve"> to Offer assessment has been completed:</w:t>
            </w:r>
          </w:p>
          <w:p w14:paraId="4C1E0EFA" w14:textId="77777777" w:rsidR="00765DC2" w:rsidRDefault="00765DC2" w:rsidP="00765DC2">
            <w:pPr>
              <w:pStyle w:val="ListParagraph"/>
              <w:spacing w:after="0" w:line="240" w:lineRule="auto"/>
              <w:rPr>
                <w:szCs w:val="20"/>
              </w:rPr>
            </w:pPr>
          </w:p>
          <w:p w14:paraId="3EEC31FB" w14:textId="5A789059" w:rsidR="00BA1019" w:rsidRDefault="004E432C" w:rsidP="00385A2C">
            <w:pPr>
              <w:pStyle w:val="ListParagraph"/>
              <w:numPr>
                <w:ilvl w:val="1"/>
                <w:numId w:val="18"/>
              </w:numPr>
              <w:spacing w:after="0" w:line="240" w:lineRule="auto"/>
              <w:rPr>
                <w:szCs w:val="20"/>
              </w:rPr>
            </w:pPr>
            <w:r>
              <w:rPr>
                <w:szCs w:val="20"/>
              </w:rPr>
              <w:t xml:space="preserve">The payment will be invoiced on </w:t>
            </w:r>
            <w:proofErr w:type="gramStart"/>
            <w:r>
              <w:rPr>
                <w:szCs w:val="20"/>
              </w:rPr>
              <w:t>the .INR</w:t>
            </w:r>
            <w:proofErr w:type="gramEnd"/>
            <w:r>
              <w:rPr>
                <w:szCs w:val="20"/>
              </w:rPr>
              <w:t xml:space="preserve"> (Generic Request to Bill Invoice) and the .INV file format</w:t>
            </w:r>
            <w:r w:rsidR="00765DC2">
              <w:rPr>
                <w:szCs w:val="20"/>
              </w:rPr>
              <w:t>.</w:t>
            </w:r>
          </w:p>
          <w:p w14:paraId="4AC08834" w14:textId="1280055D" w:rsidR="0038649D" w:rsidRPr="0038649D" w:rsidRDefault="00765DC2" w:rsidP="00385A2C">
            <w:pPr>
              <w:pStyle w:val="ListParagraph"/>
              <w:numPr>
                <w:ilvl w:val="1"/>
                <w:numId w:val="18"/>
              </w:numPr>
              <w:spacing w:after="200" w:line="276" w:lineRule="auto"/>
              <w:jc w:val="left"/>
              <w:rPr>
                <w:rFonts w:asciiTheme="minorHAnsi" w:hAnsiTheme="minorHAnsi"/>
                <w:szCs w:val="20"/>
              </w:rPr>
            </w:pPr>
            <w:r>
              <w:rPr>
                <w:szCs w:val="20"/>
              </w:rPr>
              <w:t xml:space="preserve">Existing Charge Type </w:t>
            </w:r>
            <w:r w:rsidR="0038649D">
              <w:rPr>
                <w:szCs w:val="20"/>
              </w:rPr>
              <w:t xml:space="preserve">‘DSP – DSR COMPENSATION PAYMENT’ will be utilised for the Option Payment credit. </w:t>
            </w:r>
          </w:p>
          <w:p w14:paraId="57361545" w14:textId="542B5FD8" w:rsidR="0038649D" w:rsidRPr="00B53707" w:rsidRDefault="0038649D" w:rsidP="00385A2C">
            <w:pPr>
              <w:pStyle w:val="ListParagraph"/>
              <w:numPr>
                <w:ilvl w:val="1"/>
                <w:numId w:val="18"/>
              </w:numPr>
              <w:spacing w:after="200" w:line="276" w:lineRule="auto"/>
              <w:jc w:val="left"/>
              <w:rPr>
                <w:szCs w:val="20"/>
              </w:rPr>
            </w:pPr>
            <w:r>
              <w:rPr>
                <w:szCs w:val="20"/>
              </w:rPr>
              <w:t xml:space="preserve">The Invoice will be issued </w:t>
            </w:r>
            <w:r w:rsidR="00B53707">
              <w:rPr>
                <w:szCs w:val="20"/>
              </w:rPr>
              <w:t xml:space="preserve">monthly </w:t>
            </w:r>
            <w:r>
              <w:rPr>
                <w:szCs w:val="20"/>
              </w:rPr>
              <w:t xml:space="preserve">on M+23 with the payment due date on D+12. </w:t>
            </w:r>
            <w:r>
              <w:rPr>
                <w:i/>
                <w:iCs/>
                <w:szCs w:val="20"/>
              </w:rPr>
              <w:t xml:space="preserve">Please note this aligns with the Energy Balancing Invoice (BAL). </w:t>
            </w:r>
          </w:p>
          <w:p w14:paraId="53364B89" w14:textId="77777777" w:rsidR="00B53707" w:rsidRDefault="00B53707" w:rsidP="00B53707">
            <w:pPr>
              <w:pStyle w:val="ListParagraph"/>
              <w:spacing w:after="200" w:line="276" w:lineRule="auto"/>
              <w:ind w:left="1440"/>
              <w:jc w:val="left"/>
              <w:rPr>
                <w:szCs w:val="20"/>
              </w:rPr>
            </w:pPr>
          </w:p>
          <w:p w14:paraId="5E469C45" w14:textId="4E39FB7A" w:rsidR="00765DC2" w:rsidRDefault="0038649D" w:rsidP="00385A2C">
            <w:pPr>
              <w:pStyle w:val="ListParagraph"/>
              <w:numPr>
                <w:ilvl w:val="0"/>
                <w:numId w:val="18"/>
              </w:numPr>
              <w:spacing w:after="0" w:line="240" w:lineRule="auto"/>
              <w:rPr>
                <w:szCs w:val="20"/>
              </w:rPr>
            </w:pPr>
            <w:r>
              <w:rPr>
                <w:szCs w:val="20"/>
              </w:rPr>
              <w:t xml:space="preserve">Where National Grid Gas provide the CDSP with a breakdown confirming the Shippers and Invoice values to be paid for Penalty </w:t>
            </w:r>
            <w:r w:rsidR="00B53707">
              <w:rPr>
                <w:szCs w:val="20"/>
              </w:rPr>
              <w:t>Charges:</w:t>
            </w:r>
          </w:p>
          <w:p w14:paraId="066E6867" w14:textId="77777777" w:rsidR="00385A2C" w:rsidRDefault="00385A2C" w:rsidP="00385A2C">
            <w:pPr>
              <w:pStyle w:val="ListParagraph"/>
              <w:spacing w:after="0" w:line="240" w:lineRule="auto"/>
              <w:rPr>
                <w:szCs w:val="20"/>
              </w:rPr>
            </w:pPr>
          </w:p>
          <w:p w14:paraId="5EA381B7" w14:textId="77777777" w:rsidR="00EA3F78" w:rsidRDefault="00EA3F78" w:rsidP="00385A2C">
            <w:pPr>
              <w:pStyle w:val="ListParagraph"/>
              <w:numPr>
                <w:ilvl w:val="1"/>
                <w:numId w:val="18"/>
              </w:numPr>
              <w:spacing w:after="200" w:line="276" w:lineRule="auto"/>
              <w:jc w:val="left"/>
              <w:rPr>
                <w:rFonts w:asciiTheme="minorHAnsi" w:hAnsiTheme="minorHAnsi"/>
              </w:rPr>
            </w:pPr>
            <w:r>
              <w:t xml:space="preserve">This Penalty Charge will be issued on </w:t>
            </w:r>
            <w:proofErr w:type="gramStart"/>
            <w:r>
              <w:t>the .INR</w:t>
            </w:r>
            <w:proofErr w:type="gramEnd"/>
            <w:r>
              <w:t xml:space="preserve"> (Generic Request to Bill Invoice) and the .INV file format. </w:t>
            </w:r>
          </w:p>
          <w:p w14:paraId="51AC0BBF" w14:textId="2D25C25F" w:rsidR="00385A2C" w:rsidRPr="00385A2C" w:rsidRDefault="00385A2C" w:rsidP="00385A2C">
            <w:pPr>
              <w:pStyle w:val="ListParagraph"/>
              <w:numPr>
                <w:ilvl w:val="1"/>
                <w:numId w:val="18"/>
              </w:numPr>
              <w:spacing w:after="200" w:line="276" w:lineRule="auto"/>
              <w:jc w:val="left"/>
              <w:rPr>
                <w:rFonts w:asciiTheme="minorHAnsi" w:hAnsiTheme="minorHAnsi"/>
                <w:szCs w:val="20"/>
              </w:rPr>
            </w:pPr>
            <w:r>
              <w:rPr>
                <w:szCs w:val="20"/>
              </w:rPr>
              <w:t xml:space="preserve">Existing Charge Type ‘B96 – ADJUSTMENT TO DSR COMPENSATION PAYMENT CR DR’ will be utilised for the Penalty Charge payment. </w:t>
            </w:r>
          </w:p>
          <w:p w14:paraId="2E82064D" w14:textId="504B7800" w:rsidR="00B53707" w:rsidRPr="00F2042E" w:rsidRDefault="00385A2C" w:rsidP="00385A2C">
            <w:pPr>
              <w:pStyle w:val="ListParagraph"/>
              <w:numPr>
                <w:ilvl w:val="1"/>
                <w:numId w:val="18"/>
              </w:numPr>
              <w:spacing w:after="0" w:line="240" w:lineRule="auto"/>
              <w:rPr>
                <w:szCs w:val="20"/>
              </w:rPr>
            </w:pPr>
            <w:r>
              <w:rPr>
                <w:szCs w:val="20"/>
              </w:rPr>
              <w:t xml:space="preserve">Where a Penalty Charge applies, as per the Modification 0822 business rules, this is expected to be charged after the relevant Winter Period. It is anticipated that this will be included within the May invoice and will be based on the current month’s throughput. The Invoice will be issued </w:t>
            </w:r>
            <w:r>
              <w:rPr>
                <w:szCs w:val="20"/>
              </w:rPr>
              <w:lastRenderedPageBreak/>
              <w:t xml:space="preserve">on M+23 with the payment due date on D+12. </w:t>
            </w:r>
            <w:r>
              <w:rPr>
                <w:i/>
                <w:iCs/>
                <w:szCs w:val="20"/>
              </w:rPr>
              <w:t>Please note this aligns with the Energy Balancing Invoice (BAL).</w:t>
            </w:r>
          </w:p>
          <w:p w14:paraId="683B4EF4" w14:textId="42CF26AB" w:rsidR="0028280D" w:rsidRDefault="0028280D" w:rsidP="0007561C">
            <w:pPr>
              <w:spacing w:after="60" w:line="276" w:lineRule="auto"/>
              <w:rPr>
                <w:rFonts w:cs="Arial"/>
                <w:sz w:val="18"/>
                <w:szCs w:val="18"/>
              </w:rPr>
            </w:pPr>
          </w:p>
          <w:tbl>
            <w:tblPr>
              <w:tblW w:w="9696" w:type="dxa"/>
              <w:tblLook w:val="04A0" w:firstRow="1" w:lastRow="0" w:firstColumn="1" w:lastColumn="0" w:noHBand="0" w:noVBand="1"/>
            </w:tblPr>
            <w:tblGrid>
              <w:gridCol w:w="766"/>
              <w:gridCol w:w="1284"/>
              <w:gridCol w:w="1134"/>
              <w:gridCol w:w="3260"/>
              <w:gridCol w:w="2410"/>
              <w:gridCol w:w="1006"/>
            </w:tblGrid>
            <w:tr w:rsidR="00A83436" w:rsidRPr="00C25F07" w14:paraId="6E5EC3E0" w14:textId="77777777" w:rsidTr="00980B8C">
              <w:trPr>
                <w:trHeight w:val="290"/>
              </w:trPr>
              <w:tc>
                <w:tcPr>
                  <w:tcW w:w="766" w:type="dxa"/>
                  <w:tcBorders>
                    <w:top w:val="single" w:sz="4" w:space="0" w:color="auto"/>
                    <w:left w:val="single" w:sz="4" w:space="0" w:color="auto"/>
                    <w:bottom w:val="single" w:sz="4" w:space="0" w:color="auto"/>
                    <w:right w:val="single" w:sz="4" w:space="0" w:color="auto"/>
                  </w:tcBorders>
                  <w:shd w:val="clear" w:color="auto" w:fill="4472C4"/>
                  <w:noWrap/>
                  <w:hideMark/>
                </w:tcPr>
                <w:p w14:paraId="1F548CC9" w14:textId="77777777" w:rsidR="00A83436" w:rsidRPr="00C25F07" w:rsidRDefault="00A83436" w:rsidP="00745D01">
                  <w:pPr>
                    <w:spacing w:after="0" w:line="240" w:lineRule="auto"/>
                    <w:jc w:val="center"/>
                    <w:rPr>
                      <w:rFonts w:eastAsia="Times New Roman" w:cs="Arial"/>
                      <w:b/>
                      <w:color w:val="FFFFFF"/>
                      <w:sz w:val="20"/>
                    </w:rPr>
                  </w:pPr>
                  <w:r w:rsidRPr="00C25F07">
                    <w:rPr>
                      <w:rFonts w:eastAsia="Times New Roman" w:cs="Arial"/>
                      <w:b/>
                      <w:color w:val="FFFFFF"/>
                      <w:sz w:val="20"/>
                    </w:rPr>
                    <w:t>XRN</w:t>
                  </w:r>
                </w:p>
              </w:tc>
              <w:tc>
                <w:tcPr>
                  <w:tcW w:w="1134" w:type="dxa"/>
                  <w:tcBorders>
                    <w:top w:val="single" w:sz="4" w:space="0" w:color="auto"/>
                    <w:left w:val="single" w:sz="4" w:space="0" w:color="auto"/>
                    <w:bottom w:val="single" w:sz="4" w:space="0" w:color="auto"/>
                    <w:right w:val="single" w:sz="4" w:space="0" w:color="auto"/>
                  </w:tcBorders>
                  <w:shd w:val="clear" w:color="auto" w:fill="4472C4"/>
                  <w:noWrap/>
                  <w:hideMark/>
                </w:tcPr>
                <w:p w14:paraId="09A9C248" w14:textId="77777777" w:rsidR="00A83436" w:rsidRPr="00C25F07" w:rsidRDefault="00A83436" w:rsidP="00745D01">
                  <w:pPr>
                    <w:spacing w:after="0" w:line="240" w:lineRule="auto"/>
                    <w:jc w:val="center"/>
                    <w:rPr>
                      <w:rFonts w:ascii="Calibri" w:eastAsia="Times New Roman" w:hAnsi="Calibri" w:cs="Calibri"/>
                      <w:b/>
                      <w:bCs/>
                      <w:color w:val="FFFFFF"/>
                    </w:rPr>
                  </w:pPr>
                  <w:r w:rsidRPr="00C25F07">
                    <w:rPr>
                      <w:rFonts w:ascii="Calibri" w:eastAsia="Times New Roman" w:hAnsi="Calibri" w:cs="Calibri"/>
                      <w:b/>
                      <w:bCs/>
                      <w:color w:val="FFFFFF"/>
                    </w:rPr>
                    <w:t>Title</w:t>
                  </w:r>
                </w:p>
              </w:tc>
              <w:tc>
                <w:tcPr>
                  <w:tcW w:w="1134" w:type="dxa"/>
                  <w:tcBorders>
                    <w:top w:val="single" w:sz="4" w:space="0" w:color="auto"/>
                    <w:left w:val="single" w:sz="4" w:space="0" w:color="auto"/>
                    <w:bottom w:val="single" w:sz="4" w:space="0" w:color="auto"/>
                    <w:right w:val="single" w:sz="4" w:space="0" w:color="auto"/>
                  </w:tcBorders>
                  <w:shd w:val="clear" w:color="auto" w:fill="4472C4"/>
                  <w:noWrap/>
                  <w:hideMark/>
                </w:tcPr>
                <w:p w14:paraId="508EEDAA" w14:textId="77777777" w:rsidR="00A83436" w:rsidRPr="00C25F07" w:rsidRDefault="00A83436" w:rsidP="00745D01">
                  <w:pPr>
                    <w:spacing w:after="0" w:line="240" w:lineRule="auto"/>
                    <w:jc w:val="center"/>
                    <w:rPr>
                      <w:rFonts w:ascii="Calibri" w:eastAsia="Times New Roman" w:hAnsi="Calibri" w:cs="Calibri"/>
                      <w:b/>
                      <w:bCs/>
                      <w:color w:val="FFFFFF"/>
                    </w:rPr>
                  </w:pPr>
                  <w:r w:rsidRPr="00C25F07">
                    <w:rPr>
                      <w:rFonts w:ascii="Calibri" w:eastAsia="Times New Roman" w:hAnsi="Calibri" w:cs="Calibri"/>
                      <w:b/>
                      <w:bCs/>
                      <w:color w:val="FFFFFF"/>
                    </w:rPr>
                    <w:t>Type</w:t>
                  </w:r>
                </w:p>
              </w:tc>
              <w:tc>
                <w:tcPr>
                  <w:tcW w:w="3260" w:type="dxa"/>
                  <w:tcBorders>
                    <w:top w:val="single" w:sz="4" w:space="0" w:color="auto"/>
                    <w:left w:val="single" w:sz="4" w:space="0" w:color="auto"/>
                    <w:bottom w:val="single" w:sz="4" w:space="0" w:color="auto"/>
                    <w:right w:val="single" w:sz="4" w:space="0" w:color="auto"/>
                  </w:tcBorders>
                  <w:shd w:val="clear" w:color="auto" w:fill="4472C4"/>
                  <w:noWrap/>
                  <w:hideMark/>
                </w:tcPr>
                <w:p w14:paraId="164084BA" w14:textId="77777777" w:rsidR="00A83436" w:rsidRPr="00C25F07" w:rsidRDefault="00A83436" w:rsidP="00745D01">
                  <w:pPr>
                    <w:spacing w:after="0" w:line="240" w:lineRule="auto"/>
                    <w:jc w:val="center"/>
                    <w:rPr>
                      <w:rFonts w:ascii="Calibri" w:eastAsia="Times New Roman" w:hAnsi="Calibri" w:cs="Calibri"/>
                      <w:b/>
                      <w:bCs/>
                      <w:color w:val="FFFFFF"/>
                    </w:rPr>
                  </w:pPr>
                  <w:r w:rsidRPr="00C25F07">
                    <w:rPr>
                      <w:rFonts w:ascii="Calibri" w:eastAsia="Times New Roman" w:hAnsi="Calibri" w:cs="Calibri"/>
                      <w:b/>
                      <w:bCs/>
                      <w:color w:val="FFFFFF"/>
                    </w:rPr>
                    <w:t>Description</w:t>
                  </w:r>
                </w:p>
              </w:tc>
              <w:tc>
                <w:tcPr>
                  <w:tcW w:w="2410" w:type="dxa"/>
                  <w:tcBorders>
                    <w:top w:val="single" w:sz="4" w:space="0" w:color="auto"/>
                    <w:left w:val="single" w:sz="4" w:space="0" w:color="auto"/>
                    <w:bottom w:val="single" w:sz="4" w:space="0" w:color="auto"/>
                    <w:right w:val="single" w:sz="4" w:space="0" w:color="auto"/>
                  </w:tcBorders>
                  <w:shd w:val="clear" w:color="auto" w:fill="4472C4"/>
                  <w:noWrap/>
                  <w:hideMark/>
                </w:tcPr>
                <w:p w14:paraId="4430919C" w14:textId="77777777" w:rsidR="00A83436" w:rsidRPr="00C25F07" w:rsidRDefault="00A83436" w:rsidP="00745D01">
                  <w:pPr>
                    <w:spacing w:after="0" w:line="240" w:lineRule="auto"/>
                    <w:jc w:val="center"/>
                    <w:rPr>
                      <w:rFonts w:ascii="Calibri" w:eastAsia="Times New Roman" w:hAnsi="Calibri" w:cs="Calibri"/>
                      <w:b/>
                      <w:bCs/>
                      <w:color w:val="FFFFFF"/>
                    </w:rPr>
                  </w:pPr>
                  <w:r w:rsidRPr="00C25F07">
                    <w:rPr>
                      <w:rFonts w:ascii="Calibri" w:eastAsia="Times New Roman" w:hAnsi="Calibri" w:cs="Calibri"/>
                      <w:b/>
                      <w:bCs/>
                      <w:color w:val="FFFFFF"/>
                    </w:rPr>
                    <w:t>Link to Change Proposal</w:t>
                  </w:r>
                </w:p>
              </w:tc>
              <w:tc>
                <w:tcPr>
                  <w:tcW w:w="992" w:type="dxa"/>
                  <w:tcBorders>
                    <w:top w:val="single" w:sz="4" w:space="0" w:color="auto"/>
                    <w:left w:val="single" w:sz="4" w:space="0" w:color="auto"/>
                    <w:bottom w:val="single" w:sz="4" w:space="0" w:color="auto"/>
                    <w:right w:val="single" w:sz="4" w:space="0" w:color="auto"/>
                  </w:tcBorders>
                  <w:shd w:val="clear" w:color="auto" w:fill="4472C4"/>
                </w:tcPr>
                <w:p w14:paraId="0B8198A4" w14:textId="2DE22D79" w:rsidR="00A83436" w:rsidRPr="00C25F07" w:rsidRDefault="00A83436" w:rsidP="00745D01">
                  <w:pPr>
                    <w:spacing w:after="0" w:line="240" w:lineRule="auto"/>
                    <w:jc w:val="center"/>
                    <w:rPr>
                      <w:rFonts w:ascii="Calibri" w:eastAsia="Times New Roman" w:hAnsi="Calibri" w:cs="Calibri"/>
                      <w:b/>
                      <w:bCs/>
                      <w:color w:val="FFFFFF"/>
                    </w:rPr>
                  </w:pPr>
                  <w:r w:rsidRPr="00C25F07">
                    <w:rPr>
                      <w:rFonts w:ascii="Calibri" w:eastAsia="Times New Roman" w:hAnsi="Calibri" w:cs="Calibri"/>
                      <w:b/>
                      <w:bCs/>
                      <w:color w:val="FFFFFF"/>
                    </w:rPr>
                    <w:t>Impacts</w:t>
                  </w:r>
                </w:p>
              </w:tc>
            </w:tr>
            <w:tr w:rsidR="00A83436" w:rsidRPr="00C25F07" w14:paraId="49C8B27B" w14:textId="77777777" w:rsidTr="00980B8C">
              <w:trPr>
                <w:trHeight w:val="627"/>
              </w:trPr>
              <w:tc>
                <w:tcPr>
                  <w:tcW w:w="766" w:type="dxa"/>
                  <w:tcBorders>
                    <w:top w:val="single" w:sz="4" w:space="0" w:color="auto"/>
                    <w:left w:val="single" w:sz="4" w:space="0" w:color="auto"/>
                    <w:bottom w:val="single" w:sz="4" w:space="0" w:color="auto"/>
                    <w:right w:val="single" w:sz="4" w:space="0" w:color="auto"/>
                  </w:tcBorders>
                  <w:shd w:val="clear" w:color="auto" w:fill="D9E1F2"/>
                </w:tcPr>
                <w:p w14:paraId="448D6B6D" w14:textId="3208146E" w:rsidR="00A83436" w:rsidRPr="00B23E9E" w:rsidRDefault="0020374F" w:rsidP="00745D01">
                  <w:pPr>
                    <w:spacing w:after="0" w:line="240" w:lineRule="auto"/>
                    <w:jc w:val="center"/>
                    <w:rPr>
                      <w:rFonts w:asciiTheme="minorHAnsi" w:eastAsia="Times New Roman" w:hAnsiTheme="minorHAnsi" w:cstheme="minorHAnsi"/>
                      <w:color w:val="000000"/>
                      <w:sz w:val="20"/>
                      <w:szCs w:val="20"/>
                    </w:rPr>
                  </w:pPr>
                  <w:r w:rsidRPr="00B23E9E">
                    <w:rPr>
                      <w:rFonts w:asciiTheme="minorHAnsi" w:eastAsia="Times New Roman" w:hAnsiTheme="minorHAnsi" w:cstheme="minorHAnsi"/>
                      <w:color w:val="000000"/>
                      <w:sz w:val="20"/>
                      <w:szCs w:val="20"/>
                    </w:rPr>
                    <w:t>5561</w:t>
                  </w:r>
                </w:p>
              </w:tc>
              <w:tc>
                <w:tcPr>
                  <w:tcW w:w="1134" w:type="dxa"/>
                  <w:tcBorders>
                    <w:top w:val="single" w:sz="4" w:space="0" w:color="auto"/>
                    <w:left w:val="single" w:sz="4" w:space="0" w:color="auto"/>
                    <w:bottom w:val="single" w:sz="4" w:space="0" w:color="auto"/>
                    <w:right w:val="single" w:sz="4" w:space="0" w:color="auto"/>
                  </w:tcBorders>
                  <w:shd w:val="clear" w:color="auto" w:fill="D9E1F2"/>
                </w:tcPr>
                <w:p w14:paraId="005F029A" w14:textId="678445E5" w:rsidR="00A83436" w:rsidRPr="00B23E9E" w:rsidRDefault="0020374F" w:rsidP="00745D01">
                  <w:pPr>
                    <w:spacing w:after="0" w:line="240" w:lineRule="auto"/>
                    <w:rPr>
                      <w:rFonts w:asciiTheme="minorHAnsi" w:eastAsia="Times New Roman" w:hAnsiTheme="minorHAnsi" w:cstheme="minorHAnsi"/>
                      <w:color w:val="000000"/>
                      <w:sz w:val="20"/>
                      <w:szCs w:val="20"/>
                    </w:rPr>
                  </w:pPr>
                  <w:r w:rsidRPr="00B23E9E">
                    <w:rPr>
                      <w:rFonts w:asciiTheme="minorHAnsi" w:eastAsia="Times New Roman" w:hAnsiTheme="minorHAnsi" w:cstheme="minorHAnsi"/>
                      <w:color w:val="000000"/>
                      <w:sz w:val="20"/>
                      <w:szCs w:val="20"/>
                    </w:rPr>
                    <w:t>Modification 07822</w:t>
                  </w:r>
                </w:p>
              </w:tc>
              <w:tc>
                <w:tcPr>
                  <w:tcW w:w="1134" w:type="dxa"/>
                  <w:tcBorders>
                    <w:top w:val="single" w:sz="4" w:space="0" w:color="auto"/>
                    <w:left w:val="single" w:sz="4" w:space="0" w:color="auto"/>
                    <w:bottom w:val="single" w:sz="4" w:space="0" w:color="auto"/>
                    <w:right w:val="single" w:sz="4" w:space="0" w:color="auto"/>
                  </w:tcBorders>
                  <w:shd w:val="clear" w:color="auto" w:fill="D9E1F2"/>
                </w:tcPr>
                <w:p w14:paraId="57F384CB" w14:textId="666BD8E9" w:rsidR="00A83436" w:rsidRPr="00B23E9E" w:rsidRDefault="0020374F" w:rsidP="00745D01">
                  <w:pPr>
                    <w:spacing w:after="0" w:line="240" w:lineRule="auto"/>
                    <w:rPr>
                      <w:rFonts w:asciiTheme="minorHAnsi" w:eastAsia="Times New Roman" w:hAnsiTheme="minorHAnsi" w:cstheme="minorHAnsi"/>
                      <w:color w:val="000000"/>
                      <w:sz w:val="20"/>
                      <w:szCs w:val="20"/>
                    </w:rPr>
                  </w:pPr>
                  <w:r w:rsidRPr="00B23E9E">
                    <w:rPr>
                      <w:rFonts w:asciiTheme="minorHAnsi" w:eastAsia="Times New Roman" w:hAnsiTheme="minorHAnsi" w:cstheme="minorHAnsi"/>
                      <w:color w:val="000000"/>
                      <w:sz w:val="20"/>
                      <w:szCs w:val="20"/>
                    </w:rPr>
                    <w:t>CP</w:t>
                  </w:r>
                </w:p>
              </w:tc>
              <w:tc>
                <w:tcPr>
                  <w:tcW w:w="3260" w:type="dxa"/>
                  <w:tcBorders>
                    <w:top w:val="single" w:sz="4" w:space="0" w:color="auto"/>
                    <w:left w:val="single" w:sz="4" w:space="0" w:color="auto"/>
                    <w:bottom w:val="single" w:sz="4" w:space="0" w:color="auto"/>
                    <w:right w:val="single" w:sz="4" w:space="0" w:color="auto"/>
                  </w:tcBorders>
                  <w:shd w:val="clear" w:color="auto" w:fill="D9E1F2"/>
                </w:tcPr>
                <w:p w14:paraId="343A3817" w14:textId="30CC03DA" w:rsidR="00A83436" w:rsidRPr="00B23E9E" w:rsidRDefault="00E42B7A" w:rsidP="00745D01">
                  <w:pPr>
                    <w:spacing w:after="0" w:line="240" w:lineRule="auto"/>
                    <w:rPr>
                      <w:rFonts w:asciiTheme="minorHAnsi" w:eastAsia="Times New Roman" w:hAnsiTheme="minorHAnsi" w:cstheme="minorHAnsi"/>
                      <w:color w:val="000000"/>
                      <w:sz w:val="20"/>
                      <w:szCs w:val="20"/>
                    </w:rPr>
                  </w:pPr>
                  <w:r w:rsidRPr="00B23E9E">
                    <w:rPr>
                      <w:rFonts w:asciiTheme="minorHAnsi" w:eastAsia="Times New Roman" w:hAnsiTheme="minorHAnsi" w:cstheme="minorHAnsi"/>
                      <w:sz w:val="20"/>
                      <w:szCs w:val="20"/>
                    </w:rPr>
                    <w:t>Reform of Gas Demand Side Response (DSR) Arrangements (Urgent Modification 0822)</w:t>
                  </w:r>
                </w:p>
              </w:tc>
              <w:tc>
                <w:tcPr>
                  <w:tcW w:w="2410" w:type="dxa"/>
                  <w:tcBorders>
                    <w:top w:val="single" w:sz="4" w:space="0" w:color="auto"/>
                    <w:left w:val="single" w:sz="4" w:space="0" w:color="auto"/>
                    <w:bottom w:val="single" w:sz="4" w:space="0" w:color="auto"/>
                    <w:right w:val="single" w:sz="4" w:space="0" w:color="auto"/>
                  </w:tcBorders>
                  <w:shd w:val="clear" w:color="auto" w:fill="D9E1F2"/>
                </w:tcPr>
                <w:p w14:paraId="38869223" w14:textId="37AF8977" w:rsidR="00A83436" w:rsidRPr="00B23E9E" w:rsidRDefault="006A2B22" w:rsidP="00745D01">
                  <w:pPr>
                    <w:spacing w:after="0" w:line="240" w:lineRule="auto"/>
                    <w:jc w:val="center"/>
                    <w:rPr>
                      <w:rFonts w:asciiTheme="minorHAnsi" w:eastAsia="Times New Roman" w:hAnsiTheme="minorHAnsi" w:cstheme="minorHAnsi"/>
                      <w:color w:val="000000"/>
                      <w:sz w:val="20"/>
                      <w:szCs w:val="20"/>
                    </w:rPr>
                  </w:pPr>
                  <w:hyperlink r:id="rId14" w:history="1">
                    <w:r w:rsidR="00B23E9E" w:rsidRPr="006A2B22">
                      <w:rPr>
                        <w:rStyle w:val="Hyperlink"/>
                        <w:rFonts w:asciiTheme="minorHAnsi" w:eastAsia="Times New Roman" w:hAnsiTheme="minorHAnsi" w:cstheme="minorHAnsi"/>
                        <w:sz w:val="20"/>
                        <w:szCs w:val="20"/>
                      </w:rPr>
                      <w:t>Link</w:t>
                    </w:r>
                  </w:hyperlink>
                </w:p>
              </w:tc>
              <w:tc>
                <w:tcPr>
                  <w:tcW w:w="992" w:type="dxa"/>
                  <w:tcBorders>
                    <w:top w:val="single" w:sz="4" w:space="0" w:color="auto"/>
                    <w:left w:val="single" w:sz="4" w:space="0" w:color="auto"/>
                    <w:bottom w:val="single" w:sz="4" w:space="0" w:color="auto"/>
                    <w:right w:val="single" w:sz="4" w:space="0" w:color="auto"/>
                  </w:tcBorders>
                  <w:shd w:val="clear" w:color="auto" w:fill="D9E1F2"/>
                </w:tcPr>
                <w:p w14:paraId="40F58743" w14:textId="59635D7B" w:rsidR="00A83436" w:rsidRPr="00B23E9E" w:rsidRDefault="00B23E9E" w:rsidP="00745D01">
                  <w:pPr>
                    <w:spacing w:after="0" w:line="240" w:lineRule="auto"/>
                    <w:jc w:val="center"/>
                    <w:rPr>
                      <w:rFonts w:asciiTheme="minorHAnsi" w:eastAsia="Times New Roman" w:hAnsiTheme="minorHAnsi" w:cstheme="minorHAnsi"/>
                      <w:color w:val="000000"/>
                      <w:sz w:val="20"/>
                      <w:szCs w:val="20"/>
                    </w:rPr>
                  </w:pPr>
                  <w:r w:rsidRPr="00B23E9E">
                    <w:rPr>
                      <w:rFonts w:asciiTheme="minorHAnsi" w:eastAsia="Times New Roman" w:hAnsiTheme="minorHAnsi" w:cstheme="minorHAnsi"/>
                      <w:color w:val="000000"/>
                      <w:sz w:val="20"/>
                      <w:szCs w:val="20"/>
                    </w:rPr>
                    <w:t>National Grid NTS and Shippers</w:t>
                  </w:r>
                </w:p>
              </w:tc>
            </w:tr>
          </w:tbl>
          <w:p w14:paraId="05BA6E36" w14:textId="0615580D" w:rsidR="002251F1" w:rsidRPr="00907531" w:rsidRDefault="002251F1" w:rsidP="00907531">
            <w:pPr>
              <w:pStyle w:val="ListParagraph"/>
              <w:spacing w:after="60" w:line="276" w:lineRule="auto"/>
              <w:ind w:left="1080"/>
              <w:rPr>
                <w:b/>
                <w:szCs w:val="20"/>
              </w:rPr>
            </w:pPr>
            <w:r>
              <w:rPr>
                <w:b/>
                <w:szCs w:val="20"/>
              </w:rPr>
              <w:t xml:space="preserve">  </w:t>
            </w:r>
          </w:p>
        </w:tc>
      </w:tr>
      <w:tr w:rsidR="002B2E87" w:rsidRPr="002B2E87" w14:paraId="356D084F" w14:textId="77777777" w:rsidTr="00980B8C">
        <w:trPr>
          <w:trHeight w:val="85"/>
        </w:trPr>
        <w:tc>
          <w:tcPr>
            <w:tcW w:w="5000" w:type="pct"/>
            <w:gridSpan w:val="2"/>
            <w:tcBorders>
              <w:bottom w:val="single" w:sz="4" w:space="0" w:color="auto"/>
            </w:tcBorders>
            <w:shd w:val="clear" w:color="auto" w:fill="3E5AA8" w:themeFill="accent1"/>
            <w:vAlign w:val="center"/>
          </w:tcPr>
          <w:p w14:paraId="3B25D51A" w14:textId="77777777" w:rsidR="002B2E87" w:rsidRPr="002B2E87" w:rsidRDefault="002B2E87" w:rsidP="002B2E87">
            <w:pPr>
              <w:jc w:val="center"/>
              <w:rPr>
                <w:rFonts w:eastAsia="Times New Roman" w:cs="Arial"/>
                <w:b/>
                <w:color w:val="FF0000"/>
              </w:rPr>
            </w:pPr>
            <w:r w:rsidRPr="002B2E87">
              <w:rPr>
                <w:rFonts w:eastAsia="Times New Roman" w:cs="Arial"/>
                <w:b/>
                <w:color w:val="FFFFFF"/>
                <w:sz w:val="20"/>
              </w:rPr>
              <w:lastRenderedPageBreak/>
              <w:t>Section 2: Out of Scope</w:t>
            </w:r>
          </w:p>
        </w:tc>
      </w:tr>
      <w:tr w:rsidR="002B2E87" w:rsidRPr="002B2E87" w14:paraId="04CB6E2F" w14:textId="77777777" w:rsidTr="00980B8C">
        <w:tc>
          <w:tcPr>
            <w:tcW w:w="5000" w:type="pct"/>
            <w:gridSpan w:val="2"/>
            <w:tcBorders>
              <w:bottom w:val="single" w:sz="4" w:space="0" w:color="auto"/>
            </w:tcBorders>
            <w:shd w:val="clear" w:color="auto" w:fill="FFFFFF" w:themeFill="background1"/>
          </w:tcPr>
          <w:p w14:paraId="32E48B94" w14:textId="6B43BCE5" w:rsidR="001E58AF" w:rsidRPr="00B22AD4" w:rsidRDefault="00B22AD4" w:rsidP="00B22AD4">
            <w:pPr>
              <w:rPr>
                <w:rFonts w:cs="Arial"/>
                <w:szCs w:val="20"/>
              </w:rPr>
            </w:pPr>
            <w:r w:rsidRPr="00B22AD4">
              <w:rPr>
                <w:rFonts w:cs="Arial"/>
                <w:sz w:val="20"/>
                <w:szCs w:val="18"/>
              </w:rPr>
              <w:t>n/a</w:t>
            </w:r>
          </w:p>
        </w:tc>
      </w:tr>
      <w:tr w:rsidR="002B2E87" w:rsidRPr="002B2E87" w14:paraId="62FBD337" w14:textId="77777777" w:rsidTr="00980B8C">
        <w:tc>
          <w:tcPr>
            <w:tcW w:w="5000" w:type="pct"/>
            <w:gridSpan w:val="2"/>
            <w:shd w:val="clear" w:color="auto" w:fill="3E5AA8" w:themeFill="accent1"/>
            <w:vAlign w:val="center"/>
          </w:tcPr>
          <w:p w14:paraId="0B4EA425" w14:textId="77777777" w:rsidR="002B2E87" w:rsidRPr="002B2E87" w:rsidRDefault="002B2E87" w:rsidP="002B2E87">
            <w:pPr>
              <w:jc w:val="center"/>
              <w:rPr>
                <w:rFonts w:eastAsia="Times New Roman" w:cs="Arial"/>
                <w:b/>
                <w:szCs w:val="16"/>
              </w:rPr>
            </w:pPr>
            <w:r w:rsidRPr="002B2E87">
              <w:rPr>
                <w:rFonts w:eastAsia="Times New Roman" w:cs="Arial"/>
                <w:b/>
                <w:color w:val="FFFFFF"/>
                <w:sz w:val="20"/>
                <w:szCs w:val="16"/>
              </w:rPr>
              <w:t>Section 3: Funding required to deliver the change</w:t>
            </w:r>
          </w:p>
        </w:tc>
      </w:tr>
      <w:tr w:rsidR="002B2E87" w:rsidRPr="002B2E87" w14:paraId="6FD24823" w14:textId="77777777" w:rsidTr="00980B8C">
        <w:tc>
          <w:tcPr>
            <w:tcW w:w="5000" w:type="pct"/>
            <w:gridSpan w:val="2"/>
            <w:shd w:val="clear" w:color="auto" w:fill="auto"/>
          </w:tcPr>
          <w:p w14:paraId="4A1286E3" w14:textId="77777777" w:rsidR="000D252F" w:rsidRPr="001E58AF" w:rsidRDefault="000D252F" w:rsidP="000D252F">
            <w:pPr>
              <w:rPr>
                <w:i/>
                <w:color w:val="0070C0"/>
                <w:sz w:val="20"/>
              </w:rPr>
            </w:pPr>
          </w:p>
          <w:p w14:paraId="12517682" w14:textId="77777777" w:rsidR="000C1358" w:rsidRPr="002C58D6" w:rsidRDefault="000C1358" w:rsidP="1D2FE75F">
            <w:pPr>
              <w:rPr>
                <w:rFonts w:cs="Arial"/>
                <w:b/>
                <w:bCs/>
                <w:sz w:val="18"/>
                <w:szCs w:val="18"/>
                <w:u w:val="single"/>
              </w:rPr>
            </w:pPr>
          </w:p>
          <w:tbl>
            <w:tblPr>
              <w:tblW w:w="5000" w:type="pct"/>
              <w:tblLook w:val="04A0" w:firstRow="1" w:lastRow="0" w:firstColumn="1" w:lastColumn="0" w:noHBand="0" w:noVBand="1"/>
            </w:tblPr>
            <w:tblGrid>
              <w:gridCol w:w="517"/>
              <w:gridCol w:w="550"/>
              <w:gridCol w:w="617"/>
              <w:gridCol w:w="516"/>
              <w:gridCol w:w="463"/>
              <w:gridCol w:w="1103"/>
              <w:gridCol w:w="433"/>
              <w:gridCol w:w="483"/>
              <w:gridCol w:w="683"/>
              <w:gridCol w:w="550"/>
              <w:gridCol w:w="610"/>
              <w:gridCol w:w="737"/>
              <w:gridCol w:w="663"/>
              <w:gridCol w:w="472"/>
              <w:gridCol w:w="479"/>
              <w:gridCol w:w="481"/>
              <w:gridCol w:w="503"/>
            </w:tblGrid>
            <w:tr w:rsidR="00B23E9E" w:rsidRPr="00980B8C" w14:paraId="4664C786" w14:textId="77777777" w:rsidTr="00980B8C">
              <w:trPr>
                <w:trHeight w:val="155"/>
              </w:trPr>
              <w:tc>
                <w:tcPr>
                  <w:tcW w:w="275" w:type="pct"/>
                  <w:tcBorders>
                    <w:top w:val="single" w:sz="4" w:space="0" w:color="auto"/>
                    <w:left w:val="single" w:sz="4" w:space="0" w:color="auto"/>
                    <w:bottom w:val="single" w:sz="4" w:space="0" w:color="auto"/>
                    <w:right w:val="single" w:sz="4" w:space="0" w:color="auto"/>
                  </w:tcBorders>
                  <w:shd w:val="clear" w:color="000000" w:fill="5B9BD5"/>
                  <w:vAlign w:val="bottom"/>
                  <w:hideMark/>
                </w:tcPr>
                <w:p w14:paraId="76176A6C" w14:textId="77777777" w:rsidR="00980B8C" w:rsidRPr="00A05CEC" w:rsidRDefault="00980B8C" w:rsidP="00980B8C">
                  <w:pPr>
                    <w:spacing w:after="0" w:line="240" w:lineRule="auto"/>
                    <w:rPr>
                      <w:rFonts w:asciiTheme="minorHAnsi" w:eastAsia="Times New Roman" w:hAnsiTheme="minorHAnsi" w:cstheme="minorHAnsi"/>
                      <w:b/>
                      <w:bCs/>
                      <w:color w:val="000000"/>
                      <w:sz w:val="12"/>
                    </w:rPr>
                  </w:pPr>
                  <w:r w:rsidRPr="00A05CEC">
                    <w:rPr>
                      <w:rFonts w:asciiTheme="minorHAnsi" w:eastAsia="Times New Roman" w:hAnsiTheme="minorHAnsi" w:cstheme="minorHAnsi"/>
                      <w:b/>
                      <w:bCs/>
                      <w:color w:val="000000"/>
                      <w:sz w:val="12"/>
                    </w:rPr>
                    <w:t>XRN Ref</w:t>
                  </w:r>
                </w:p>
              </w:tc>
              <w:tc>
                <w:tcPr>
                  <w:tcW w:w="276" w:type="pct"/>
                  <w:tcBorders>
                    <w:top w:val="single" w:sz="4" w:space="0" w:color="auto"/>
                    <w:left w:val="nil"/>
                    <w:bottom w:val="single" w:sz="4" w:space="0" w:color="auto"/>
                    <w:right w:val="single" w:sz="4" w:space="0" w:color="auto"/>
                  </w:tcBorders>
                  <w:shd w:val="clear" w:color="000000" w:fill="5B9BD5"/>
                  <w:vAlign w:val="bottom"/>
                  <w:hideMark/>
                </w:tcPr>
                <w:p w14:paraId="7B5A9E40" w14:textId="77777777" w:rsidR="00980B8C" w:rsidRPr="00A05CEC" w:rsidRDefault="00980B8C" w:rsidP="00980B8C">
                  <w:pPr>
                    <w:spacing w:after="0" w:line="240" w:lineRule="auto"/>
                    <w:rPr>
                      <w:rFonts w:asciiTheme="minorHAnsi" w:eastAsia="Times New Roman" w:hAnsiTheme="minorHAnsi" w:cstheme="minorHAnsi"/>
                      <w:b/>
                      <w:bCs/>
                      <w:color w:val="000000"/>
                      <w:sz w:val="12"/>
                    </w:rPr>
                  </w:pPr>
                  <w:r w:rsidRPr="00A05CEC">
                    <w:rPr>
                      <w:rFonts w:asciiTheme="minorHAnsi" w:eastAsia="Times New Roman" w:hAnsiTheme="minorHAnsi" w:cstheme="minorHAnsi"/>
                      <w:b/>
                      <w:bCs/>
                      <w:color w:val="000000"/>
                      <w:sz w:val="12"/>
                    </w:rPr>
                    <w:t>HLSO £</w:t>
                  </w:r>
                </w:p>
              </w:tc>
              <w:tc>
                <w:tcPr>
                  <w:tcW w:w="279" w:type="pct"/>
                  <w:tcBorders>
                    <w:top w:val="single" w:sz="4" w:space="0" w:color="auto"/>
                    <w:left w:val="nil"/>
                    <w:bottom w:val="single" w:sz="4" w:space="0" w:color="auto"/>
                    <w:right w:val="single" w:sz="4" w:space="0" w:color="auto"/>
                  </w:tcBorders>
                  <w:shd w:val="clear" w:color="000000" w:fill="5B9BD5"/>
                  <w:vAlign w:val="bottom"/>
                  <w:hideMark/>
                </w:tcPr>
                <w:p w14:paraId="5E76088A" w14:textId="77777777" w:rsidR="00980B8C" w:rsidRPr="00A05CEC" w:rsidRDefault="00980B8C" w:rsidP="00980B8C">
                  <w:pPr>
                    <w:spacing w:after="0" w:line="240" w:lineRule="auto"/>
                    <w:rPr>
                      <w:rFonts w:asciiTheme="minorHAnsi" w:eastAsia="Times New Roman" w:hAnsiTheme="minorHAnsi" w:cstheme="minorHAnsi"/>
                      <w:b/>
                      <w:bCs/>
                      <w:color w:val="000000"/>
                      <w:sz w:val="12"/>
                    </w:rPr>
                  </w:pPr>
                  <w:r w:rsidRPr="00A05CEC">
                    <w:rPr>
                      <w:rFonts w:asciiTheme="minorHAnsi" w:eastAsia="Times New Roman" w:hAnsiTheme="minorHAnsi" w:cstheme="minorHAnsi"/>
                      <w:b/>
                      <w:bCs/>
                      <w:color w:val="000000"/>
                      <w:sz w:val="12"/>
                    </w:rPr>
                    <w:t>Design EQR</w:t>
                  </w:r>
                </w:p>
              </w:tc>
              <w:tc>
                <w:tcPr>
                  <w:tcW w:w="276" w:type="pct"/>
                  <w:tcBorders>
                    <w:top w:val="single" w:sz="4" w:space="0" w:color="auto"/>
                    <w:left w:val="nil"/>
                    <w:bottom w:val="single" w:sz="4" w:space="0" w:color="auto"/>
                    <w:right w:val="single" w:sz="4" w:space="0" w:color="auto"/>
                  </w:tcBorders>
                  <w:shd w:val="clear" w:color="000000" w:fill="5B9BD5"/>
                  <w:vAlign w:val="bottom"/>
                  <w:hideMark/>
                </w:tcPr>
                <w:p w14:paraId="713289BF" w14:textId="77777777" w:rsidR="00980B8C" w:rsidRPr="00A05CEC" w:rsidRDefault="00980B8C" w:rsidP="00980B8C">
                  <w:pPr>
                    <w:spacing w:after="0" w:line="240" w:lineRule="auto"/>
                    <w:rPr>
                      <w:rFonts w:asciiTheme="minorHAnsi" w:eastAsia="Times New Roman" w:hAnsiTheme="minorHAnsi" w:cstheme="minorHAnsi"/>
                      <w:b/>
                      <w:bCs/>
                      <w:color w:val="000000"/>
                      <w:sz w:val="12"/>
                    </w:rPr>
                  </w:pPr>
                  <w:r w:rsidRPr="00A05CEC">
                    <w:rPr>
                      <w:rFonts w:asciiTheme="minorHAnsi" w:eastAsia="Times New Roman" w:hAnsiTheme="minorHAnsi" w:cstheme="minorHAnsi"/>
                      <w:b/>
                      <w:bCs/>
                      <w:color w:val="000000"/>
                      <w:sz w:val="12"/>
                    </w:rPr>
                    <w:t>Build £</w:t>
                  </w:r>
                </w:p>
              </w:tc>
              <w:tc>
                <w:tcPr>
                  <w:tcW w:w="275" w:type="pct"/>
                  <w:tcBorders>
                    <w:top w:val="single" w:sz="4" w:space="0" w:color="auto"/>
                    <w:left w:val="nil"/>
                    <w:bottom w:val="single" w:sz="4" w:space="0" w:color="auto"/>
                    <w:right w:val="single" w:sz="4" w:space="0" w:color="auto"/>
                  </w:tcBorders>
                  <w:shd w:val="clear" w:color="000000" w:fill="5B9BD5"/>
                  <w:vAlign w:val="bottom"/>
                  <w:hideMark/>
                </w:tcPr>
                <w:p w14:paraId="3ADB48A4" w14:textId="77777777" w:rsidR="00980B8C" w:rsidRPr="00A05CEC" w:rsidRDefault="00980B8C" w:rsidP="00980B8C">
                  <w:pPr>
                    <w:spacing w:after="0" w:line="240" w:lineRule="auto"/>
                    <w:rPr>
                      <w:rFonts w:asciiTheme="minorHAnsi" w:eastAsia="Times New Roman" w:hAnsiTheme="minorHAnsi" w:cstheme="minorHAnsi"/>
                      <w:b/>
                      <w:bCs/>
                      <w:color w:val="000000"/>
                      <w:sz w:val="12"/>
                    </w:rPr>
                  </w:pPr>
                  <w:r w:rsidRPr="00A05CEC">
                    <w:rPr>
                      <w:rFonts w:asciiTheme="minorHAnsi" w:eastAsia="Times New Roman" w:hAnsiTheme="minorHAnsi" w:cstheme="minorHAnsi"/>
                      <w:b/>
                      <w:bCs/>
                      <w:color w:val="000000"/>
                      <w:sz w:val="12"/>
                    </w:rPr>
                    <w:t>Test £</w:t>
                  </w:r>
                </w:p>
              </w:tc>
              <w:tc>
                <w:tcPr>
                  <w:tcW w:w="447" w:type="pct"/>
                  <w:tcBorders>
                    <w:top w:val="single" w:sz="4" w:space="0" w:color="auto"/>
                    <w:left w:val="nil"/>
                    <w:bottom w:val="single" w:sz="4" w:space="0" w:color="auto"/>
                    <w:right w:val="single" w:sz="4" w:space="0" w:color="auto"/>
                  </w:tcBorders>
                  <w:shd w:val="clear" w:color="000000" w:fill="5B9BD5"/>
                  <w:vAlign w:val="bottom"/>
                  <w:hideMark/>
                </w:tcPr>
                <w:p w14:paraId="097E96EB" w14:textId="77777777" w:rsidR="00980B8C" w:rsidRPr="00A05CEC" w:rsidRDefault="00980B8C" w:rsidP="00980B8C">
                  <w:pPr>
                    <w:spacing w:after="0" w:line="240" w:lineRule="auto"/>
                    <w:rPr>
                      <w:rFonts w:asciiTheme="minorHAnsi" w:eastAsia="Times New Roman" w:hAnsiTheme="minorHAnsi" w:cstheme="minorHAnsi"/>
                      <w:b/>
                      <w:bCs/>
                      <w:color w:val="000000"/>
                      <w:sz w:val="12"/>
                    </w:rPr>
                  </w:pPr>
                  <w:r w:rsidRPr="00A05CEC">
                    <w:rPr>
                      <w:rFonts w:asciiTheme="minorHAnsi" w:eastAsia="Times New Roman" w:hAnsiTheme="minorHAnsi" w:cstheme="minorHAnsi"/>
                      <w:b/>
                      <w:bCs/>
                      <w:color w:val="000000"/>
                      <w:sz w:val="12"/>
                    </w:rPr>
                    <w:t>Implementation PIS £</w:t>
                  </w:r>
                </w:p>
              </w:tc>
              <w:tc>
                <w:tcPr>
                  <w:tcW w:w="273" w:type="pct"/>
                  <w:tcBorders>
                    <w:top w:val="single" w:sz="4" w:space="0" w:color="auto"/>
                    <w:left w:val="nil"/>
                    <w:bottom w:val="single" w:sz="4" w:space="0" w:color="auto"/>
                    <w:right w:val="single" w:sz="4" w:space="0" w:color="auto"/>
                  </w:tcBorders>
                  <w:shd w:val="clear" w:color="000000" w:fill="5B9BD5"/>
                  <w:vAlign w:val="bottom"/>
                  <w:hideMark/>
                </w:tcPr>
                <w:p w14:paraId="587078F5" w14:textId="77777777" w:rsidR="00980B8C" w:rsidRPr="00A05CEC" w:rsidRDefault="00980B8C" w:rsidP="00980B8C">
                  <w:pPr>
                    <w:spacing w:after="0" w:line="240" w:lineRule="auto"/>
                    <w:rPr>
                      <w:rFonts w:asciiTheme="minorHAnsi" w:eastAsia="Times New Roman" w:hAnsiTheme="minorHAnsi" w:cstheme="minorHAnsi"/>
                      <w:b/>
                      <w:bCs/>
                      <w:color w:val="000000"/>
                      <w:sz w:val="12"/>
                    </w:rPr>
                  </w:pPr>
                  <w:r w:rsidRPr="00A05CEC">
                    <w:rPr>
                      <w:rFonts w:asciiTheme="minorHAnsi" w:eastAsia="Times New Roman" w:hAnsiTheme="minorHAnsi" w:cstheme="minorHAnsi"/>
                      <w:b/>
                      <w:bCs/>
                      <w:color w:val="000000"/>
                      <w:sz w:val="12"/>
                    </w:rPr>
                    <w:t>MT £</w:t>
                  </w:r>
                </w:p>
              </w:tc>
              <w:tc>
                <w:tcPr>
                  <w:tcW w:w="275" w:type="pct"/>
                  <w:tcBorders>
                    <w:top w:val="single" w:sz="4" w:space="0" w:color="auto"/>
                    <w:left w:val="nil"/>
                    <w:bottom w:val="single" w:sz="4" w:space="0" w:color="auto"/>
                    <w:right w:val="single" w:sz="4" w:space="0" w:color="auto"/>
                  </w:tcBorders>
                  <w:shd w:val="clear" w:color="000000" w:fill="5B9BD5"/>
                  <w:vAlign w:val="bottom"/>
                  <w:hideMark/>
                </w:tcPr>
                <w:p w14:paraId="6DDD22B2" w14:textId="77777777" w:rsidR="00980B8C" w:rsidRPr="00A05CEC" w:rsidRDefault="00980B8C" w:rsidP="00980B8C">
                  <w:pPr>
                    <w:spacing w:after="0" w:line="240" w:lineRule="auto"/>
                    <w:rPr>
                      <w:rFonts w:asciiTheme="minorHAnsi" w:eastAsia="Times New Roman" w:hAnsiTheme="minorHAnsi" w:cstheme="minorHAnsi"/>
                      <w:b/>
                      <w:bCs/>
                      <w:color w:val="000000"/>
                      <w:sz w:val="12"/>
                    </w:rPr>
                  </w:pPr>
                  <w:r w:rsidRPr="00A05CEC">
                    <w:rPr>
                      <w:rFonts w:asciiTheme="minorHAnsi" w:eastAsia="Times New Roman" w:hAnsiTheme="minorHAnsi" w:cstheme="minorHAnsi"/>
                      <w:b/>
                      <w:bCs/>
                      <w:color w:val="000000"/>
                      <w:sz w:val="12"/>
                    </w:rPr>
                    <w:t>1st Year MTB £</w:t>
                  </w:r>
                </w:p>
              </w:tc>
              <w:tc>
                <w:tcPr>
                  <w:tcW w:w="281" w:type="pct"/>
                  <w:tcBorders>
                    <w:top w:val="single" w:sz="4" w:space="0" w:color="auto"/>
                    <w:left w:val="nil"/>
                    <w:bottom w:val="single" w:sz="4" w:space="0" w:color="auto"/>
                    <w:right w:val="single" w:sz="4" w:space="0" w:color="auto"/>
                  </w:tcBorders>
                  <w:shd w:val="clear" w:color="000000" w:fill="5B9BD5"/>
                  <w:vAlign w:val="bottom"/>
                  <w:hideMark/>
                </w:tcPr>
                <w:p w14:paraId="578902BF" w14:textId="77777777" w:rsidR="00980B8C" w:rsidRPr="00A05CEC" w:rsidRDefault="00980B8C" w:rsidP="00980B8C">
                  <w:pPr>
                    <w:spacing w:after="0" w:line="240" w:lineRule="auto"/>
                    <w:rPr>
                      <w:rFonts w:asciiTheme="minorHAnsi" w:eastAsia="Times New Roman" w:hAnsiTheme="minorHAnsi" w:cstheme="minorHAnsi"/>
                      <w:b/>
                      <w:bCs/>
                      <w:color w:val="000000"/>
                      <w:sz w:val="12"/>
                    </w:rPr>
                  </w:pPr>
                  <w:r w:rsidRPr="00A05CEC">
                    <w:rPr>
                      <w:rFonts w:asciiTheme="minorHAnsi" w:eastAsia="Times New Roman" w:hAnsiTheme="minorHAnsi" w:cstheme="minorHAnsi"/>
                      <w:b/>
                      <w:bCs/>
                      <w:color w:val="000000"/>
                      <w:sz w:val="12"/>
                    </w:rPr>
                    <w:t>Delivery Total</w:t>
                  </w:r>
                </w:p>
              </w:tc>
              <w:tc>
                <w:tcPr>
                  <w:tcW w:w="277" w:type="pct"/>
                  <w:tcBorders>
                    <w:top w:val="single" w:sz="4" w:space="0" w:color="auto"/>
                    <w:left w:val="nil"/>
                    <w:bottom w:val="single" w:sz="4" w:space="0" w:color="auto"/>
                    <w:right w:val="single" w:sz="4" w:space="0" w:color="auto"/>
                  </w:tcBorders>
                  <w:shd w:val="clear" w:color="000000" w:fill="5B9BD5"/>
                  <w:vAlign w:val="bottom"/>
                  <w:hideMark/>
                </w:tcPr>
                <w:p w14:paraId="3E3B2B6F" w14:textId="77777777" w:rsidR="00980B8C" w:rsidRPr="00A05CEC" w:rsidRDefault="00980B8C" w:rsidP="00980B8C">
                  <w:pPr>
                    <w:spacing w:after="0" w:line="240" w:lineRule="auto"/>
                    <w:rPr>
                      <w:rFonts w:asciiTheme="minorHAnsi" w:eastAsia="Times New Roman" w:hAnsiTheme="minorHAnsi" w:cstheme="minorHAnsi"/>
                      <w:b/>
                      <w:bCs/>
                      <w:color w:val="000000"/>
                      <w:sz w:val="12"/>
                    </w:rPr>
                  </w:pPr>
                  <w:r w:rsidRPr="00A05CEC">
                    <w:rPr>
                      <w:rFonts w:asciiTheme="minorHAnsi" w:eastAsia="Times New Roman" w:hAnsiTheme="minorHAnsi" w:cstheme="minorHAnsi"/>
                      <w:b/>
                      <w:bCs/>
                      <w:color w:val="000000"/>
                      <w:sz w:val="12"/>
                    </w:rPr>
                    <w:t xml:space="preserve">CSSC </w:t>
                  </w:r>
                  <w:proofErr w:type="spellStart"/>
                  <w:r w:rsidRPr="00A05CEC">
                    <w:rPr>
                      <w:rFonts w:asciiTheme="minorHAnsi" w:eastAsia="Times New Roman" w:hAnsiTheme="minorHAnsi" w:cstheme="minorHAnsi"/>
                      <w:b/>
                      <w:bCs/>
                      <w:color w:val="000000"/>
                      <w:sz w:val="12"/>
                    </w:rPr>
                    <w:t>Imact</w:t>
                  </w:r>
                  <w:proofErr w:type="spellEnd"/>
                  <w:r w:rsidRPr="00A05CEC">
                    <w:rPr>
                      <w:rFonts w:asciiTheme="minorHAnsi" w:eastAsia="Times New Roman" w:hAnsiTheme="minorHAnsi" w:cstheme="minorHAnsi"/>
                      <w:b/>
                      <w:bCs/>
                      <w:color w:val="000000"/>
                      <w:sz w:val="12"/>
                    </w:rPr>
                    <w:t xml:space="preserve"> £</w:t>
                  </w:r>
                </w:p>
              </w:tc>
              <w:tc>
                <w:tcPr>
                  <w:tcW w:w="280" w:type="pct"/>
                  <w:tcBorders>
                    <w:top w:val="single" w:sz="4" w:space="0" w:color="auto"/>
                    <w:left w:val="nil"/>
                    <w:bottom w:val="single" w:sz="4" w:space="0" w:color="auto"/>
                    <w:right w:val="single" w:sz="4" w:space="0" w:color="auto"/>
                  </w:tcBorders>
                  <w:shd w:val="clear" w:color="000000" w:fill="5B9BD5"/>
                  <w:vAlign w:val="bottom"/>
                  <w:hideMark/>
                </w:tcPr>
                <w:p w14:paraId="7EFE1730" w14:textId="77777777" w:rsidR="00980B8C" w:rsidRPr="00A05CEC" w:rsidRDefault="00980B8C" w:rsidP="00980B8C">
                  <w:pPr>
                    <w:spacing w:after="0" w:line="240" w:lineRule="auto"/>
                    <w:rPr>
                      <w:rFonts w:asciiTheme="minorHAnsi" w:eastAsia="Times New Roman" w:hAnsiTheme="minorHAnsi" w:cstheme="minorHAnsi"/>
                      <w:b/>
                      <w:bCs/>
                      <w:color w:val="000000"/>
                      <w:sz w:val="12"/>
                    </w:rPr>
                  </w:pPr>
                  <w:r w:rsidRPr="00A05CEC">
                    <w:rPr>
                      <w:rFonts w:asciiTheme="minorHAnsi" w:eastAsia="Times New Roman" w:hAnsiTheme="minorHAnsi" w:cstheme="minorHAnsi"/>
                      <w:b/>
                      <w:bCs/>
                      <w:color w:val="000000"/>
                      <w:sz w:val="12"/>
                    </w:rPr>
                    <w:t>Risk Margin £</w:t>
                  </w:r>
                </w:p>
              </w:tc>
              <w:tc>
                <w:tcPr>
                  <w:tcW w:w="400" w:type="pct"/>
                  <w:tcBorders>
                    <w:top w:val="single" w:sz="4" w:space="0" w:color="auto"/>
                    <w:left w:val="nil"/>
                    <w:bottom w:val="single" w:sz="4" w:space="0" w:color="auto"/>
                    <w:right w:val="single" w:sz="4" w:space="0" w:color="auto"/>
                  </w:tcBorders>
                  <w:shd w:val="clear" w:color="000000" w:fill="5B9BD5"/>
                  <w:vAlign w:val="bottom"/>
                  <w:hideMark/>
                </w:tcPr>
                <w:p w14:paraId="74CC92C8" w14:textId="77777777" w:rsidR="00980B8C" w:rsidRPr="00A05CEC" w:rsidRDefault="00980B8C" w:rsidP="00980B8C">
                  <w:pPr>
                    <w:spacing w:after="0" w:line="240" w:lineRule="auto"/>
                    <w:rPr>
                      <w:rFonts w:asciiTheme="minorHAnsi" w:eastAsia="Times New Roman" w:hAnsiTheme="minorHAnsi" w:cstheme="minorHAnsi"/>
                      <w:b/>
                      <w:bCs/>
                      <w:color w:val="000000"/>
                      <w:sz w:val="12"/>
                    </w:rPr>
                  </w:pPr>
                  <w:r w:rsidRPr="00A05CEC">
                    <w:rPr>
                      <w:rFonts w:asciiTheme="minorHAnsi" w:eastAsia="Times New Roman" w:hAnsiTheme="minorHAnsi" w:cstheme="minorHAnsi"/>
                      <w:b/>
                      <w:bCs/>
                      <w:color w:val="000000"/>
                      <w:sz w:val="12"/>
                    </w:rPr>
                    <w:t>BER Total for Approval £</w:t>
                  </w:r>
                </w:p>
              </w:tc>
              <w:tc>
                <w:tcPr>
                  <w:tcW w:w="280" w:type="pct"/>
                  <w:tcBorders>
                    <w:top w:val="single" w:sz="4" w:space="0" w:color="auto"/>
                    <w:left w:val="nil"/>
                    <w:bottom w:val="single" w:sz="4" w:space="0" w:color="auto"/>
                    <w:right w:val="single" w:sz="4" w:space="0" w:color="auto"/>
                  </w:tcBorders>
                  <w:shd w:val="clear" w:color="000000" w:fill="5B9BD5"/>
                  <w:vAlign w:val="bottom"/>
                  <w:hideMark/>
                </w:tcPr>
                <w:p w14:paraId="6727F6B8" w14:textId="77777777" w:rsidR="00980B8C" w:rsidRPr="00A05CEC" w:rsidRDefault="00980B8C" w:rsidP="00980B8C">
                  <w:pPr>
                    <w:spacing w:after="0" w:line="240" w:lineRule="auto"/>
                    <w:rPr>
                      <w:rFonts w:asciiTheme="minorHAnsi" w:eastAsia="Times New Roman" w:hAnsiTheme="minorHAnsi" w:cstheme="minorHAnsi"/>
                      <w:b/>
                      <w:bCs/>
                      <w:color w:val="000000"/>
                      <w:sz w:val="12"/>
                    </w:rPr>
                  </w:pPr>
                  <w:r w:rsidRPr="00A05CEC">
                    <w:rPr>
                      <w:rFonts w:asciiTheme="minorHAnsi" w:eastAsia="Times New Roman" w:hAnsiTheme="minorHAnsi" w:cstheme="minorHAnsi"/>
                      <w:b/>
                      <w:bCs/>
                      <w:color w:val="000000"/>
                      <w:sz w:val="12"/>
                    </w:rPr>
                    <w:t>Shipper £</w:t>
                  </w:r>
                </w:p>
              </w:tc>
              <w:tc>
                <w:tcPr>
                  <w:tcW w:w="273" w:type="pct"/>
                  <w:tcBorders>
                    <w:top w:val="single" w:sz="4" w:space="0" w:color="auto"/>
                    <w:left w:val="nil"/>
                    <w:bottom w:val="single" w:sz="4" w:space="0" w:color="auto"/>
                    <w:right w:val="single" w:sz="4" w:space="0" w:color="auto"/>
                  </w:tcBorders>
                  <w:shd w:val="clear" w:color="000000" w:fill="5B9BD5"/>
                  <w:vAlign w:val="bottom"/>
                  <w:hideMark/>
                </w:tcPr>
                <w:p w14:paraId="0330D8A0" w14:textId="77777777" w:rsidR="00980B8C" w:rsidRPr="00A05CEC" w:rsidRDefault="00980B8C" w:rsidP="00980B8C">
                  <w:pPr>
                    <w:spacing w:after="0" w:line="240" w:lineRule="auto"/>
                    <w:rPr>
                      <w:rFonts w:asciiTheme="minorHAnsi" w:eastAsia="Times New Roman" w:hAnsiTheme="minorHAnsi" w:cstheme="minorHAnsi"/>
                      <w:b/>
                      <w:bCs/>
                      <w:color w:val="000000"/>
                      <w:sz w:val="12"/>
                    </w:rPr>
                  </w:pPr>
                  <w:r w:rsidRPr="00A05CEC">
                    <w:rPr>
                      <w:rFonts w:asciiTheme="minorHAnsi" w:eastAsia="Times New Roman" w:hAnsiTheme="minorHAnsi" w:cstheme="minorHAnsi"/>
                      <w:b/>
                      <w:bCs/>
                      <w:color w:val="000000"/>
                      <w:sz w:val="12"/>
                    </w:rPr>
                    <w:t>DN £</w:t>
                  </w:r>
                </w:p>
              </w:tc>
              <w:tc>
                <w:tcPr>
                  <w:tcW w:w="273" w:type="pct"/>
                  <w:tcBorders>
                    <w:top w:val="single" w:sz="4" w:space="0" w:color="auto"/>
                    <w:left w:val="nil"/>
                    <w:bottom w:val="single" w:sz="4" w:space="0" w:color="auto"/>
                    <w:right w:val="single" w:sz="4" w:space="0" w:color="auto"/>
                  </w:tcBorders>
                  <w:shd w:val="clear" w:color="000000" w:fill="5B9BD5"/>
                  <w:vAlign w:val="bottom"/>
                  <w:hideMark/>
                </w:tcPr>
                <w:p w14:paraId="03F31532" w14:textId="77777777" w:rsidR="00980B8C" w:rsidRPr="00A05CEC" w:rsidRDefault="00980B8C" w:rsidP="00980B8C">
                  <w:pPr>
                    <w:spacing w:after="0" w:line="240" w:lineRule="auto"/>
                    <w:rPr>
                      <w:rFonts w:asciiTheme="minorHAnsi" w:eastAsia="Times New Roman" w:hAnsiTheme="minorHAnsi" w:cstheme="minorHAnsi"/>
                      <w:b/>
                      <w:bCs/>
                      <w:color w:val="000000"/>
                      <w:sz w:val="12"/>
                    </w:rPr>
                  </w:pPr>
                  <w:r w:rsidRPr="00A05CEC">
                    <w:rPr>
                      <w:rFonts w:asciiTheme="minorHAnsi" w:eastAsia="Times New Roman" w:hAnsiTheme="minorHAnsi" w:cstheme="minorHAnsi"/>
                      <w:b/>
                      <w:bCs/>
                      <w:color w:val="000000"/>
                      <w:sz w:val="12"/>
                    </w:rPr>
                    <w:t>IGT £</w:t>
                  </w:r>
                </w:p>
              </w:tc>
              <w:tc>
                <w:tcPr>
                  <w:tcW w:w="274" w:type="pct"/>
                  <w:tcBorders>
                    <w:top w:val="single" w:sz="4" w:space="0" w:color="auto"/>
                    <w:left w:val="nil"/>
                    <w:bottom w:val="single" w:sz="4" w:space="0" w:color="auto"/>
                    <w:right w:val="single" w:sz="4" w:space="0" w:color="auto"/>
                  </w:tcBorders>
                  <w:shd w:val="clear" w:color="000000" w:fill="5B9BD5"/>
                  <w:vAlign w:val="bottom"/>
                  <w:hideMark/>
                </w:tcPr>
                <w:p w14:paraId="1F80D2F2" w14:textId="77777777" w:rsidR="00980B8C" w:rsidRPr="00A05CEC" w:rsidRDefault="00980B8C" w:rsidP="00980B8C">
                  <w:pPr>
                    <w:spacing w:after="0" w:line="240" w:lineRule="auto"/>
                    <w:rPr>
                      <w:rFonts w:asciiTheme="minorHAnsi" w:eastAsia="Times New Roman" w:hAnsiTheme="minorHAnsi" w:cstheme="minorHAnsi"/>
                      <w:b/>
                      <w:bCs/>
                      <w:color w:val="000000"/>
                      <w:sz w:val="12"/>
                    </w:rPr>
                  </w:pPr>
                  <w:r w:rsidRPr="00A05CEC">
                    <w:rPr>
                      <w:rFonts w:asciiTheme="minorHAnsi" w:eastAsia="Times New Roman" w:hAnsiTheme="minorHAnsi" w:cstheme="minorHAnsi"/>
                      <w:b/>
                      <w:bCs/>
                      <w:color w:val="000000"/>
                      <w:sz w:val="12"/>
                    </w:rPr>
                    <w:t>NTS £</w:t>
                  </w:r>
                </w:p>
              </w:tc>
              <w:tc>
                <w:tcPr>
                  <w:tcW w:w="284" w:type="pct"/>
                  <w:tcBorders>
                    <w:top w:val="single" w:sz="4" w:space="0" w:color="auto"/>
                    <w:left w:val="nil"/>
                    <w:bottom w:val="single" w:sz="4" w:space="0" w:color="auto"/>
                    <w:right w:val="single" w:sz="4" w:space="0" w:color="auto"/>
                  </w:tcBorders>
                  <w:shd w:val="clear" w:color="000000" w:fill="5B9BD5"/>
                  <w:noWrap/>
                  <w:vAlign w:val="bottom"/>
                  <w:hideMark/>
                </w:tcPr>
                <w:p w14:paraId="2C2945BA" w14:textId="77777777" w:rsidR="00980B8C" w:rsidRPr="00A05CEC" w:rsidRDefault="00980B8C" w:rsidP="00980B8C">
                  <w:pPr>
                    <w:spacing w:after="0" w:line="240" w:lineRule="auto"/>
                    <w:rPr>
                      <w:rFonts w:asciiTheme="minorHAnsi" w:eastAsia="Times New Roman" w:hAnsiTheme="minorHAnsi" w:cstheme="minorHAnsi"/>
                      <w:b/>
                      <w:bCs/>
                      <w:color w:val="000000"/>
                      <w:sz w:val="12"/>
                    </w:rPr>
                  </w:pPr>
                  <w:r w:rsidRPr="00A05CEC">
                    <w:rPr>
                      <w:rFonts w:asciiTheme="minorHAnsi" w:eastAsia="Times New Roman" w:hAnsiTheme="minorHAnsi" w:cstheme="minorHAnsi"/>
                      <w:b/>
                      <w:bCs/>
                      <w:color w:val="000000"/>
                      <w:sz w:val="12"/>
                    </w:rPr>
                    <w:t xml:space="preserve">Total </w:t>
                  </w:r>
                </w:p>
              </w:tc>
            </w:tr>
            <w:tr w:rsidR="00A05CEC" w:rsidRPr="00980B8C" w14:paraId="3BE6B925" w14:textId="77777777" w:rsidTr="00980B8C">
              <w:trPr>
                <w:trHeight w:val="288"/>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14:paraId="234744CC" w14:textId="2D4A09A5" w:rsidR="00980B8C" w:rsidRPr="00A05CEC" w:rsidRDefault="00980B8C" w:rsidP="00980B8C">
                  <w:pPr>
                    <w:spacing w:after="0" w:line="240" w:lineRule="auto"/>
                    <w:rPr>
                      <w:rFonts w:asciiTheme="minorHAnsi" w:eastAsia="Times New Roman" w:hAnsiTheme="minorHAnsi" w:cstheme="minorHAnsi"/>
                      <w:color w:val="000000"/>
                      <w:sz w:val="12"/>
                    </w:rPr>
                  </w:pPr>
                  <w:r w:rsidRPr="00A05CEC">
                    <w:rPr>
                      <w:rFonts w:asciiTheme="minorHAnsi" w:eastAsia="Times New Roman" w:hAnsiTheme="minorHAnsi" w:cstheme="minorHAnsi"/>
                      <w:color w:val="000000"/>
                      <w:sz w:val="12"/>
                    </w:rPr>
                    <w:t> </w:t>
                  </w:r>
                  <w:r w:rsidR="000F439C" w:rsidRPr="00A05CEC">
                    <w:rPr>
                      <w:rFonts w:asciiTheme="minorHAnsi" w:eastAsia="Times New Roman" w:hAnsiTheme="minorHAnsi" w:cstheme="minorHAnsi"/>
                      <w:color w:val="000000"/>
                      <w:sz w:val="12"/>
                    </w:rPr>
                    <w:t>5561</w:t>
                  </w:r>
                </w:p>
              </w:tc>
              <w:tc>
                <w:tcPr>
                  <w:tcW w:w="276" w:type="pct"/>
                  <w:tcBorders>
                    <w:top w:val="nil"/>
                    <w:left w:val="nil"/>
                    <w:bottom w:val="single" w:sz="4" w:space="0" w:color="auto"/>
                    <w:right w:val="single" w:sz="4" w:space="0" w:color="auto"/>
                  </w:tcBorders>
                  <w:shd w:val="clear" w:color="auto" w:fill="auto"/>
                  <w:noWrap/>
                  <w:vAlign w:val="bottom"/>
                  <w:hideMark/>
                </w:tcPr>
                <w:p w14:paraId="0027117E" w14:textId="2F166791" w:rsidR="00980B8C" w:rsidRPr="00A05CEC" w:rsidRDefault="000F439C" w:rsidP="00980B8C">
                  <w:pPr>
                    <w:spacing w:after="0" w:line="240" w:lineRule="auto"/>
                    <w:rPr>
                      <w:rFonts w:asciiTheme="minorHAnsi" w:eastAsia="Times New Roman" w:hAnsiTheme="minorHAnsi" w:cstheme="minorHAnsi"/>
                      <w:color w:val="000000"/>
                      <w:sz w:val="12"/>
                    </w:rPr>
                  </w:pPr>
                  <w:r w:rsidRPr="00A05CEC">
                    <w:rPr>
                      <w:rFonts w:asciiTheme="minorHAnsi" w:eastAsia="Times New Roman" w:hAnsiTheme="minorHAnsi" w:cstheme="minorHAnsi"/>
                      <w:color w:val="000000"/>
                      <w:sz w:val="12"/>
                    </w:rPr>
                    <w:t>n/a</w:t>
                  </w:r>
                  <w:r w:rsidR="00980B8C" w:rsidRPr="00A05CEC">
                    <w:rPr>
                      <w:rFonts w:asciiTheme="minorHAnsi" w:eastAsia="Times New Roman" w:hAnsiTheme="minorHAnsi" w:cstheme="minorHAnsi"/>
                      <w:color w:val="000000"/>
                      <w:sz w:val="12"/>
                    </w:rPr>
                    <w:t> </w:t>
                  </w:r>
                </w:p>
              </w:tc>
              <w:tc>
                <w:tcPr>
                  <w:tcW w:w="279" w:type="pct"/>
                  <w:tcBorders>
                    <w:top w:val="nil"/>
                    <w:left w:val="nil"/>
                    <w:bottom w:val="single" w:sz="4" w:space="0" w:color="auto"/>
                    <w:right w:val="single" w:sz="4" w:space="0" w:color="auto"/>
                  </w:tcBorders>
                  <w:shd w:val="clear" w:color="auto" w:fill="auto"/>
                  <w:noWrap/>
                  <w:vAlign w:val="bottom"/>
                  <w:hideMark/>
                </w:tcPr>
                <w:p w14:paraId="75D6B7E8" w14:textId="6799189F" w:rsidR="00980B8C" w:rsidRPr="00A05CEC" w:rsidRDefault="000F439C" w:rsidP="00980B8C">
                  <w:pPr>
                    <w:spacing w:after="0" w:line="240" w:lineRule="auto"/>
                    <w:rPr>
                      <w:rFonts w:asciiTheme="minorHAnsi" w:eastAsia="Times New Roman" w:hAnsiTheme="minorHAnsi" w:cstheme="minorHAnsi"/>
                      <w:color w:val="000000"/>
                      <w:sz w:val="12"/>
                    </w:rPr>
                  </w:pPr>
                  <w:r w:rsidRPr="00A05CEC">
                    <w:rPr>
                      <w:rFonts w:asciiTheme="minorHAnsi" w:eastAsia="Times New Roman" w:hAnsiTheme="minorHAnsi" w:cstheme="minorHAnsi"/>
                      <w:color w:val="000000"/>
                      <w:sz w:val="12"/>
                    </w:rPr>
                    <w:t>n/a</w:t>
                  </w:r>
                  <w:r w:rsidR="00980B8C" w:rsidRPr="00A05CEC">
                    <w:rPr>
                      <w:rFonts w:asciiTheme="minorHAnsi" w:eastAsia="Times New Roman" w:hAnsiTheme="minorHAnsi" w:cstheme="minorHAnsi"/>
                      <w:color w:val="000000"/>
                      <w:sz w:val="12"/>
                    </w:rPr>
                    <w:t> </w:t>
                  </w:r>
                </w:p>
              </w:tc>
              <w:tc>
                <w:tcPr>
                  <w:tcW w:w="276" w:type="pct"/>
                  <w:tcBorders>
                    <w:top w:val="nil"/>
                    <w:left w:val="nil"/>
                    <w:bottom w:val="single" w:sz="4" w:space="0" w:color="auto"/>
                    <w:right w:val="single" w:sz="4" w:space="0" w:color="auto"/>
                  </w:tcBorders>
                  <w:shd w:val="clear" w:color="auto" w:fill="auto"/>
                  <w:noWrap/>
                  <w:vAlign w:val="bottom"/>
                  <w:hideMark/>
                </w:tcPr>
                <w:p w14:paraId="495A34C5" w14:textId="34F89298" w:rsidR="00980B8C" w:rsidRPr="00A05CEC" w:rsidRDefault="000F439C" w:rsidP="00980B8C">
                  <w:pPr>
                    <w:spacing w:after="0" w:line="240" w:lineRule="auto"/>
                    <w:rPr>
                      <w:rFonts w:asciiTheme="minorHAnsi" w:eastAsia="Times New Roman" w:hAnsiTheme="minorHAnsi" w:cstheme="minorHAnsi"/>
                      <w:color w:val="000000"/>
                      <w:sz w:val="12"/>
                    </w:rPr>
                  </w:pPr>
                  <w:r w:rsidRPr="00A05CEC">
                    <w:rPr>
                      <w:rFonts w:asciiTheme="minorHAnsi" w:eastAsia="Times New Roman" w:hAnsiTheme="minorHAnsi" w:cstheme="minorHAnsi"/>
                      <w:color w:val="000000"/>
                      <w:sz w:val="12"/>
                    </w:rPr>
                    <w:t>£0</w:t>
                  </w:r>
                  <w:r w:rsidR="00980B8C" w:rsidRPr="00A05CEC">
                    <w:rPr>
                      <w:rFonts w:asciiTheme="minorHAnsi" w:eastAsia="Times New Roman" w:hAnsiTheme="minorHAnsi" w:cstheme="minorHAnsi"/>
                      <w:color w:val="000000"/>
                      <w:sz w:val="12"/>
                    </w:rPr>
                    <w:t> </w:t>
                  </w:r>
                </w:p>
              </w:tc>
              <w:tc>
                <w:tcPr>
                  <w:tcW w:w="275" w:type="pct"/>
                  <w:tcBorders>
                    <w:top w:val="nil"/>
                    <w:left w:val="nil"/>
                    <w:bottom w:val="single" w:sz="4" w:space="0" w:color="auto"/>
                    <w:right w:val="single" w:sz="4" w:space="0" w:color="auto"/>
                  </w:tcBorders>
                  <w:shd w:val="clear" w:color="auto" w:fill="auto"/>
                  <w:noWrap/>
                  <w:vAlign w:val="bottom"/>
                  <w:hideMark/>
                </w:tcPr>
                <w:p w14:paraId="24A74A9A" w14:textId="46E45243" w:rsidR="00980B8C" w:rsidRPr="00A05CEC" w:rsidRDefault="000F439C" w:rsidP="00980B8C">
                  <w:pPr>
                    <w:spacing w:after="0" w:line="240" w:lineRule="auto"/>
                    <w:rPr>
                      <w:rFonts w:asciiTheme="minorHAnsi" w:eastAsia="Times New Roman" w:hAnsiTheme="minorHAnsi" w:cstheme="minorHAnsi"/>
                      <w:color w:val="000000"/>
                      <w:sz w:val="12"/>
                    </w:rPr>
                  </w:pPr>
                  <w:r w:rsidRPr="00A05CEC">
                    <w:rPr>
                      <w:rFonts w:asciiTheme="minorHAnsi" w:eastAsia="Times New Roman" w:hAnsiTheme="minorHAnsi" w:cstheme="minorHAnsi"/>
                      <w:color w:val="000000"/>
                      <w:sz w:val="12"/>
                    </w:rPr>
                    <w:t>£0</w:t>
                  </w:r>
                  <w:r w:rsidR="00980B8C" w:rsidRPr="00A05CEC">
                    <w:rPr>
                      <w:rFonts w:asciiTheme="minorHAnsi" w:eastAsia="Times New Roman" w:hAnsiTheme="minorHAnsi" w:cstheme="minorHAnsi"/>
                      <w:color w:val="000000"/>
                      <w:sz w:val="12"/>
                    </w:rPr>
                    <w:t> </w:t>
                  </w:r>
                </w:p>
              </w:tc>
              <w:tc>
                <w:tcPr>
                  <w:tcW w:w="447" w:type="pct"/>
                  <w:tcBorders>
                    <w:top w:val="nil"/>
                    <w:left w:val="nil"/>
                    <w:bottom w:val="single" w:sz="4" w:space="0" w:color="auto"/>
                    <w:right w:val="single" w:sz="4" w:space="0" w:color="auto"/>
                  </w:tcBorders>
                  <w:shd w:val="clear" w:color="auto" w:fill="auto"/>
                  <w:noWrap/>
                  <w:vAlign w:val="bottom"/>
                  <w:hideMark/>
                </w:tcPr>
                <w:p w14:paraId="40E5B20A" w14:textId="1220901C" w:rsidR="00980B8C" w:rsidRPr="00A05CEC" w:rsidRDefault="00A36A0F" w:rsidP="00980B8C">
                  <w:pPr>
                    <w:spacing w:after="0" w:line="240" w:lineRule="auto"/>
                    <w:rPr>
                      <w:rFonts w:asciiTheme="minorHAnsi" w:eastAsia="Times New Roman" w:hAnsiTheme="minorHAnsi" w:cstheme="minorHAnsi"/>
                      <w:color w:val="000000"/>
                      <w:sz w:val="12"/>
                    </w:rPr>
                  </w:pPr>
                  <w:r w:rsidRPr="00A05CEC">
                    <w:rPr>
                      <w:rFonts w:asciiTheme="minorHAnsi" w:eastAsia="Times New Roman" w:hAnsiTheme="minorHAnsi" w:cstheme="minorHAnsi"/>
                      <w:color w:val="000000"/>
                      <w:sz w:val="12"/>
                    </w:rPr>
                    <w:t>£0</w:t>
                  </w:r>
                  <w:r w:rsidR="00980B8C" w:rsidRPr="00A05CEC">
                    <w:rPr>
                      <w:rFonts w:asciiTheme="minorHAnsi" w:eastAsia="Times New Roman" w:hAnsiTheme="minorHAnsi" w:cstheme="minorHAnsi"/>
                      <w:color w:val="000000"/>
                      <w:sz w:val="12"/>
                    </w:rPr>
                    <w:t> </w:t>
                  </w:r>
                </w:p>
              </w:tc>
              <w:tc>
                <w:tcPr>
                  <w:tcW w:w="273" w:type="pct"/>
                  <w:tcBorders>
                    <w:top w:val="nil"/>
                    <w:left w:val="nil"/>
                    <w:bottom w:val="single" w:sz="4" w:space="0" w:color="auto"/>
                    <w:right w:val="single" w:sz="4" w:space="0" w:color="auto"/>
                  </w:tcBorders>
                  <w:shd w:val="clear" w:color="auto" w:fill="auto"/>
                  <w:noWrap/>
                  <w:vAlign w:val="bottom"/>
                  <w:hideMark/>
                </w:tcPr>
                <w:p w14:paraId="46EBF709" w14:textId="28AC4408" w:rsidR="00980B8C" w:rsidRPr="00A05CEC" w:rsidRDefault="00A36A0F" w:rsidP="00980B8C">
                  <w:pPr>
                    <w:spacing w:after="0" w:line="240" w:lineRule="auto"/>
                    <w:rPr>
                      <w:rFonts w:asciiTheme="minorHAnsi" w:eastAsia="Times New Roman" w:hAnsiTheme="minorHAnsi" w:cstheme="minorHAnsi"/>
                      <w:color w:val="000000"/>
                      <w:sz w:val="12"/>
                    </w:rPr>
                  </w:pPr>
                  <w:r w:rsidRPr="00A05CEC">
                    <w:rPr>
                      <w:rFonts w:asciiTheme="minorHAnsi" w:eastAsia="Times New Roman" w:hAnsiTheme="minorHAnsi" w:cstheme="minorHAnsi"/>
                      <w:color w:val="000000"/>
                      <w:sz w:val="12"/>
                    </w:rPr>
                    <w:t>£0</w:t>
                  </w:r>
                  <w:r w:rsidR="00980B8C" w:rsidRPr="00A05CEC">
                    <w:rPr>
                      <w:rFonts w:asciiTheme="minorHAnsi" w:eastAsia="Times New Roman" w:hAnsiTheme="minorHAnsi" w:cstheme="minorHAnsi"/>
                      <w:color w:val="000000"/>
                      <w:sz w:val="12"/>
                    </w:rPr>
                    <w:t> </w:t>
                  </w:r>
                </w:p>
              </w:tc>
              <w:tc>
                <w:tcPr>
                  <w:tcW w:w="275" w:type="pct"/>
                  <w:tcBorders>
                    <w:top w:val="nil"/>
                    <w:left w:val="nil"/>
                    <w:bottom w:val="single" w:sz="4" w:space="0" w:color="auto"/>
                    <w:right w:val="single" w:sz="4" w:space="0" w:color="auto"/>
                  </w:tcBorders>
                  <w:shd w:val="clear" w:color="auto" w:fill="auto"/>
                  <w:noWrap/>
                  <w:vAlign w:val="bottom"/>
                  <w:hideMark/>
                </w:tcPr>
                <w:p w14:paraId="6570E018" w14:textId="5D6A5D9A" w:rsidR="00980B8C" w:rsidRPr="00A05CEC" w:rsidRDefault="00A36A0F" w:rsidP="00980B8C">
                  <w:pPr>
                    <w:spacing w:after="0" w:line="240" w:lineRule="auto"/>
                    <w:rPr>
                      <w:rFonts w:asciiTheme="minorHAnsi" w:eastAsia="Times New Roman" w:hAnsiTheme="minorHAnsi" w:cstheme="minorHAnsi"/>
                      <w:color w:val="000000"/>
                      <w:sz w:val="12"/>
                    </w:rPr>
                  </w:pPr>
                  <w:r w:rsidRPr="00A05CEC">
                    <w:rPr>
                      <w:rFonts w:asciiTheme="minorHAnsi" w:eastAsia="Times New Roman" w:hAnsiTheme="minorHAnsi" w:cstheme="minorHAnsi"/>
                      <w:color w:val="000000"/>
                      <w:sz w:val="12"/>
                    </w:rPr>
                    <w:t>£0</w:t>
                  </w:r>
                  <w:r w:rsidR="00980B8C" w:rsidRPr="00A05CEC">
                    <w:rPr>
                      <w:rFonts w:asciiTheme="minorHAnsi" w:eastAsia="Times New Roman" w:hAnsiTheme="minorHAnsi" w:cstheme="minorHAnsi"/>
                      <w:color w:val="000000"/>
                      <w:sz w:val="12"/>
                    </w:rPr>
                    <w:t> </w:t>
                  </w:r>
                </w:p>
              </w:tc>
              <w:tc>
                <w:tcPr>
                  <w:tcW w:w="281" w:type="pct"/>
                  <w:tcBorders>
                    <w:top w:val="nil"/>
                    <w:left w:val="nil"/>
                    <w:bottom w:val="single" w:sz="4" w:space="0" w:color="auto"/>
                    <w:right w:val="single" w:sz="4" w:space="0" w:color="auto"/>
                  </w:tcBorders>
                  <w:shd w:val="clear" w:color="auto" w:fill="auto"/>
                  <w:noWrap/>
                  <w:vAlign w:val="bottom"/>
                  <w:hideMark/>
                </w:tcPr>
                <w:p w14:paraId="3651F207" w14:textId="10EDB389" w:rsidR="00980B8C" w:rsidRPr="00A05CEC" w:rsidRDefault="00A36A0F" w:rsidP="00980B8C">
                  <w:pPr>
                    <w:spacing w:after="0" w:line="240" w:lineRule="auto"/>
                    <w:rPr>
                      <w:rFonts w:asciiTheme="minorHAnsi" w:eastAsia="Times New Roman" w:hAnsiTheme="minorHAnsi" w:cstheme="minorHAnsi"/>
                      <w:color w:val="000000"/>
                      <w:sz w:val="12"/>
                    </w:rPr>
                  </w:pPr>
                  <w:r w:rsidRPr="00A05CEC">
                    <w:rPr>
                      <w:rFonts w:asciiTheme="minorHAnsi" w:eastAsia="Times New Roman" w:hAnsiTheme="minorHAnsi" w:cstheme="minorHAnsi"/>
                      <w:color w:val="000000"/>
                      <w:sz w:val="12"/>
                    </w:rPr>
                    <w:t>£0</w:t>
                  </w:r>
                  <w:r w:rsidR="00980B8C" w:rsidRPr="00A05CEC">
                    <w:rPr>
                      <w:rFonts w:asciiTheme="minorHAnsi" w:eastAsia="Times New Roman" w:hAnsiTheme="minorHAnsi" w:cstheme="minorHAnsi"/>
                      <w:color w:val="000000"/>
                      <w:sz w:val="12"/>
                    </w:rPr>
                    <w:t> </w:t>
                  </w:r>
                </w:p>
              </w:tc>
              <w:tc>
                <w:tcPr>
                  <w:tcW w:w="277" w:type="pct"/>
                  <w:tcBorders>
                    <w:top w:val="nil"/>
                    <w:left w:val="nil"/>
                    <w:bottom w:val="single" w:sz="4" w:space="0" w:color="auto"/>
                    <w:right w:val="single" w:sz="4" w:space="0" w:color="auto"/>
                  </w:tcBorders>
                  <w:shd w:val="clear" w:color="auto" w:fill="auto"/>
                  <w:noWrap/>
                  <w:vAlign w:val="bottom"/>
                  <w:hideMark/>
                </w:tcPr>
                <w:p w14:paraId="00BED34F" w14:textId="3C2BA01C" w:rsidR="00980B8C" w:rsidRPr="00A05CEC" w:rsidRDefault="00A36A0F" w:rsidP="00980B8C">
                  <w:pPr>
                    <w:spacing w:after="0" w:line="240" w:lineRule="auto"/>
                    <w:rPr>
                      <w:rFonts w:asciiTheme="minorHAnsi" w:eastAsia="Times New Roman" w:hAnsiTheme="minorHAnsi" w:cstheme="minorHAnsi"/>
                      <w:color w:val="000000"/>
                      <w:sz w:val="12"/>
                    </w:rPr>
                  </w:pPr>
                  <w:r w:rsidRPr="00A05CEC">
                    <w:rPr>
                      <w:rFonts w:asciiTheme="minorHAnsi" w:eastAsia="Times New Roman" w:hAnsiTheme="minorHAnsi" w:cstheme="minorHAnsi"/>
                      <w:color w:val="000000"/>
                      <w:sz w:val="12"/>
                    </w:rPr>
                    <w:t>£0</w:t>
                  </w:r>
                  <w:r w:rsidR="00980B8C" w:rsidRPr="00A05CEC">
                    <w:rPr>
                      <w:rFonts w:asciiTheme="minorHAnsi" w:eastAsia="Times New Roman" w:hAnsiTheme="minorHAnsi" w:cstheme="minorHAnsi"/>
                      <w:color w:val="000000"/>
                      <w:sz w:val="12"/>
                    </w:rPr>
                    <w:t> </w:t>
                  </w:r>
                </w:p>
              </w:tc>
              <w:tc>
                <w:tcPr>
                  <w:tcW w:w="280" w:type="pct"/>
                  <w:tcBorders>
                    <w:top w:val="nil"/>
                    <w:left w:val="nil"/>
                    <w:bottom w:val="single" w:sz="4" w:space="0" w:color="auto"/>
                    <w:right w:val="single" w:sz="4" w:space="0" w:color="auto"/>
                  </w:tcBorders>
                  <w:shd w:val="clear" w:color="auto" w:fill="auto"/>
                  <w:noWrap/>
                  <w:vAlign w:val="bottom"/>
                  <w:hideMark/>
                </w:tcPr>
                <w:p w14:paraId="33BD2C3B" w14:textId="00611CB5" w:rsidR="00980B8C" w:rsidRPr="00A05CEC" w:rsidRDefault="00A05CEC" w:rsidP="00980B8C">
                  <w:pPr>
                    <w:spacing w:after="0" w:line="240" w:lineRule="auto"/>
                    <w:rPr>
                      <w:rFonts w:asciiTheme="minorHAnsi" w:eastAsia="Times New Roman" w:hAnsiTheme="minorHAnsi" w:cstheme="minorHAnsi"/>
                      <w:color w:val="000000"/>
                      <w:sz w:val="12"/>
                    </w:rPr>
                  </w:pPr>
                  <w:r w:rsidRPr="00A05CEC">
                    <w:rPr>
                      <w:rFonts w:asciiTheme="minorHAnsi" w:eastAsia="Times New Roman" w:hAnsiTheme="minorHAnsi" w:cstheme="minorHAnsi"/>
                      <w:color w:val="000000"/>
                      <w:sz w:val="12"/>
                    </w:rPr>
                    <w:t>£0</w:t>
                  </w:r>
                  <w:r w:rsidR="00980B8C" w:rsidRPr="00A05CEC">
                    <w:rPr>
                      <w:rFonts w:asciiTheme="minorHAnsi" w:eastAsia="Times New Roman" w:hAnsiTheme="minorHAnsi" w:cstheme="minorHAnsi"/>
                      <w:color w:val="000000"/>
                      <w:sz w:val="12"/>
                    </w:rPr>
                    <w:t> </w:t>
                  </w:r>
                </w:p>
              </w:tc>
              <w:tc>
                <w:tcPr>
                  <w:tcW w:w="400" w:type="pct"/>
                  <w:tcBorders>
                    <w:top w:val="nil"/>
                    <w:left w:val="nil"/>
                    <w:bottom w:val="single" w:sz="4" w:space="0" w:color="auto"/>
                    <w:right w:val="single" w:sz="4" w:space="0" w:color="auto"/>
                  </w:tcBorders>
                  <w:shd w:val="clear" w:color="auto" w:fill="auto"/>
                  <w:noWrap/>
                  <w:vAlign w:val="bottom"/>
                  <w:hideMark/>
                </w:tcPr>
                <w:p w14:paraId="7B56A58E" w14:textId="44CFE057" w:rsidR="00980B8C" w:rsidRPr="00A05CEC" w:rsidRDefault="00A05CEC" w:rsidP="00980B8C">
                  <w:pPr>
                    <w:spacing w:after="0" w:line="240" w:lineRule="auto"/>
                    <w:rPr>
                      <w:rFonts w:asciiTheme="minorHAnsi" w:eastAsia="Times New Roman" w:hAnsiTheme="minorHAnsi" w:cstheme="minorHAnsi"/>
                      <w:color w:val="000000"/>
                      <w:sz w:val="12"/>
                    </w:rPr>
                  </w:pPr>
                  <w:r w:rsidRPr="00A05CEC">
                    <w:rPr>
                      <w:rFonts w:asciiTheme="minorHAnsi" w:eastAsia="Times New Roman" w:hAnsiTheme="minorHAnsi" w:cstheme="minorHAnsi"/>
                      <w:color w:val="000000"/>
                      <w:sz w:val="12"/>
                    </w:rPr>
                    <w:t>£0</w:t>
                  </w:r>
                  <w:r w:rsidR="00980B8C" w:rsidRPr="00A05CEC">
                    <w:rPr>
                      <w:rFonts w:asciiTheme="minorHAnsi" w:eastAsia="Times New Roman" w:hAnsiTheme="minorHAnsi" w:cstheme="minorHAnsi"/>
                      <w:color w:val="000000"/>
                      <w:sz w:val="12"/>
                    </w:rPr>
                    <w:t> </w:t>
                  </w:r>
                </w:p>
              </w:tc>
              <w:tc>
                <w:tcPr>
                  <w:tcW w:w="280" w:type="pct"/>
                  <w:tcBorders>
                    <w:top w:val="nil"/>
                    <w:left w:val="nil"/>
                    <w:bottom w:val="single" w:sz="4" w:space="0" w:color="auto"/>
                    <w:right w:val="single" w:sz="4" w:space="0" w:color="auto"/>
                  </w:tcBorders>
                  <w:shd w:val="clear" w:color="auto" w:fill="auto"/>
                  <w:noWrap/>
                  <w:vAlign w:val="bottom"/>
                  <w:hideMark/>
                </w:tcPr>
                <w:p w14:paraId="461A20EC" w14:textId="686FB95F" w:rsidR="00980B8C" w:rsidRPr="00A05CEC" w:rsidRDefault="00980B8C" w:rsidP="00980B8C">
                  <w:pPr>
                    <w:spacing w:after="0" w:line="240" w:lineRule="auto"/>
                    <w:rPr>
                      <w:rFonts w:asciiTheme="minorHAnsi" w:eastAsia="Times New Roman" w:hAnsiTheme="minorHAnsi" w:cstheme="minorHAnsi"/>
                      <w:color w:val="000000"/>
                      <w:sz w:val="12"/>
                    </w:rPr>
                  </w:pPr>
                  <w:r w:rsidRPr="00A05CEC">
                    <w:rPr>
                      <w:rFonts w:asciiTheme="minorHAnsi" w:eastAsia="Times New Roman" w:hAnsiTheme="minorHAnsi" w:cstheme="minorHAnsi"/>
                      <w:color w:val="000000"/>
                      <w:sz w:val="12"/>
                    </w:rPr>
                    <w:t> </w:t>
                  </w:r>
                  <w:r w:rsidR="00A05CEC" w:rsidRPr="00A05CEC">
                    <w:rPr>
                      <w:rFonts w:asciiTheme="minorHAnsi" w:eastAsia="Times New Roman" w:hAnsiTheme="minorHAnsi" w:cstheme="minorHAnsi"/>
                      <w:color w:val="000000"/>
                      <w:sz w:val="12"/>
                    </w:rPr>
                    <w:t>£0 </w:t>
                  </w:r>
                </w:p>
              </w:tc>
              <w:tc>
                <w:tcPr>
                  <w:tcW w:w="273" w:type="pct"/>
                  <w:tcBorders>
                    <w:top w:val="nil"/>
                    <w:left w:val="nil"/>
                    <w:bottom w:val="single" w:sz="4" w:space="0" w:color="auto"/>
                    <w:right w:val="single" w:sz="4" w:space="0" w:color="auto"/>
                  </w:tcBorders>
                  <w:shd w:val="clear" w:color="auto" w:fill="auto"/>
                  <w:noWrap/>
                  <w:vAlign w:val="bottom"/>
                  <w:hideMark/>
                </w:tcPr>
                <w:p w14:paraId="736DE85B" w14:textId="21276487" w:rsidR="00980B8C" w:rsidRPr="00A05CEC" w:rsidRDefault="00980B8C" w:rsidP="00980B8C">
                  <w:pPr>
                    <w:spacing w:after="0" w:line="240" w:lineRule="auto"/>
                    <w:rPr>
                      <w:rFonts w:asciiTheme="minorHAnsi" w:eastAsia="Times New Roman" w:hAnsiTheme="minorHAnsi" w:cstheme="minorHAnsi"/>
                      <w:color w:val="000000"/>
                      <w:sz w:val="12"/>
                    </w:rPr>
                  </w:pPr>
                  <w:r w:rsidRPr="00A05CEC">
                    <w:rPr>
                      <w:rFonts w:asciiTheme="minorHAnsi" w:eastAsia="Times New Roman" w:hAnsiTheme="minorHAnsi" w:cstheme="minorHAnsi"/>
                      <w:color w:val="000000"/>
                      <w:sz w:val="12"/>
                    </w:rPr>
                    <w:t> </w:t>
                  </w:r>
                  <w:r w:rsidR="00A05CEC" w:rsidRPr="00A05CEC">
                    <w:rPr>
                      <w:rFonts w:asciiTheme="minorHAnsi" w:eastAsia="Times New Roman" w:hAnsiTheme="minorHAnsi" w:cstheme="minorHAnsi"/>
                      <w:color w:val="000000"/>
                      <w:sz w:val="12"/>
                    </w:rPr>
                    <w:t>£0 </w:t>
                  </w:r>
                </w:p>
              </w:tc>
              <w:tc>
                <w:tcPr>
                  <w:tcW w:w="273" w:type="pct"/>
                  <w:tcBorders>
                    <w:top w:val="nil"/>
                    <w:left w:val="nil"/>
                    <w:bottom w:val="single" w:sz="4" w:space="0" w:color="auto"/>
                    <w:right w:val="single" w:sz="4" w:space="0" w:color="auto"/>
                  </w:tcBorders>
                  <w:shd w:val="clear" w:color="auto" w:fill="auto"/>
                  <w:noWrap/>
                  <w:vAlign w:val="bottom"/>
                  <w:hideMark/>
                </w:tcPr>
                <w:p w14:paraId="5A77D71B" w14:textId="7F4861E9" w:rsidR="00980B8C" w:rsidRPr="00A05CEC" w:rsidRDefault="00980B8C" w:rsidP="00980B8C">
                  <w:pPr>
                    <w:spacing w:after="0" w:line="240" w:lineRule="auto"/>
                    <w:rPr>
                      <w:rFonts w:asciiTheme="minorHAnsi" w:eastAsia="Times New Roman" w:hAnsiTheme="minorHAnsi" w:cstheme="minorHAnsi"/>
                      <w:color w:val="000000"/>
                      <w:sz w:val="12"/>
                    </w:rPr>
                  </w:pPr>
                  <w:r w:rsidRPr="00A05CEC">
                    <w:rPr>
                      <w:rFonts w:asciiTheme="minorHAnsi" w:eastAsia="Times New Roman" w:hAnsiTheme="minorHAnsi" w:cstheme="minorHAnsi"/>
                      <w:color w:val="000000"/>
                      <w:sz w:val="12"/>
                    </w:rPr>
                    <w:t> </w:t>
                  </w:r>
                  <w:r w:rsidR="00A05CEC" w:rsidRPr="00A05CEC">
                    <w:rPr>
                      <w:rFonts w:asciiTheme="minorHAnsi" w:eastAsia="Times New Roman" w:hAnsiTheme="minorHAnsi" w:cstheme="minorHAnsi"/>
                      <w:color w:val="000000"/>
                      <w:sz w:val="12"/>
                    </w:rPr>
                    <w:t>£0 </w:t>
                  </w:r>
                </w:p>
              </w:tc>
              <w:tc>
                <w:tcPr>
                  <w:tcW w:w="274" w:type="pct"/>
                  <w:tcBorders>
                    <w:top w:val="nil"/>
                    <w:left w:val="nil"/>
                    <w:bottom w:val="single" w:sz="4" w:space="0" w:color="auto"/>
                    <w:right w:val="single" w:sz="4" w:space="0" w:color="auto"/>
                  </w:tcBorders>
                  <w:shd w:val="clear" w:color="auto" w:fill="auto"/>
                  <w:noWrap/>
                  <w:vAlign w:val="bottom"/>
                  <w:hideMark/>
                </w:tcPr>
                <w:p w14:paraId="4283FDF3" w14:textId="16E123CE" w:rsidR="00980B8C" w:rsidRPr="00A05CEC" w:rsidRDefault="00980B8C" w:rsidP="00980B8C">
                  <w:pPr>
                    <w:spacing w:after="0" w:line="240" w:lineRule="auto"/>
                    <w:rPr>
                      <w:rFonts w:asciiTheme="minorHAnsi" w:eastAsia="Times New Roman" w:hAnsiTheme="minorHAnsi" w:cstheme="minorHAnsi"/>
                      <w:color w:val="000000"/>
                      <w:sz w:val="12"/>
                    </w:rPr>
                  </w:pPr>
                  <w:r w:rsidRPr="00A05CEC">
                    <w:rPr>
                      <w:rFonts w:asciiTheme="minorHAnsi" w:eastAsia="Times New Roman" w:hAnsiTheme="minorHAnsi" w:cstheme="minorHAnsi"/>
                      <w:color w:val="000000"/>
                      <w:sz w:val="12"/>
                    </w:rPr>
                    <w:t> </w:t>
                  </w:r>
                  <w:r w:rsidR="00A05CEC" w:rsidRPr="00A05CEC">
                    <w:rPr>
                      <w:rFonts w:asciiTheme="minorHAnsi" w:eastAsia="Times New Roman" w:hAnsiTheme="minorHAnsi" w:cstheme="minorHAnsi"/>
                      <w:color w:val="000000"/>
                      <w:sz w:val="12"/>
                    </w:rPr>
                    <w:t>£0 </w:t>
                  </w:r>
                </w:p>
              </w:tc>
              <w:tc>
                <w:tcPr>
                  <w:tcW w:w="284" w:type="pct"/>
                  <w:tcBorders>
                    <w:top w:val="nil"/>
                    <w:left w:val="nil"/>
                    <w:bottom w:val="single" w:sz="4" w:space="0" w:color="auto"/>
                    <w:right w:val="single" w:sz="4" w:space="0" w:color="auto"/>
                  </w:tcBorders>
                  <w:shd w:val="clear" w:color="auto" w:fill="auto"/>
                  <w:noWrap/>
                  <w:vAlign w:val="bottom"/>
                  <w:hideMark/>
                </w:tcPr>
                <w:p w14:paraId="5CB236A1" w14:textId="56274890" w:rsidR="00980B8C" w:rsidRPr="00A05CEC" w:rsidRDefault="00980B8C" w:rsidP="00980B8C">
                  <w:pPr>
                    <w:spacing w:after="0" w:line="240" w:lineRule="auto"/>
                    <w:rPr>
                      <w:rFonts w:asciiTheme="minorHAnsi" w:eastAsia="Times New Roman" w:hAnsiTheme="minorHAnsi" w:cstheme="minorHAnsi"/>
                      <w:color w:val="000000"/>
                      <w:sz w:val="12"/>
                    </w:rPr>
                  </w:pPr>
                  <w:r w:rsidRPr="00A05CEC">
                    <w:rPr>
                      <w:rFonts w:asciiTheme="minorHAnsi" w:eastAsia="Times New Roman" w:hAnsiTheme="minorHAnsi" w:cstheme="minorHAnsi"/>
                      <w:color w:val="000000"/>
                      <w:sz w:val="12"/>
                    </w:rPr>
                    <w:t> </w:t>
                  </w:r>
                  <w:r w:rsidR="00A05CEC" w:rsidRPr="00A05CEC">
                    <w:rPr>
                      <w:rFonts w:asciiTheme="minorHAnsi" w:eastAsia="Times New Roman" w:hAnsiTheme="minorHAnsi" w:cstheme="minorHAnsi"/>
                      <w:color w:val="000000"/>
                      <w:sz w:val="12"/>
                    </w:rPr>
                    <w:t>£0 </w:t>
                  </w:r>
                </w:p>
              </w:tc>
            </w:tr>
          </w:tbl>
          <w:p w14:paraId="6E3723D2" w14:textId="4E755C30" w:rsidR="00A22702" w:rsidRDefault="00A22702" w:rsidP="00607F85">
            <w:pPr>
              <w:rPr>
                <w:rFonts w:cs="Arial"/>
                <w:b/>
                <w:szCs w:val="16"/>
              </w:rPr>
            </w:pPr>
          </w:p>
          <w:p w14:paraId="2F5BCCF3" w14:textId="090C1480" w:rsidR="00407373" w:rsidRPr="00982681" w:rsidRDefault="00407373" w:rsidP="00607F85">
            <w:pPr>
              <w:rPr>
                <w:rFonts w:cs="Arial"/>
                <w:b/>
                <w:sz w:val="18"/>
                <w:szCs w:val="18"/>
                <w:u w:val="single"/>
              </w:rPr>
            </w:pPr>
          </w:p>
        </w:tc>
      </w:tr>
      <w:tr w:rsidR="002B2E87" w:rsidRPr="002B2E87" w14:paraId="6755CD90" w14:textId="77777777" w:rsidTr="00980B8C">
        <w:tc>
          <w:tcPr>
            <w:tcW w:w="5000" w:type="pct"/>
            <w:gridSpan w:val="2"/>
            <w:shd w:val="clear" w:color="auto" w:fill="3E5AA8" w:themeFill="accent1"/>
            <w:vAlign w:val="center"/>
          </w:tcPr>
          <w:p w14:paraId="712659F4" w14:textId="5E9B840D" w:rsidR="002B2E87" w:rsidRPr="002B2E87" w:rsidRDefault="002B2E87" w:rsidP="002B2E87">
            <w:pPr>
              <w:jc w:val="center"/>
              <w:rPr>
                <w:rFonts w:eastAsia="Times New Roman" w:cs="Arial"/>
                <w:b/>
                <w:szCs w:val="16"/>
              </w:rPr>
            </w:pPr>
            <w:r w:rsidRPr="002B2E87">
              <w:rPr>
                <w:rFonts w:eastAsia="Times New Roman" w:cs="Arial"/>
                <w:b/>
                <w:color w:val="FFFFFF"/>
                <w:sz w:val="20"/>
                <w:szCs w:val="16"/>
              </w:rPr>
              <w:t>Section 4: Estimated impact of the service change on service charges</w:t>
            </w:r>
          </w:p>
        </w:tc>
      </w:tr>
      <w:tr w:rsidR="002B2E87" w:rsidRPr="002B2E87" w14:paraId="35E72947" w14:textId="77777777" w:rsidTr="00980B8C">
        <w:tc>
          <w:tcPr>
            <w:tcW w:w="5000" w:type="pct"/>
            <w:gridSpan w:val="2"/>
            <w:shd w:val="clear" w:color="auto" w:fill="auto"/>
          </w:tcPr>
          <w:p w14:paraId="0F550BA8" w14:textId="21F58E26" w:rsidR="003E04A9" w:rsidRDefault="003E04A9" w:rsidP="002B2E87">
            <w:pPr>
              <w:contextualSpacing/>
              <w:rPr>
                <w:rFonts w:eastAsia="Times New Roman" w:cs="Arial"/>
                <w:b/>
                <w:sz w:val="20"/>
                <w:u w:val="single"/>
              </w:rPr>
            </w:pPr>
          </w:p>
          <w:tbl>
            <w:tblPr>
              <w:tblStyle w:val="TableGrid1"/>
              <w:tblpPr w:leftFromText="180" w:rightFromText="180" w:vertAnchor="text" w:horzAnchor="margin" w:tblpY="-116"/>
              <w:tblOverlap w:val="never"/>
              <w:tblW w:w="9360" w:type="dxa"/>
              <w:tblLook w:val="04A0" w:firstRow="1" w:lastRow="0" w:firstColumn="1" w:lastColumn="0" w:noHBand="0" w:noVBand="1"/>
            </w:tblPr>
            <w:tblGrid>
              <w:gridCol w:w="960"/>
              <w:gridCol w:w="2835"/>
              <w:gridCol w:w="2765"/>
              <w:gridCol w:w="2800"/>
            </w:tblGrid>
            <w:tr w:rsidR="002B04DD" w:rsidRPr="00E45748" w14:paraId="53A61A4E" w14:textId="77777777" w:rsidTr="00980B8C">
              <w:trPr>
                <w:trHeight w:val="520"/>
              </w:trPr>
              <w:tc>
                <w:tcPr>
                  <w:tcW w:w="960" w:type="dxa"/>
                  <w:hideMark/>
                </w:tcPr>
                <w:p w14:paraId="10A86043" w14:textId="69C436B7" w:rsidR="002B04DD" w:rsidRPr="00E45748" w:rsidRDefault="002B04DD" w:rsidP="002B04DD">
                  <w:pPr>
                    <w:jc w:val="center"/>
                    <w:rPr>
                      <w:rFonts w:eastAsia="Times New Roman" w:cs="Arial"/>
                      <w:b/>
                      <w:bCs/>
                      <w:color w:val="000000"/>
                      <w:sz w:val="20"/>
                      <w:szCs w:val="20"/>
                    </w:rPr>
                  </w:pPr>
                  <w:r>
                    <w:rPr>
                      <w:rFonts w:cs="Arial"/>
                      <w:b/>
                      <w:bCs/>
                      <w:color w:val="000000"/>
                      <w:sz w:val="20"/>
                      <w:szCs w:val="20"/>
                    </w:rPr>
                    <w:t>XRN</w:t>
                  </w:r>
                </w:p>
              </w:tc>
              <w:tc>
                <w:tcPr>
                  <w:tcW w:w="2835" w:type="dxa"/>
                  <w:hideMark/>
                </w:tcPr>
                <w:p w14:paraId="26819E6B" w14:textId="360A2697" w:rsidR="002B04DD" w:rsidRPr="00E45748" w:rsidRDefault="002B04DD" w:rsidP="002B04DD">
                  <w:pPr>
                    <w:jc w:val="center"/>
                    <w:rPr>
                      <w:rFonts w:eastAsia="Times New Roman" w:cs="Arial"/>
                      <w:b/>
                      <w:bCs/>
                      <w:color w:val="000000"/>
                      <w:sz w:val="20"/>
                      <w:szCs w:val="20"/>
                    </w:rPr>
                  </w:pPr>
                  <w:r>
                    <w:rPr>
                      <w:rFonts w:cs="Arial"/>
                      <w:b/>
                      <w:bCs/>
                      <w:color w:val="000000"/>
                      <w:sz w:val="20"/>
                      <w:szCs w:val="20"/>
                    </w:rPr>
                    <w:t>Xoserve Service Area</w:t>
                  </w:r>
                  <w:r w:rsidR="008012FE">
                    <w:rPr>
                      <w:rFonts w:cs="Arial"/>
                      <w:b/>
                      <w:bCs/>
                      <w:color w:val="000000"/>
                      <w:sz w:val="20"/>
                      <w:szCs w:val="20"/>
                    </w:rPr>
                    <w:t xml:space="preserve"> &amp; Line</w:t>
                  </w:r>
                </w:p>
              </w:tc>
              <w:tc>
                <w:tcPr>
                  <w:tcW w:w="2765" w:type="dxa"/>
                  <w:hideMark/>
                </w:tcPr>
                <w:p w14:paraId="55A72B90" w14:textId="77777777" w:rsidR="002B04DD" w:rsidRPr="00E45748" w:rsidRDefault="002B04DD" w:rsidP="002B04DD">
                  <w:pPr>
                    <w:jc w:val="center"/>
                    <w:rPr>
                      <w:rFonts w:eastAsia="Times New Roman" w:cs="Arial"/>
                      <w:b/>
                      <w:bCs/>
                      <w:color w:val="000000"/>
                      <w:sz w:val="20"/>
                      <w:szCs w:val="20"/>
                    </w:rPr>
                  </w:pPr>
                  <w:r>
                    <w:rPr>
                      <w:rFonts w:cs="Arial"/>
                      <w:b/>
                      <w:bCs/>
                      <w:color w:val="000000"/>
                      <w:sz w:val="20"/>
                      <w:szCs w:val="20"/>
                    </w:rPr>
                    <w:t>Impact</w:t>
                  </w:r>
                </w:p>
              </w:tc>
              <w:tc>
                <w:tcPr>
                  <w:tcW w:w="2800" w:type="dxa"/>
                  <w:hideMark/>
                </w:tcPr>
                <w:p w14:paraId="093F121A" w14:textId="77777777" w:rsidR="002B04DD" w:rsidRPr="00E45748" w:rsidRDefault="002B04DD" w:rsidP="002B04DD">
                  <w:pPr>
                    <w:jc w:val="center"/>
                    <w:rPr>
                      <w:rFonts w:eastAsia="Times New Roman" w:cs="Arial"/>
                      <w:b/>
                      <w:bCs/>
                      <w:color w:val="000000"/>
                      <w:sz w:val="20"/>
                      <w:szCs w:val="20"/>
                    </w:rPr>
                  </w:pPr>
                  <w:r>
                    <w:rPr>
                      <w:rFonts w:cs="Arial"/>
                      <w:b/>
                      <w:bCs/>
                      <w:color w:val="000000"/>
                      <w:sz w:val="20"/>
                      <w:szCs w:val="20"/>
                    </w:rPr>
                    <w:t>(+/-) Projected Change in Annual Cost</w:t>
                  </w:r>
                </w:p>
              </w:tc>
            </w:tr>
            <w:tr w:rsidR="001E398E" w:rsidRPr="00E45748" w14:paraId="72478B3F" w14:textId="77777777" w:rsidTr="00980B8C">
              <w:trPr>
                <w:trHeight w:val="690"/>
              </w:trPr>
              <w:tc>
                <w:tcPr>
                  <w:tcW w:w="960" w:type="dxa"/>
                  <w:vAlign w:val="center"/>
                  <w:hideMark/>
                </w:tcPr>
                <w:p w14:paraId="264BF848" w14:textId="2470E2DE" w:rsidR="001E398E" w:rsidRPr="00F8039D" w:rsidRDefault="00163687" w:rsidP="001E398E">
                  <w:pPr>
                    <w:jc w:val="right"/>
                    <w:rPr>
                      <w:rFonts w:eastAsia="Times New Roman" w:cs="Arial"/>
                      <w:iCs/>
                      <w:sz w:val="20"/>
                      <w:szCs w:val="24"/>
                      <w:lang w:eastAsia="en-US"/>
                    </w:rPr>
                  </w:pPr>
                  <w:r w:rsidRPr="00F8039D">
                    <w:rPr>
                      <w:rFonts w:eastAsia="Times New Roman" w:cs="Arial"/>
                      <w:iCs/>
                      <w:sz w:val="20"/>
                      <w:szCs w:val="24"/>
                      <w:lang w:eastAsia="en-US"/>
                    </w:rPr>
                    <w:t>5561</w:t>
                  </w:r>
                </w:p>
              </w:tc>
              <w:tc>
                <w:tcPr>
                  <w:tcW w:w="2835" w:type="dxa"/>
                  <w:vAlign w:val="center"/>
                  <w:hideMark/>
                </w:tcPr>
                <w:p w14:paraId="4B80A2BE" w14:textId="19984A92" w:rsidR="001E398E" w:rsidRPr="00F8039D" w:rsidRDefault="00163687" w:rsidP="001E398E">
                  <w:pPr>
                    <w:rPr>
                      <w:rFonts w:eastAsia="Times New Roman" w:cs="Arial"/>
                      <w:iCs/>
                      <w:sz w:val="20"/>
                      <w:szCs w:val="24"/>
                      <w:lang w:eastAsia="en-US"/>
                    </w:rPr>
                  </w:pPr>
                  <w:r w:rsidRPr="00F8039D">
                    <w:rPr>
                      <w:rFonts w:eastAsia="Times New Roman" w:cs="Arial"/>
                      <w:iCs/>
                      <w:sz w:val="20"/>
                      <w:szCs w:val="24"/>
                      <w:lang w:eastAsia="en-US"/>
                    </w:rPr>
                    <w:t xml:space="preserve">Service Area 8 </w:t>
                  </w:r>
                  <w:r w:rsidR="0043734F" w:rsidRPr="00F8039D">
                    <w:rPr>
                      <w:rFonts w:eastAsia="Times New Roman" w:cs="Arial"/>
                      <w:iCs/>
                      <w:sz w:val="20"/>
                      <w:szCs w:val="24"/>
                      <w:lang w:eastAsia="en-US"/>
                    </w:rPr>
                    <w:t>–</w:t>
                  </w:r>
                  <w:r w:rsidRPr="00F8039D">
                    <w:rPr>
                      <w:rFonts w:eastAsia="Times New Roman" w:cs="Arial"/>
                      <w:iCs/>
                      <w:sz w:val="20"/>
                      <w:szCs w:val="24"/>
                      <w:lang w:eastAsia="en-US"/>
                    </w:rPr>
                    <w:t xml:space="preserve"> </w:t>
                  </w:r>
                  <w:r w:rsidR="0043734F" w:rsidRPr="00F8039D">
                    <w:rPr>
                      <w:rFonts w:eastAsia="Times New Roman" w:cs="Arial"/>
                      <w:iCs/>
                      <w:sz w:val="20"/>
                      <w:szCs w:val="24"/>
                      <w:lang w:eastAsia="en-US"/>
                    </w:rPr>
                    <w:t>Energy Balancing (</w:t>
                  </w:r>
                  <w:proofErr w:type="spellStart"/>
                  <w:r w:rsidR="0043734F" w:rsidRPr="00F8039D">
                    <w:rPr>
                      <w:rFonts w:eastAsia="Times New Roman" w:cs="Arial"/>
                      <w:iCs/>
                      <w:sz w:val="20"/>
                      <w:szCs w:val="24"/>
                      <w:lang w:eastAsia="en-US"/>
                    </w:rPr>
                    <w:t>Crefit</w:t>
                  </w:r>
                  <w:proofErr w:type="spellEnd"/>
                  <w:r w:rsidR="0043734F" w:rsidRPr="00F8039D">
                    <w:rPr>
                      <w:rFonts w:eastAsia="Times New Roman" w:cs="Arial"/>
                      <w:iCs/>
                      <w:sz w:val="20"/>
                      <w:szCs w:val="24"/>
                      <w:lang w:eastAsia="en-US"/>
                    </w:rPr>
                    <w:t xml:space="preserve"> Risk Management)</w:t>
                  </w:r>
                </w:p>
              </w:tc>
              <w:tc>
                <w:tcPr>
                  <w:tcW w:w="2765" w:type="dxa"/>
                  <w:vAlign w:val="center"/>
                  <w:hideMark/>
                </w:tcPr>
                <w:p w14:paraId="20F042E5" w14:textId="5EB0D42B" w:rsidR="001E398E" w:rsidRPr="00F8039D" w:rsidRDefault="002255AA" w:rsidP="001E398E">
                  <w:pPr>
                    <w:jc w:val="center"/>
                    <w:rPr>
                      <w:rFonts w:eastAsia="Times New Roman" w:cs="Arial"/>
                      <w:iCs/>
                      <w:sz w:val="20"/>
                      <w:szCs w:val="24"/>
                      <w:lang w:eastAsia="en-US"/>
                    </w:rPr>
                  </w:pPr>
                  <w:r>
                    <w:rPr>
                      <w:rFonts w:eastAsia="Times New Roman" w:cs="Arial"/>
                      <w:iCs/>
                      <w:sz w:val="20"/>
                      <w:szCs w:val="24"/>
                      <w:lang w:eastAsia="en-US"/>
                    </w:rPr>
                    <w:t xml:space="preserve">New Service Line to </w:t>
                  </w:r>
                  <w:r w:rsidR="00746651">
                    <w:rPr>
                      <w:rFonts w:eastAsia="Times New Roman" w:cs="Arial"/>
                      <w:iCs/>
                      <w:sz w:val="20"/>
                      <w:szCs w:val="24"/>
                      <w:lang w:eastAsia="en-US"/>
                    </w:rPr>
                    <w:t>ensure issuing of relevant Option Payments and Penalties as instructed by NG</w:t>
                  </w:r>
                </w:p>
              </w:tc>
              <w:tc>
                <w:tcPr>
                  <w:tcW w:w="2800" w:type="dxa"/>
                  <w:hideMark/>
                </w:tcPr>
                <w:p w14:paraId="3C4305F0" w14:textId="3B3F653D" w:rsidR="001E398E" w:rsidRPr="00F8039D" w:rsidRDefault="00475045" w:rsidP="001E398E">
                  <w:pPr>
                    <w:jc w:val="right"/>
                    <w:rPr>
                      <w:rFonts w:eastAsia="Times New Roman" w:cs="Arial"/>
                      <w:iCs/>
                      <w:sz w:val="20"/>
                      <w:szCs w:val="24"/>
                      <w:lang w:eastAsia="en-US"/>
                    </w:rPr>
                  </w:pPr>
                  <w:r w:rsidRPr="00F8039D">
                    <w:rPr>
                      <w:rFonts w:eastAsia="Times New Roman" w:cs="Arial"/>
                      <w:iCs/>
                      <w:sz w:val="20"/>
                      <w:szCs w:val="24"/>
                      <w:lang w:eastAsia="en-US"/>
                    </w:rPr>
                    <w:t>£0</w:t>
                  </w:r>
                </w:p>
              </w:tc>
            </w:tr>
            <w:tr w:rsidR="00DD55C4" w:rsidRPr="00E45748" w14:paraId="2DAB426E" w14:textId="77777777" w:rsidTr="00980B8C">
              <w:trPr>
                <w:trHeight w:val="290"/>
              </w:trPr>
              <w:tc>
                <w:tcPr>
                  <w:tcW w:w="6560" w:type="dxa"/>
                  <w:gridSpan w:val="3"/>
                  <w:vAlign w:val="center"/>
                </w:tcPr>
                <w:p w14:paraId="392A9E8B" w14:textId="33D1F412" w:rsidR="00DD55C4" w:rsidRPr="00475045" w:rsidRDefault="00DD55C4" w:rsidP="00DD55C4">
                  <w:pPr>
                    <w:jc w:val="right"/>
                    <w:rPr>
                      <w:rFonts w:cs="Arial"/>
                      <w:b/>
                      <w:bCs/>
                      <w:color w:val="000000"/>
                      <w:sz w:val="18"/>
                      <w:szCs w:val="18"/>
                    </w:rPr>
                  </w:pPr>
                  <w:r w:rsidRPr="00475045">
                    <w:rPr>
                      <w:rFonts w:cs="Arial"/>
                      <w:b/>
                      <w:bCs/>
                      <w:color w:val="000000"/>
                      <w:sz w:val="18"/>
                      <w:szCs w:val="18"/>
                    </w:rPr>
                    <w:t>Total</w:t>
                  </w:r>
                </w:p>
              </w:tc>
              <w:tc>
                <w:tcPr>
                  <w:tcW w:w="2800" w:type="dxa"/>
                  <w:vAlign w:val="center"/>
                </w:tcPr>
                <w:p w14:paraId="3310FC49" w14:textId="61383A23" w:rsidR="00DD55C4" w:rsidRPr="00475045" w:rsidRDefault="00DD55C4" w:rsidP="00DD55C4">
                  <w:pPr>
                    <w:jc w:val="right"/>
                    <w:rPr>
                      <w:rFonts w:cs="Arial"/>
                      <w:b/>
                      <w:bCs/>
                      <w:color w:val="000000" w:themeColor="text1"/>
                      <w:sz w:val="18"/>
                      <w:szCs w:val="18"/>
                    </w:rPr>
                  </w:pPr>
                  <w:r w:rsidRPr="00475045">
                    <w:rPr>
                      <w:rFonts w:cs="Arial"/>
                      <w:b/>
                      <w:bCs/>
                      <w:color w:val="000000" w:themeColor="text1"/>
                      <w:sz w:val="18"/>
                      <w:szCs w:val="18"/>
                    </w:rPr>
                    <w:t>£</w:t>
                  </w:r>
                  <w:r w:rsidR="00475045" w:rsidRPr="00475045">
                    <w:rPr>
                      <w:rFonts w:cs="Arial"/>
                      <w:b/>
                      <w:bCs/>
                      <w:color w:val="000000" w:themeColor="text1"/>
                      <w:sz w:val="18"/>
                      <w:szCs w:val="18"/>
                    </w:rPr>
                    <w:t>0</w:t>
                  </w:r>
                </w:p>
              </w:tc>
            </w:tr>
          </w:tbl>
          <w:p w14:paraId="6F8E01C7" w14:textId="132BA8D1" w:rsidR="001E6419" w:rsidRPr="002B2E87" w:rsidRDefault="001E6419" w:rsidP="002B2E87">
            <w:pPr>
              <w:contextualSpacing/>
              <w:rPr>
                <w:rFonts w:eastAsia="Times New Roman" w:cs="Arial"/>
                <w:b/>
                <w:szCs w:val="16"/>
              </w:rPr>
            </w:pPr>
          </w:p>
        </w:tc>
      </w:tr>
      <w:tr w:rsidR="002B2E87" w:rsidRPr="002B2E87" w14:paraId="005645AB" w14:textId="77777777" w:rsidTr="00980B8C">
        <w:tc>
          <w:tcPr>
            <w:tcW w:w="5000" w:type="pct"/>
            <w:gridSpan w:val="2"/>
            <w:shd w:val="clear" w:color="auto" w:fill="3E5AA8" w:themeFill="accent1"/>
            <w:vAlign w:val="center"/>
          </w:tcPr>
          <w:p w14:paraId="0027578C" w14:textId="77777777" w:rsidR="002B2E87" w:rsidRPr="002B2E87" w:rsidRDefault="002B2E87" w:rsidP="002B2E87">
            <w:pPr>
              <w:jc w:val="center"/>
              <w:rPr>
                <w:rFonts w:eastAsia="Times New Roman" w:cs="Arial"/>
                <w:b/>
                <w:color w:val="FFFFFF"/>
                <w:szCs w:val="16"/>
              </w:rPr>
            </w:pPr>
            <w:r w:rsidRPr="002B2E87">
              <w:rPr>
                <w:rFonts w:eastAsia="Times New Roman" w:cs="Arial"/>
                <w:b/>
                <w:color w:val="FFFFFF"/>
                <w:sz w:val="20"/>
                <w:szCs w:val="16"/>
              </w:rPr>
              <w:t>Section 5: Project plan for delivery of the change</w:t>
            </w:r>
          </w:p>
        </w:tc>
      </w:tr>
      <w:tr w:rsidR="002B2E87" w:rsidRPr="002B2E87" w14:paraId="17686922" w14:textId="77777777" w:rsidTr="00980B8C">
        <w:tc>
          <w:tcPr>
            <w:tcW w:w="5000" w:type="pct"/>
            <w:gridSpan w:val="2"/>
            <w:shd w:val="clear" w:color="auto" w:fill="auto"/>
          </w:tcPr>
          <w:p w14:paraId="743BE4AB" w14:textId="436B36F6" w:rsidR="001531E7" w:rsidRDefault="001531E7" w:rsidP="001F7F6F">
            <w:pPr>
              <w:rPr>
                <w:rFonts w:eastAsia="Times New Roman" w:cs="Arial"/>
                <w:b/>
                <w:sz w:val="20"/>
                <w:szCs w:val="16"/>
              </w:rPr>
            </w:pPr>
          </w:p>
          <w:p w14:paraId="03284BD8" w14:textId="4F60BB25" w:rsidR="00DA1273" w:rsidRPr="00F877FB" w:rsidRDefault="001B5D57" w:rsidP="001F7F6F">
            <w:pPr>
              <w:rPr>
                <w:rFonts w:eastAsia="Times New Roman" w:cs="Arial"/>
                <w:bCs/>
                <w:sz w:val="20"/>
                <w:szCs w:val="16"/>
              </w:rPr>
            </w:pPr>
            <w:r w:rsidRPr="00F877FB">
              <w:rPr>
                <w:rFonts w:eastAsia="Times New Roman" w:cs="Arial"/>
                <w:bCs/>
                <w:sz w:val="20"/>
                <w:szCs w:val="16"/>
              </w:rPr>
              <w:t xml:space="preserve">As </w:t>
            </w:r>
            <w:r w:rsidR="00F726B8" w:rsidRPr="00F877FB">
              <w:rPr>
                <w:rFonts w:eastAsia="Times New Roman" w:cs="Arial"/>
                <w:bCs/>
                <w:sz w:val="20"/>
                <w:szCs w:val="16"/>
              </w:rPr>
              <w:t xml:space="preserve">per Modification 0822, </w:t>
            </w:r>
            <w:r w:rsidR="00F877FB" w:rsidRPr="00F877FB">
              <w:rPr>
                <w:rFonts w:eastAsia="Times New Roman" w:cs="Arial"/>
                <w:bCs/>
                <w:sz w:val="20"/>
                <w:szCs w:val="16"/>
              </w:rPr>
              <w:t xml:space="preserve">following the Ofgem decision to approve implementation, the change went live on 17 October 2022. </w:t>
            </w:r>
          </w:p>
          <w:p w14:paraId="4CF84D3D" w14:textId="6CB7EBFB" w:rsidR="00F877FB" w:rsidRPr="00F877FB" w:rsidRDefault="00F877FB" w:rsidP="001F7F6F">
            <w:pPr>
              <w:rPr>
                <w:rFonts w:eastAsia="Times New Roman" w:cs="Arial"/>
                <w:bCs/>
                <w:sz w:val="20"/>
                <w:szCs w:val="16"/>
              </w:rPr>
            </w:pPr>
          </w:p>
          <w:p w14:paraId="66E4FFAE" w14:textId="344E122E" w:rsidR="00F877FB" w:rsidRPr="00F877FB" w:rsidRDefault="00A91BFB" w:rsidP="001F7F6F">
            <w:pPr>
              <w:rPr>
                <w:rFonts w:eastAsia="Times New Roman" w:cs="Arial"/>
                <w:bCs/>
                <w:sz w:val="20"/>
                <w:szCs w:val="16"/>
              </w:rPr>
            </w:pPr>
            <w:r>
              <w:rPr>
                <w:rFonts w:eastAsia="Times New Roman" w:cs="Arial"/>
                <w:bCs/>
                <w:sz w:val="20"/>
                <w:szCs w:val="16"/>
              </w:rPr>
              <w:t>The Modification propose</w:t>
            </w:r>
            <w:r w:rsidR="00B837AC">
              <w:rPr>
                <w:rFonts w:eastAsia="Times New Roman" w:cs="Arial"/>
                <w:bCs/>
                <w:sz w:val="20"/>
                <w:szCs w:val="16"/>
              </w:rPr>
              <w:t xml:space="preserve">s that the first invitation to offer process shall be issued no later than 30 November 2022. </w:t>
            </w:r>
          </w:p>
          <w:p w14:paraId="4AFEDD1B" w14:textId="321C2BC7" w:rsidR="006B26D1" w:rsidRDefault="006B26D1" w:rsidP="001F7F6F">
            <w:pPr>
              <w:rPr>
                <w:rFonts w:eastAsia="Times New Roman" w:cs="Arial"/>
                <w:bCs/>
                <w:sz w:val="20"/>
                <w:szCs w:val="16"/>
              </w:rPr>
            </w:pPr>
          </w:p>
          <w:p w14:paraId="7DC84C8D" w14:textId="4067CF34" w:rsidR="00B837AC" w:rsidRPr="00F877FB" w:rsidRDefault="00B837AC" w:rsidP="001F7F6F">
            <w:pPr>
              <w:rPr>
                <w:rFonts w:eastAsia="Times New Roman" w:cs="Arial"/>
                <w:bCs/>
                <w:sz w:val="20"/>
                <w:szCs w:val="16"/>
              </w:rPr>
            </w:pPr>
            <w:r>
              <w:rPr>
                <w:rFonts w:eastAsia="Times New Roman" w:cs="Arial"/>
                <w:bCs/>
                <w:sz w:val="20"/>
                <w:szCs w:val="16"/>
              </w:rPr>
              <w:t xml:space="preserve">Please note, </w:t>
            </w:r>
            <w:r w:rsidR="003D5E84">
              <w:rPr>
                <w:rFonts w:eastAsia="Times New Roman" w:cs="Arial"/>
                <w:bCs/>
                <w:sz w:val="20"/>
                <w:szCs w:val="16"/>
              </w:rPr>
              <w:t>the</w:t>
            </w:r>
            <w:r w:rsidR="00B671A7">
              <w:rPr>
                <w:rFonts w:eastAsia="Times New Roman" w:cs="Arial"/>
                <w:bCs/>
                <w:sz w:val="20"/>
                <w:szCs w:val="16"/>
              </w:rPr>
              <w:t xml:space="preserve"> CDSP process delivered under XR5561 utilises existing</w:t>
            </w:r>
            <w:r w:rsidR="00D87418">
              <w:rPr>
                <w:rFonts w:eastAsia="Times New Roman" w:cs="Arial"/>
                <w:bCs/>
                <w:sz w:val="20"/>
                <w:szCs w:val="16"/>
              </w:rPr>
              <w:t xml:space="preserve"> functionality</w:t>
            </w:r>
            <w:r w:rsidR="00B671A7">
              <w:rPr>
                <w:rFonts w:eastAsia="Times New Roman" w:cs="Arial"/>
                <w:bCs/>
                <w:sz w:val="20"/>
                <w:szCs w:val="16"/>
              </w:rPr>
              <w:t xml:space="preserve"> </w:t>
            </w:r>
            <w:r w:rsidR="003D5E84">
              <w:rPr>
                <w:rFonts w:eastAsia="Times New Roman" w:cs="Arial"/>
                <w:bCs/>
                <w:sz w:val="20"/>
                <w:szCs w:val="16"/>
              </w:rPr>
              <w:t xml:space="preserve">and resource therefore it is already in place and there is no ‘system’ implementation required. </w:t>
            </w:r>
            <w:r w:rsidR="00E306D4">
              <w:rPr>
                <w:rFonts w:eastAsia="Times New Roman" w:cs="Arial"/>
                <w:bCs/>
                <w:sz w:val="20"/>
                <w:szCs w:val="16"/>
              </w:rPr>
              <w:t>The CDSP will be notified by National Grid where a Shipper needs to be invoiced for an Option Payment or Penalty</w:t>
            </w:r>
            <w:r w:rsidR="00627B36">
              <w:rPr>
                <w:rFonts w:eastAsia="Times New Roman" w:cs="Arial"/>
                <w:bCs/>
                <w:sz w:val="20"/>
                <w:szCs w:val="16"/>
              </w:rPr>
              <w:t xml:space="preserve"> and this will be actioned accordingly following this notification</w:t>
            </w:r>
            <w:r w:rsidR="00E306D4">
              <w:rPr>
                <w:rFonts w:eastAsia="Times New Roman" w:cs="Arial"/>
                <w:bCs/>
                <w:sz w:val="20"/>
                <w:szCs w:val="16"/>
              </w:rPr>
              <w:t xml:space="preserve">. </w:t>
            </w:r>
          </w:p>
          <w:p w14:paraId="5FC510E6" w14:textId="77777777" w:rsidR="006B26D1" w:rsidRDefault="006B26D1" w:rsidP="001F7F6F">
            <w:pPr>
              <w:rPr>
                <w:rFonts w:eastAsia="Times New Roman" w:cs="Arial"/>
                <w:b/>
                <w:sz w:val="20"/>
                <w:szCs w:val="16"/>
              </w:rPr>
            </w:pPr>
          </w:p>
          <w:p w14:paraId="08BB6042" w14:textId="2E75297B" w:rsidR="006B26D1" w:rsidRPr="002B2E87" w:rsidRDefault="006B26D1" w:rsidP="001F7F6F">
            <w:pPr>
              <w:rPr>
                <w:rFonts w:eastAsia="Times New Roman" w:cs="Arial"/>
                <w:b/>
                <w:sz w:val="20"/>
                <w:szCs w:val="16"/>
              </w:rPr>
            </w:pPr>
          </w:p>
        </w:tc>
      </w:tr>
      <w:tr w:rsidR="002B2E87" w:rsidRPr="002B2E87" w14:paraId="61F67236" w14:textId="77777777" w:rsidTr="00980B8C">
        <w:tc>
          <w:tcPr>
            <w:tcW w:w="5000" w:type="pct"/>
            <w:gridSpan w:val="2"/>
            <w:shd w:val="clear" w:color="auto" w:fill="3E5AA8" w:themeFill="accent1"/>
            <w:vAlign w:val="center"/>
          </w:tcPr>
          <w:p w14:paraId="1B95EECA" w14:textId="77777777" w:rsidR="002B2E87" w:rsidRPr="002B2E87" w:rsidRDefault="002B2E87" w:rsidP="002B2E87">
            <w:pPr>
              <w:jc w:val="center"/>
              <w:rPr>
                <w:rFonts w:eastAsia="Times New Roman" w:cs="Arial"/>
                <w:b/>
                <w:color w:val="FF0000"/>
                <w:szCs w:val="16"/>
              </w:rPr>
            </w:pPr>
            <w:r w:rsidRPr="002B2E87">
              <w:rPr>
                <w:rFonts w:eastAsia="Times New Roman" w:cs="Arial"/>
                <w:b/>
                <w:color w:val="FFFFFF"/>
                <w:sz w:val="20"/>
                <w:szCs w:val="16"/>
              </w:rPr>
              <w:t>Section 6: Additional information relevant to the proposed service change</w:t>
            </w:r>
          </w:p>
        </w:tc>
      </w:tr>
      <w:tr w:rsidR="002B2E87" w:rsidRPr="002B2E87" w14:paraId="324B2E3C" w14:textId="77777777" w:rsidTr="00980B8C">
        <w:tc>
          <w:tcPr>
            <w:tcW w:w="5000" w:type="pct"/>
            <w:gridSpan w:val="2"/>
            <w:shd w:val="clear" w:color="auto" w:fill="auto"/>
          </w:tcPr>
          <w:p w14:paraId="5DBC3657" w14:textId="6DA91DDC" w:rsidR="00810C5C" w:rsidRDefault="00810C5C" w:rsidP="00C07933">
            <w:pPr>
              <w:rPr>
                <w:rFonts w:cs="Arial"/>
                <w:b/>
                <w:i/>
                <w:sz w:val="20"/>
                <w:szCs w:val="20"/>
              </w:rPr>
            </w:pPr>
          </w:p>
          <w:p w14:paraId="49982AA7" w14:textId="6311AA83" w:rsidR="002B2E87" w:rsidRDefault="00627B36" w:rsidP="001E58AF">
            <w:pPr>
              <w:pStyle w:val="NGTHeading3"/>
              <w:numPr>
                <w:ilvl w:val="0"/>
                <w:numId w:val="0"/>
              </w:numPr>
              <w:spacing w:line="240" w:lineRule="auto"/>
              <w:rPr>
                <w:szCs w:val="20"/>
                <w:lang w:val="en-US"/>
              </w:rPr>
            </w:pPr>
            <w:r>
              <w:rPr>
                <w:szCs w:val="20"/>
                <w:lang w:val="en-US"/>
              </w:rPr>
              <w:t xml:space="preserve">As highlighted above, the CDSP will require confirmation from National Grid regarding Shippers and amounts that require invoicing in relation to this change. </w:t>
            </w:r>
          </w:p>
          <w:p w14:paraId="05EEB966" w14:textId="3B9B22F0" w:rsidR="0009754E" w:rsidRPr="00D24E05" w:rsidRDefault="0009754E" w:rsidP="0009754E">
            <w:pPr>
              <w:pStyle w:val="NGTHeading3"/>
              <w:numPr>
                <w:ilvl w:val="0"/>
                <w:numId w:val="0"/>
              </w:numPr>
              <w:spacing w:line="240" w:lineRule="auto"/>
              <w:ind w:left="720"/>
              <w:rPr>
                <w:szCs w:val="20"/>
                <w:lang w:val="en-US"/>
              </w:rPr>
            </w:pPr>
          </w:p>
        </w:tc>
      </w:tr>
    </w:tbl>
    <w:p w14:paraId="0268A5E2" w14:textId="623F31DE" w:rsidR="00D24E05" w:rsidRPr="00B41E08" w:rsidRDefault="002B2E87" w:rsidP="00B41E08">
      <w:pPr>
        <w:rPr>
          <w:rFonts w:eastAsia="Arial" w:cs="Arial"/>
          <w:b/>
        </w:rPr>
      </w:pPr>
      <w:r w:rsidRPr="002B2E87">
        <w:rPr>
          <w:rFonts w:eastAsia="Arial" w:cs="Arial"/>
          <w:b/>
        </w:rPr>
        <w:t xml:space="preserve">Please send completed form to: </w:t>
      </w:r>
      <w:hyperlink r:id="rId15" w:history="1">
        <w:r w:rsidRPr="002B2E87">
          <w:rPr>
            <w:rFonts w:eastAsia="Arial" w:cs="Arial"/>
            <w:b/>
            <w:color w:val="D2232A"/>
            <w:u w:val="single"/>
          </w:rPr>
          <w:t>box.xoserve.portfoliooffice@xoserve.com</w:t>
        </w:r>
      </w:hyperlink>
    </w:p>
    <w:p w14:paraId="312BB892" w14:textId="77777777" w:rsidR="00BF66FB" w:rsidRDefault="00BF66FB" w:rsidP="002B2E87">
      <w:pPr>
        <w:pStyle w:val="NoSpacing"/>
        <w:rPr>
          <w:rFonts w:eastAsia="Arial"/>
        </w:rPr>
      </w:pPr>
    </w:p>
    <w:p w14:paraId="3251AA56" w14:textId="77777777" w:rsidR="002B2E87" w:rsidRPr="002B2E87" w:rsidRDefault="002B2E87" w:rsidP="002B2E87">
      <w:pPr>
        <w:rPr>
          <w:rFonts w:eastAsia="Arial" w:cs="Times New Roman"/>
          <w:b/>
          <w:sz w:val="20"/>
          <w:szCs w:val="20"/>
        </w:rPr>
      </w:pPr>
      <w:r w:rsidRPr="002B2E87">
        <w:rPr>
          <w:rFonts w:eastAsia="Arial" w:cs="Times New Roman"/>
          <w:b/>
          <w:sz w:val="20"/>
          <w:szCs w:val="20"/>
        </w:rPr>
        <w:t>Document Version History</w:t>
      </w:r>
    </w:p>
    <w:tbl>
      <w:tblPr>
        <w:tblStyle w:val="TableGrid1"/>
        <w:tblW w:w="5522" w:type="pct"/>
        <w:tblInd w:w="-459" w:type="dxa"/>
        <w:tblLook w:val="04A0" w:firstRow="1" w:lastRow="0" w:firstColumn="1" w:lastColumn="0" w:noHBand="0" w:noVBand="1"/>
      </w:tblPr>
      <w:tblGrid>
        <w:gridCol w:w="1768"/>
        <w:gridCol w:w="1637"/>
        <w:gridCol w:w="1217"/>
        <w:gridCol w:w="1492"/>
        <w:gridCol w:w="3843"/>
      </w:tblGrid>
      <w:tr w:rsidR="002B2E87" w:rsidRPr="002B2E87" w14:paraId="05C01B9A" w14:textId="77777777" w:rsidTr="00416070">
        <w:trPr>
          <w:trHeight w:val="611"/>
        </w:trPr>
        <w:tc>
          <w:tcPr>
            <w:tcW w:w="888" w:type="pct"/>
            <w:shd w:val="clear" w:color="auto" w:fill="D6DCF0" w:themeFill="accent1" w:themeFillTint="33"/>
            <w:vAlign w:val="center"/>
          </w:tcPr>
          <w:p w14:paraId="0200727F"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Version</w:t>
            </w:r>
          </w:p>
        </w:tc>
        <w:tc>
          <w:tcPr>
            <w:tcW w:w="822" w:type="pct"/>
            <w:shd w:val="clear" w:color="auto" w:fill="D6DCF0" w:themeFill="accent1" w:themeFillTint="33"/>
            <w:vAlign w:val="center"/>
          </w:tcPr>
          <w:p w14:paraId="66353007"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Status</w:t>
            </w:r>
          </w:p>
        </w:tc>
        <w:tc>
          <w:tcPr>
            <w:tcW w:w="611" w:type="pct"/>
            <w:shd w:val="clear" w:color="auto" w:fill="D6DCF0" w:themeFill="accent1" w:themeFillTint="33"/>
            <w:vAlign w:val="center"/>
          </w:tcPr>
          <w:p w14:paraId="218057BC"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Date</w:t>
            </w:r>
          </w:p>
        </w:tc>
        <w:tc>
          <w:tcPr>
            <w:tcW w:w="749" w:type="pct"/>
            <w:shd w:val="clear" w:color="auto" w:fill="D6DCF0" w:themeFill="accent1" w:themeFillTint="33"/>
            <w:vAlign w:val="center"/>
          </w:tcPr>
          <w:p w14:paraId="53B293F3"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Author(s)</w:t>
            </w:r>
          </w:p>
        </w:tc>
        <w:tc>
          <w:tcPr>
            <w:tcW w:w="1930" w:type="pct"/>
            <w:shd w:val="clear" w:color="auto" w:fill="D6DCF0" w:themeFill="accent1" w:themeFillTint="33"/>
            <w:vAlign w:val="center"/>
          </w:tcPr>
          <w:p w14:paraId="04E2A427"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Summary of Changes</w:t>
            </w:r>
          </w:p>
        </w:tc>
      </w:tr>
      <w:tr w:rsidR="002B2E87" w:rsidRPr="002B2E87" w14:paraId="4BA4A705" w14:textId="77777777" w:rsidTr="00416070">
        <w:tc>
          <w:tcPr>
            <w:tcW w:w="888" w:type="pct"/>
          </w:tcPr>
          <w:p w14:paraId="35EF9599" w14:textId="16AF4A96" w:rsidR="002B2E87" w:rsidRPr="002B2E87" w:rsidRDefault="00BC0170" w:rsidP="002B2E87">
            <w:pPr>
              <w:jc w:val="center"/>
              <w:rPr>
                <w:rFonts w:eastAsia="Times New Roman" w:cs="Arial"/>
                <w:sz w:val="20"/>
                <w:szCs w:val="20"/>
              </w:rPr>
            </w:pPr>
            <w:r>
              <w:rPr>
                <w:rFonts w:eastAsia="Times New Roman" w:cs="Arial"/>
                <w:sz w:val="20"/>
                <w:szCs w:val="20"/>
              </w:rPr>
              <w:t>V</w:t>
            </w:r>
            <w:r w:rsidR="00416070">
              <w:rPr>
                <w:rFonts w:eastAsia="Times New Roman" w:cs="Arial"/>
                <w:sz w:val="20"/>
                <w:szCs w:val="20"/>
              </w:rPr>
              <w:t>1.0</w:t>
            </w:r>
          </w:p>
        </w:tc>
        <w:tc>
          <w:tcPr>
            <w:tcW w:w="822" w:type="pct"/>
          </w:tcPr>
          <w:p w14:paraId="434AE054" w14:textId="4FA3E4F6" w:rsidR="002B2E87" w:rsidRPr="002B2E87" w:rsidRDefault="00416070" w:rsidP="002B2E87">
            <w:pPr>
              <w:jc w:val="center"/>
              <w:rPr>
                <w:rFonts w:eastAsia="Times New Roman" w:cs="Arial"/>
                <w:sz w:val="20"/>
                <w:szCs w:val="20"/>
              </w:rPr>
            </w:pPr>
            <w:r>
              <w:rPr>
                <w:rFonts w:eastAsia="Times New Roman" w:cs="Arial"/>
                <w:sz w:val="20"/>
                <w:szCs w:val="20"/>
              </w:rPr>
              <w:t>For Approval</w:t>
            </w:r>
          </w:p>
        </w:tc>
        <w:tc>
          <w:tcPr>
            <w:tcW w:w="611" w:type="pct"/>
          </w:tcPr>
          <w:p w14:paraId="2A8CD6E0" w14:textId="34DFC4BC" w:rsidR="002B2E87" w:rsidRPr="002B2E87" w:rsidRDefault="00416070" w:rsidP="002B2E87">
            <w:pPr>
              <w:jc w:val="center"/>
              <w:rPr>
                <w:rFonts w:eastAsia="Times New Roman" w:cs="Arial"/>
                <w:sz w:val="20"/>
                <w:szCs w:val="20"/>
              </w:rPr>
            </w:pPr>
            <w:r>
              <w:rPr>
                <w:rFonts w:eastAsia="Times New Roman" w:cs="Arial"/>
                <w:sz w:val="20"/>
                <w:szCs w:val="20"/>
              </w:rPr>
              <w:t>21/10/2022</w:t>
            </w:r>
          </w:p>
        </w:tc>
        <w:tc>
          <w:tcPr>
            <w:tcW w:w="749" w:type="pct"/>
          </w:tcPr>
          <w:p w14:paraId="781C197A" w14:textId="25D4A0D6" w:rsidR="002B2E87" w:rsidRPr="002B2E87" w:rsidRDefault="00416070" w:rsidP="002B2E87">
            <w:pPr>
              <w:jc w:val="center"/>
              <w:rPr>
                <w:rFonts w:eastAsia="Times New Roman" w:cs="Arial"/>
                <w:sz w:val="20"/>
                <w:szCs w:val="20"/>
              </w:rPr>
            </w:pPr>
            <w:r>
              <w:rPr>
                <w:rFonts w:eastAsia="Times New Roman" w:cs="Arial"/>
                <w:sz w:val="20"/>
                <w:szCs w:val="20"/>
              </w:rPr>
              <w:t>Ellie Rogers</w:t>
            </w:r>
          </w:p>
        </w:tc>
        <w:tc>
          <w:tcPr>
            <w:tcW w:w="1930" w:type="pct"/>
          </w:tcPr>
          <w:p w14:paraId="690A4FCF" w14:textId="25A1E4C5" w:rsidR="002B2E87" w:rsidRPr="002B2E87" w:rsidRDefault="00416070" w:rsidP="002B2E87">
            <w:pPr>
              <w:jc w:val="center"/>
              <w:rPr>
                <w:rFonts w:eastAsia="Times New Roman" w:cs="Arial"/>
                <w:sz w:val="20"/>
                <w:szCs w:val="20"/>
              </w:rPr>
            </w:pPr>
            <w:r>
              <w:rPr>
                <w:rFonts w:eastAsia="Times New Roman" w:cs="Arial"/>
                <w:sz w:val="20"/>
                <w:szCs w:val="20"/>
              </w:rPr>
              <w:t>BER for XRN5561</w:t>
            </w:r>
          </w:p>
        </w:tc>
      </w:tr>
    </w:tbl>
    <w:p w14:paraId="3E175A51" w14:textId="0F18E928" w:rsidR="00D66C7E" w:rsidRPr="00D66C7E" w:rsidRDefault="00D66C7E" w:rsidP="00C721D4"/>
    <w:sectPr w:rsidR="00D66C7E" w:rsidRPr="00D66C7E">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8905F" w14:textId="77777777" w:rsidR="00804550" w:rsidRDefault="00804550" w:rsidP="00324744">
      <w:pPr>
        <w:spacing w:after="0" w:line="240" w:lineRule="auto"/>
      </w:pPr>
      <w:r>
        <w:separator/>
      </w:r>
    </w:p>
  </w:endnote>
  <w:endnote w:type="continuationSeparator" w:id="0">
    <w:p w14:paraId="3C58CC8A" w14:textId="77777777" w:rsidR="00804550" w:rsidRDefault="00804550" w:rsidP="00324744">
      <w:pPr>
        <w:spacing w:after="0" w:line="240" w:lineRule="auto"/>
      </w:pPr>
      <w:r>
        <w:continuationSeparator/>
      </w:r>
    </w:p>
  </w:endnote>
  <w:endnote w:type="continuationNotice" w:id="1">
    <w:p w14:paraId="11DE7A3D" w14:textId="77777777" w:rsidR="00804550" w:rsidRDefault="008045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5A75" w14:textId="77777777" w:rsidR="00135C0D" w:rsidRDefault="00135C0D">
    <w:pPr>
      <w:pStyle w:val="Footer"/>
    </w:pPr>
    <w:r>
      <w:rPr>
        <w:noProof/>
      </w:rPr>
      <mc:AlternateContent>
        <mc:Choice Requires="wps">
          <w:drawing>
            <wp:anchor distT="0" distB="0" distL="114300" distR="114300" simplePos="0" relativeHeight="251658241" behindDoc="0" locked="0" layoutInCell="1" allowOverlap="1" wp14:anchorId="3E175A78" wp14:editId="3E175A79">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8A79EC" id="Rectangle 2" o:spid="_x0000_s1026" style="position:absolute;margin-left:-1in;margin-top:29.65pt;width:595.5pt;height:20.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E1A1F" w14:textId="77777777" w:rsidR="00804550" w:rsidRDefault="00804550" w:rsidP="00324744">
      <w:pPr>
        <w:spacing w:after="0" w:line="240" w:lineRule="auto"/>
      </w:pPr>
      <w:r>
        <w:separator/>
      </w:r>
    </w:p>
  </w:footnote>
  <w:footnote w:type="continuationSeparator" w:id="0">
    <w:p w14:paraId="15D59818" w14:textId="77777777" w:rsidR="00804550" w:rsidRDefault="00804550" w:rsidP="00324744">
      <w:pPr>
        <w:spacing w:after="0" w:line="240" w:lineRule="auto"/>
      </w:pPr>
      <w:r>
        <w:continuationSeparator/>
      </w:r>
    </w:p>
  </w:footnote>
  <w:footnote w:type="continuationNotice" w:id="1">
    <w:p w14:paraId="193163F8" w14:textId="77777777" w:rsidR="00804550" w:rsidRDefault="008045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5A74" w14:textId="72ED938F" w:rsidR="00135C0D" w:rsidRDefault="00135C0D">
    <w:pPr>
      <w:pStyle w:val="Header"/>
    </w:pPr>
    <w:r>
      <w:rPr>
        <w:noProof/>
      </w:rPr>
      <mc:AlternateContent>
        <mc:Choice Requires="wps">
          <w:drawing>
            <wp:anchor distT="0" distB="0" distL="114300" distR="114300" simplePos="0" relativeHeight="251658240" behindDoc="0" locked="0" layoutInCell="1" allowOverlap="1" wp14:anchorId="3E175A76" wp14:editId="1F42CFE9">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48CE16" id="Rectangle 1" o:spid="_x0000_s1026" style="position:absolute;margin-left:-1in;margin-top:-38.4pt;width:595.5pt;height:2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697"/>
    <w:multiLevelType w:val="hybridMultilevel"/>
    <w:tmpl w:val="083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172F3"/>
    <w:multiLevelType w:val="hybridMultilevel"/>
    <w:tmpl w:val="242C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22A7A"/>
    <w:multiLevelType w:val="hybridMultilevel"/>
    <w:tmpl w:val="4EAA3C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7A2E05"/>
    <w:multiLevelType w:val="hybridMultilevel"/>
    <w:tmpl w:val="F61AE970"/>
    <w:lvl w:ilvl="0" w:tplc="C1CA03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E6F16"/>
    <w:multiLevelType w:val="multilevel"/>
    <w:tmpl w:val="688057E0"/>
    <w:lvl w:ilvl="0">
      <w:start w:val="1"/>
      <w:numFmt w:val="decimal"/>
      <w:pStyle w:val="NGTHeading1"/>
      <w:lvlText w:val="%1."/>
      <w:lvlJc w:val="left"/>
      <w:pPr>
        <w:tabs>
          <w:tab w:val="num" w:pos="567"/>
        </w:tabs>
        <w:ind w:left="567" w:hanging="567"/>
      </w:pPr>
      <w:rPr>
        <w:rFonts w:ascii="Arial" w:hAnsi="Arial" w:hint="default"/>
        <w:b/>
        <w:i w:val="0"/>
        <w:sz w:val="20"/>
      </w:rPr>
    </w:lvl>
    <w:lvl w:ilvl="1">
      <w:start w:val="1"/>
      <w:numFmt w:val="decimal"/>
      <w:pStyle w:val="NGTHeading2"/>
      <w:lvlText w:val="%1.%2"/>
      <w:lvlJc w:val="left"/>
      <w:pPr>
        <w:tabs>
          <w:tab w:val="num" w:pos="567"/>
        </w:tabs>
        <w:ind w:left="567" w:hanging="567"/>
      </w:pPr>
      <w:rPr>
        <w:rFonts w:ascii="Arial" w:hAnsi="Arial" w:hint="default"/>
        <w:b w:val="0"/>
        <w:i w:val="0"/>
        <w:sz w:val="20"/>
      </w:rPr>
    </w:lvl>
    <w:lvl w:ilvl="2">
      <w:start w:val="1"/>
      <w:numFmt w:val="lowerLetter"/>
      <w:pStyle w:val="NGTHeading3"/>
      <w:lvlText w:val="(%3)"/>
      <w:lvlJc w:val="left"/>
      <w:pPr>
        <w:tabs>
          <w:tab w:val="num" w:pos="1134"/>
        </w:tabs>
        <w:ind w:left="1134" w:hanging="567"/>
      </w:pPr>
      <w:rPr>
        <w:rFonts w:hint="default"/>
      </w:rPr>
    </w:lvl>
    <w:lvl w:ilvl="3">
      <w:start w:val="1"/>
      <w:numFmt w:val="lowerRoman"/>
      <w:pStyle w:val="NGTHeading4"/>
      <w:lvlText w:val="(%4)"/>
      <w:lvlJc w:val="left"/>
      <w:pPr>
        <w:tabs>
          <w:tab w:val="num" w:pos="1854"/>
        </w:tabs>
        <w:ind w:left="1701" w:hanging="567"/>
      </w:pPr>
      <w:rPr>
        <w:rFonts w:hint="default"/>
      </w:rPr>
    </w:lvl>
    <w:lvl w:ilvl="4">
      <w:start w:val="1"/>
      <w:numFmt w:val="upperLetter"/>
      <w:pStyle w:val="NGTHeading5"/>
      <w:lvlText w:val="(%5)"/>
      <w:lvlJc w:val="left"/>
      <w:pPr>
        <w:tabs>
          <w:tab w:val="num" w:pos="2268"/>
        </w:tabs>
        <w:ind w:left="2268" w:hanging="567"/>
      </w:pPr>
      <w:rPr>
        <w:rFonts w:hint="default"/>
      </w:rPr>
    </w:lvl>
    <w:lvl w:ilvl="5">
      <w:start w:val="1"/>
      <w:numFmt w:val="decimal"/>
      <w:pStyle w:val="NGTHeading6"/>
      <w:lvlText w:val="(%6)"/>
      <w:lvlJc w:val="left"/>
      <w:pPr>
        <w:tabs>
          <w:tab w:val="num" w:pos="2835"/>
        </w:tabs>
        <w:ind w:left="2835" w:hanging="567"/>
      </w:pPr>
      <w:rPr>
        <w:rFonts w:hint="default"/>
      </w:rPr>
    </w:lvl>
    <w:lvl w:ilvl="6">
      <w:start w:val="1"/>
      <w:numFmt w:val="upperRoman"/>
      <w:pStyle w:val="NGTHeading7"/>
      <w:lvlText w:val="(%7)"/>
      <w:lvlJc w:val="left"/>
      <w:pPr>
        <w:tabs>
          <w:tab w:val="num" w:pos="3555"/>
        </w:tabs>
        <w:ind w:left="3402" w:hanging="567"/>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 w15:restartNumberingAfterBreak="0">
    <w:nsid w:val="179721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1A4716"/>
    <w:multiLevelType w:val="hybridMultilevel"/>
    <w:tmpl w:val="9F4EF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5055B"/>
    <w:multiLevelType w:val="hybridMultilevel"/>
    <w:tmpl w:val="52669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E3467D7"/>
    <w:multiLevelType w:val="hybridMultilevel"/>
    <w:tmpl w:val="23CEE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E211D8"/>
    <w:multiLevelType w:val="hybridMultilevel"/>
    <w:tmpl w:val="8530FD7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0" w15:restartNumberingAfterBreak="0">
    <w:nsid w:val="39B63969"/>
    <w:multiLevelType w:val="hybridMultilevel"/>
    <w:tmpl w:val="DA78C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807874"/>
    <w:multiLevelType w:val="multilevel"/>
    <w:tmpl w:val="0FA8196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4E7F2B4F"/>
    <w:multiLevelType w:val="hybridMultilevel"/>
    <w:tmpl w:val="456A7ADA"/>
    <w:name w:val="Style411"/>
    <w:styleLink w:val="Style411"/>
    <w:lvl w:ilvl="0" w:tplc="5A689952">
      <w:start w:val="1"/>
      <w:numFmt w:val="bullet"/>
      <w:lvlText w:val=""/>
      <w:lvlJc w:val="left"/>
      <w:pPr>
        <w:ind w:left="720" w:hanging="360"/>
      </w:pPr>
      <w:rPr>
        <w:rFonts w:ascii="Symbol" w:hAnsi="Symbol"/>
      </w:rPr>
    </w:lvl>
    <w:lvl w:ilvl="1" w:tplc="8AE04A60">
      <w:start w:val="1"/>
      <w:numFmt w:val="bullet"/>
      <w:lvlText w:val="o"/>
      <w:lvlJc w:val="left"/>
      <w:pPr>
        <w:ind w:left="1440" w:hanging="360"/>
      </w:pPr>
      <w:rPr>
        <w:rFonts w:ascii="Courier New" w:hAnsi="Courier New" w:cs="Courier New"/>
      </w:rPr>
    </w:lvl>
    <w:lvl w:ilvl="2" w:tplc="CD94286A">
      <w:start w:val="1"/>
      <w:numFmt w:val="bullet"/>
      <w:lvlText w:val=""/>
      <w:lvlJc w:val="left"/>
      <w:pPr>
        <w:ind w:left="2160" w:hanging="360"/>
      </w:pPr>
      <w:rPr>
        <w:rFonts w:ascii="Wingdings" w:hAnsi="Wingdings"/>
      </w:rPr>
    </w:lvl>
    <w:lvl w:ilvl="3" w:tplc="BAAE33A8">
      <w:start w:val="1"/>
      <w:numFmt w:val="bullet"/>
      <w:lvlText w:val=""/>
      <w:lvlJc w:val="left"/>
      <w:pPr>
        <w:ind w:left="2880" w:hanging="360"/>
      </w:pPr>
      <w:rPr>
        <w:rFonts w:ascii="Symbol" w:hAnsi="Symbol"/>
      </w:rPr>
    </w:lvl>
    <w:lvl w:ilvl="4" w:tplc="3ED6ECB4">
      <w:start w:val="1"/>
      <w:numFmt w:val="bullet"/>
      <w:lvlText w:val="o"/>
      <w:lvlJc w:val="left"/>
      <w:pPr>
        <w:ind w:left="3600" w:hanging="360"/>
      </w:pPr>
      <w:rPr>
        <w:rFonts w:ascii="Courier New" w:hAnsi="Courier New" w:cs="Courier New"/>
      </w:rPr>
    </w:lvl>
    <w:lvl w:ilvl="5" w:tplc="62945DF2">
      <w:start w:val="1"/>
      <w:numFmt w:val="bullet"/>
      <w:lvlText w:val=""/>
      <w:lvlJc w:val="left"/>
      <w:pPr>
        <w:ind w:left="4320" w:hanging="360"/>
      </w:pPr>
      <w:rPr>
        <w:rFonts w:ascii="Wingdings" w:hAnsi="Wingdings"/>
      </w:rPr>
    </w:lvl>
    <w:lvl w:ilvl="6" w:tplc="7B0E294A">
      <w:start w:val="1"/>
      <w:numFmt w:val="bullet"/>
      <w:lvlText w:val=""/>
      <w:lvlJc w:val="left"/>
      <w:pPr>
        <w:ind w:left="5040" w:hanging="360"/>
      </w:pPr>
      <w:rPr>
        <w:rFonts w:ascii="Symbol" w:hAnsi="Symbol"/>
      </w:rPr>
    </w:lvl>
    <w:lvl w:ilvl="7" w:tplc="419EDC2A">
      <w:start w:val="1"/>
      <w:numFmt w:val="bullet"/>
      <w:lvlText w:val="o"/>
      <w:lvlJc w:val="left"/>
      <w:pPr>
        <w:ind w:left="5760" w:hanging="360"/>
      </w:pPr>
      <w:rPr>
        <w:rFonts w:ascii="Courier New" w:hAnsi="Courier New" w:cs="Courier New"/>
      </w:rPr>
    </w:lvl>
    <w:lvl w:ilvl="8" w:tplc="F078D966">
      <w:start w:val="1"/>
      <w:numFmt w:val="bullet"/>
      <w:lvlText w:val=""/>
      <w:lvlJc w:val="left"/>
      <w:pPr>
        <w:ind w:left="6480" w:hanging="360"/>
      </w:pPr>
      <w:rPr>
        <w:rFonts w:ascii="Wingdings" w:hAnsi="Wingdings"/>
      </w:rPr>
    </w:lvl>
  </w:abstractNum>
  <w:abstractNum w:abstractNumId="13" w15:restartNumberingAfterBreak="0">
    <w:nsid w:val="4F5E1AFB"/>
    <w:multiLevelType w:val="hybridMultilevel"/>
    <w:tmpl w:val="AB0A3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ED1E00"/>
    <w:multiLevelType w:val="hybridMultilevel"/>
    <w:tmpl w:val="8D184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A664FD"/>
    <w:multiLevelType w:val="hybridMultilevel"/>
    <w:tmpl w:val="3DBA5FC8"/>
    <w:lvl w:ilvl="0" w:tplc="C3A88E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3078BE"/>
    <w:multiLevelType w:val="hybridMultilevel"/>
    <w:tmpl w:val="DE82B7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6DB0BA9"/>
    <w:multiLevelType w:val="hybridMultilevel"/>
    <w:tmpl w:val="FB2C8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CA92A79"/>
    <w:multiLevelType w:val="hybridMultilevel"/>
    <w:tmpl w:val="F246FFCC"/>
    <w:name w:val="Style41"/>
    <w:styleLink w:val="Style41"/>
    <w:lvl w:ilvl="0" w:tplc="08090001">
      <w:start w:val="1"/>
      <w:numFmt w:val="bullet"/>
      <w:lvlText w:val=""/>
      <w:lvlJc w:val="left"/>
      <w:pPr>
        <w:ind w:left="720" w:hanging="360"/>
      </w:pPr>
      <w:rPr>
        <w:rFonts w:ascii="Symbol" w:hAnsi="Symbol" w:hint="default"/>
      </w:rPr>
    </w:lvl>
    <w:lvl w:ilvl="1" w:tplc="0BE0001A">
      <w:start w:val="1"/>
      <w:numFmt w:val="lowerLetter"/>
      <w:lvlText w:val="%2."/>
      <w:lvlJc w:val="left"/>
      <w:pPr>
        <w:ind w:left="1440" w:hanging="360"/>
      </w:pPr>
    </w:lvl>
    <w:lvl w:ilvl="2" w:tplc="276E2C02">
      <w:start w:val="1"/>
      <w:numFmt w:val="lowerRoman"/>
      <w:lvlText w:val="%3."/>
      <w:lvlJc w:val="right"/>
      <w:pPr>
        <w:ind w:left="2160" w:hanging="180"/>
      </w:pPr>
    </w:lvl>
    <w:lvl w:ilvl="3" w:tplc="99864048">
      <w:start w:val="1"/>
      <w:numFmt w:val="decimal"/>
      <w:lvlText w:val="%4."/>
      <w:lvlJc w:val="left"/>
      <w:pPr>
        <w:ind w:left="2880" w:hanging="360"/>
      </w:pPr>
    </w:lvl>
    <w:lvl w:ilvl="4" w:tplc="9B244D5C">
      <w:start w:val="1"/>
      <w:numFmt w:val="lowerLetter"/>
      <w:lvlText w:val="%5."/>
      <w:lvlJc w:val="left"/>
      <w:pPr>
        <w:ind w:left="3600" w:hanging="360"/>
      </w:pPr>
    </w:lvl>
    <w:lvl w:ilvl="5" w:tplc="4F12EAAE">
      <w:start w:val="1"/>
      <w:numFmt w:val="lowerRoman"/>
      <w:lvlText w:val="%6."/>
      <w:lvlJc w:val="right"/>
      <w:pPr>
        <w:ind w:left="4320" w:hanging="180"/>
      </w:pPr>
    </w:lvl>
    <w:lvl w:ilvl="6" w:tplc="ABDEF396">
      <w:start w:val="1"/>
      <w:numFmt w:val="decimal"/>
      <w:lvlText w:val="%7."/>
      <w:lvlJc w:val="left"/>
      <w:pPr>
        <w:ind w:left="5040" w:hanging="360"/>
      </w:pPr>
    </w:lvl>
    <w:lvl w:ilvl="7" w:tplc="7F148600">
      <w:start w:val="1"/>
      <w:numFmt w:val="lowerLetter"/>
      <w:lvlText w:val="%8."/>
      <w:lvlJc w:val="left"/>
      <w:pPr>
        <w:ind w:left="5760" w:hanging="360"/>
      </w:pPr>
    </w:lvl>
    <w:lvl w:ilvl="8" w:tplc="4408634A">
      <w:start w:val="1"/>
      <w:numFmt w:val="lowerRoman"/>
      <w:lvlText w:val="%9."/>
      <w:lvlJc w:val="right"/>
      <w:pPr>
        <w:ind w:left="6480" w:hanging="180"/>
      </w:pPr>
    </w:lvl>
  </w:abstractNum>
  <w:num w:numId="1">
    <w:abstractNumId w:val="5"/>
  </w:num>
  <w:num w:numId="2">
    <w:abstractNumId w:val="8"/>
  </w:num>
  <w:num w:numId="3">
    <w:abstractNumId w:val="4"/>
  </w:num>
  <w:num w:numId="4">
    <w:abstractNumId w:val="11"/>
  </w:num>
  <w:num w:numId="5">
    <w:abstractNumId w:val="0"/>
  </w:num>
  <w:num w:numId="6">
    <w:abstractNumId w:val="14"/>
  </w:num>
  <w:num w:numId="7">
    <w:abstractNumId w:val="1"/>
  </w:num>
  <w:num w:numId="8">
    <w:abstractNumId w:val="13"/>
  </w:num>
  <w:num w:numId="9">
    <w:abstractNumId w:val="18"/>
  </w:num>
  <w:num w:numId="10">
    <w:abstractNumId w:val="12"/>
  </w:num>
  <w:num w:numId="11">
    <w:abstractNumId w:val="3"/>
  </w:num>
  <w:num w:numId="12">
    <w:abstractNumId w:val="2"/>
  </w:num>
  <w:num w:numId="13">
    <w:abstractNumId w:val="16"/>
  </w:num>
  <w:num w:numId="14">
    <w:abstractNumId w:val="9"/>
  </w:num>
  <w:num w:numId="15">
    <w:abstractNumId w:val="15"/>
  </w:num>
  <w:num w:numId="16">
    <w:abstractNumId w:val="10"/>
  </w:num>
  <w:num w:numId="17">
    <w:abstractNumId w:val="7"/>
    <w:lvlOverride w:ilvl="0"/>
    <w:lvlOverride w:ilvl="1"/>
    <w:lvlOverride w:ilvl="2"/>
    <w:lvlOverride w:ilvl="3"/>
    <w:lvlOverride w:ilvl="4"/>
    <w:lvlOverride w:ilvl="5"/>
    <w:lvlOverride w:ilvl="6"/>
    <w:lvlOverride w:ilvl="7"/>
    <w:lvlOverride w:ilvl="8"/>
  </w:num>
  <w:num w:numId="18">
    <w:abstractNumId w:val="6"/>
  </w:num>
  <w:num w:numId="19">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6BB6"/>
    <w:rsid w:val="00006E29"/>
    <w:rsid w:val="00010986"/>
    <w:rsid w:val="00011681"/>
    <w:rsid w:val="00014007"/>
    <w:rsid w:val="00014DA2"/>
    <w:rsid w:val="00016736"/>
    <w:rsid w:val="00016D96"/>
    <w:rsid w:val="000229F1"/>
    <w:rsid w:val="0002511B"/>
    <w:rsid w:val="00025955"/>
    <w:rsid w:val="0003136C"/>
    <w:rsid w:val="00035EB2"/>
    <w:rsid w:val="0003758F"/>
    <w:rsid w:val="00040B7E"/>
    <w:rsid w:val="00042DB8"/>
    <w:rsid w:val="00043629"/>
    <w:rsid w:val="0004427F"/>
    <w:rsid w:val="00045E44"/>
    <w:rsid w:val="000471A3"/>
    <w:rsid w:val="0005209B"/>
    <w:rsid w:val="00055F7C"/>
    <w:rsid w:val="000560C0"/>
    <w:rsid w:val="00057653"/>
    <w:rsid w:val="00057AFE"/>
    <w:rsid w:val="0006032B"/>
    <w:rsid w:val="000608B3"/>
    <w:rsid w:val="000612CE"/>
    <w:rsid w:val="00061BCD"/>
    <w:rsid w:val="00062EB0"/>
    <w:rsid w:val="00074FDE"/>
    <w:rsid w:val="0007561C"/>
    <w:rsid w:val="00075669"/>
    <w:rsid w:val="000759A1"/>
    <w:rsid w:val="000774B8"/>
    <w:rsid w:val="00077DB3"/>
    <w:rsid w:val="000818D5"/>
    <w:rsid w:val="00083E49"/>
    <w:rsid w:val="00084714"/>
    <w:rsid w:val="00086F14"/>
    <w:rsid w:val="000870F3"/>
    <w:rsid w:val="00093D54"/>
    <w:rsid w:val="000958A5"/>
    <w:rsid w:val="000972CB"/>
    <w:rsid w:val="0009754E"/>
    <w:rsid w:val="00097557"/>
    <w:rsid w:val="000A09DA"/>
    <w:rsid w:val="000A1AD1"/>
    <w:rsid w:val="000A5402"/>
    <w:rsid w:val="000A66E9"/>
    <w:rsid w:val="000A6A9E"/>
    <w:rsid w:val="000A71BB"/>
    <w:rsid w:val="000B1B5B"/>
    <w:rsid w:val="000B1D95"/>
    <w:rsid w:val="000B26DE"/>
    <w:rsid w:val="000B332E"/>
    <w:rsid w:val="000B406F"/>
    <w:rsid w:val="000B411F"/>
    <w:rsid w:val="000B6963"/>
    <w:rsid w:val="000B73EA"/>
    <w:rsid w:val="000B7CF3"/>
    <w:rsid w:val="000C1358"/>
    <w:rsid w:val="000C2924"/>
    <w:rsid w:val="000C3EC6"/>
    <w:rsid w:val="000C6E46"/>
    <w:rsid w:val="000C74D3"/>
    <w:rsid w:val="000D05B9"/>
    <w:rsid w:val="000D16ED"/>
    <w:rsid w:val="000D252F"/>
    <w:rsid w:val="000E0DC2"/>
    <w:rsid w:val="000E1463"/>
    <w:rsid w:val="000E16C9"/>
    <w:rsid w:val="000E3819"/>
    <w:rsid w:val="000E55B0"/>
    <w:rsid w:val="000E5E54"/>
    <w:rsid w:val="000F2D15"/>
    <w:rsid w:val="000F439C"/>
    <w:rsid w:val="00103FC5"/>
    <w:rsid w:val="00114C3F"/>
    <w:rsid w:val="00115508"/>
    <w:rsid w:val="00120018"/>
    <w:rsid w:val="001207D8"/>
    <w:rsid w:val="00122F88"/>
    <w:rsid w:val="00125B61"/>
    <w:rsid w:val="001270A2"/>
    <w:rsid w:val="00127356"/>
    <w:rsid w:val="001353D7"/>
    <w:rsid w:val="00135C0D"/>
    <w:rsid w:val="00136998"/>
    <w:rsid w:val="00137CB9"/>
    <w:rsid w:val="00143EFF"/>
    <w:rsid w:val="001446C2"/>
    <w:rsid w:val="00144E00"/>
    <w:rsid w:val="00150D38"/>
    <w:rsid w:val="0015137D"/>
    <w:rsid w:val="001531E7"/>
    <w:rsid w:val="00157073"/>
    <w:rsid w:val="0016147C"/>
    <w:rsid w:val="001617DC"/>
    <w:rsid w:val="00163687"/>
    <w:rsid w:val="001742CE"/>
    <w:rsid w:val="00174786"/>
    <w:rsid w:val="001771A2"/>
    <w:rsid w:val="00181F6D"/>
    <w:rsid w:val="00183A53"/>
    <w:rsid w:val="001852E1"/>
    <w:rsid w:val="00186E8F"/>
    <w:rsid w:val="00191D7E"/>
    <w:rsid w:val="00192E27"/>
    <w:rsid w:val="001936FC"/>
    <w:rsid w:val="0019390D"/>
    <w:rsid w:val="00193F34"/>
    <w:rsid w:val="001942F6"/>
    <w:rsid w:val="00195FBE"/>
    <w:rsid w:val="001A4748"/>
    <w:rsid w:val="001B0848"/>
    <w:rsid w:val="001B5D57"/>
    <w:rsid w:val="001B7DC1"/>
    <w:rsid w:val="001C15F7"/>
    <w:rsid w:val="001C1A4B"/>
    <w:rsid w:val="001D247D"/>
    <w:rsid w:val="001D275E"/>
    <w:rsid w:val="001D668B"/>
    <w:rsid w:val="001D69A1"/>
    <w:rsid w:val="001E398E"/>
    <w:rsid w:val="001E3C5C"/>
    <w:rsid w:val="001E58AF"/>
    <w:rsid w:val="001E6419"/>
    <w:rsid w:val="001E6D34"/>
    <w:rsid w:val="001F350A"/>
    <w:rsid w:val="001F7F6F"/>
    <w:rsid w:val="0020374F"/>
    <w:rsid w:val="00203FBC"/>
    <w:rsid w:val="0022126F"/>
    <w:rsid w:val="00221538"/>
    <w:rsid w:val="00223716"/>
    <w:rsid w:val="002251F1"/>
    <w:rsid w:val="002255AA"/>
    <w:rsid w:val="00226D34"/>
    <w:rsid w:val="00233305"/>
    <w:rsid w:val="00242C0A"/>
    <w:rsid w:val="002466AB"/>
    <w:rsid w:val="00253465"/>
    <w:rsid w:val="002539AB"/>
    <w:rsid w:val="00254336"/>
    <w:rsid w:val="00260F79"/>
    <w:rsid w:val="00263B6E"/>
    <w:rsid w:val="0027026C"/>
    <w:rsid w:val="002707BF"/>
    <w:rsid w:val="002765FA"/>
    <w:rsid w:val="0028280D"/>
    <w:rsid w:val="00286D0E"/>
    <w:rsid w:val="0028763C"/>
    <w:rsid w:val="00290C3C"/>
    <w:rsid w:val="00290CDA"/>
    <w:rsid w:val="00291A42"/>
    <w:rsid w:val="00291D86"/>
    <w:rsid w:val="00292474"/>
    <w:rsid w:val="00294684"/>
    <w:rsid w:val="00294CA5"/>
    <w:rsid w:val="00294DE9"/>
    <w:rsid w:val="00295D27"/>
    <w:rsid w:val="002A1FC5"/>
    <w:rsid w:val="002A4458"/>
    <w:rsid w:val="002A554E"/>
    <w:rsid w:val="002A6742"/>
    <w:rsid w:val="002B04DD"/>
    <w:rsid w:val="002B11B2"/>
    <w:rsid w:val="002B27C5"/>
    <w:rsid w:val="002B2B02"/>
    <w:rsid w:val="002B2E87"/>
    <w:rsid w:val="002B4221"/>
    <w:rsid w:val="002B5742"/>
    <w:rsid w:val="002C58D6"/>
    <w:rsid w:val="002D683D"/>
    <w:rsid w:val="002D745C"/>
    <w:rsid w:val="002D74BA"/>
    <w:rsid w:val="002D7A48"/>
    <w:rsid w:val="002E31D5"/>
    <w:rsid w:val="002E511B"/>
    <w:rsid w:val="002F5086"/>
    <w:rsid w:val="002F6CC9"/>
    <w:rsid w:val="003016CC"/>
    <w:rsid w:val="0030619C"/>
    <w:rsid w:val="00306F47"/>
    <w:rsid w:val="003138F6"/>
    <w:rsid w:val="0031660D"/>
    <w:rsid w:val="00324744"/>
    <w:rsid w:val="00325F3A"/>
    <w:rsid w:val="0032604C"/>
    <w:rsid w:val="003270E3"/>
    <w:rsid w:val="00330CC3"/>
    <w:rsid w:val="00332325"/>
    <w:rsid w:val="0033543C"/>
    <w:rsid w:val="00336F7E"/>
    <w:rsid w:val="00340205"/>
    <w:rsid w:val="0034304D"/>
    <w:rsid w:val="00345850"/>
    <w:rsid w:val="0035622F"/>
    <w:rsid w:val="00356379"/>
    <w:rsid w:val="003631E6"/>
    <w:rsid w:val="003650B4"/>
    <w:rsid w:val="0036515E"/>
    <w:rsid w:val="0036721C"/>
    <w:rsid w:val="0037133A"/>
    <w:rsid w:val="00372AF4"/>
    <w:rsid w:val="00373D5C"/>
    <w:rsid w:val="00374984"/>
    <w:rsid w:val="003772D6"/>
    <w:rsid w:val="00385A2C"/>
    <w:rsid w:val="00385ADF"/>
    <w:rsid w:val="0038649D"/>
    <w:rsid w:val="00386C13"/>
    <w:rsid w:val="00386DD6"/>
    <w:rsid w:val="0039042E"/>
    <w:rsid w:val="003910C0"/>
    <w:rsid w:val="00391B4E"/>
    <w:rsid w:val="00392D22"/>
    <w:rsid w:val="0039741E"/>
    <w:rsid w:val="00397A48"/>
    <w:rsid w:val="003A0A81"/>
    <w:rsid w:val="003B125F"/>
    <w:rsid w:val="003B2395"/>
    <w:rsid w:val="003B52D6"/>
    <w:rsid w:val="003C04A7"/>
    <w:rsid w:val="003C4226"/>
    <w:rsid w:val="003C5A46"/>
    <w:rsid w:val="003D5E84"/>
    <w:rsid w:val="003E04A9"/>
    <w:rsid w:val="003E1EC0"/>
    <w:rsid w:val="003E26B0"/>
    <w:rsid w:val="003E4886"/>
    <w:rsid w:val="003E595D"/>
    <w:rsid w:val="003E76C8"/>
    <w:rsid w:val="003F3198"/>
    <w:rsid w:val="003F338D"/>
    <w:rsid w:val="003F509A"/>
    <w:rsid w:val="003F51E3"/>
    <w:rsid w:val="004002B1"/>
    <w:rsid w:val="00401A1F"/>
    <w:rsid w:val="0040241C"/>
    <w:rsid w:val="004038F0"/>
    <w:rsid w:val="00407371"/>
    <w:rsid w:val="00407373"/>
    <w:rsid w:val="0041043A"/>
    <w:rsid w:val="00411FB4"/>
    <w:rsid w:val="0041328B"/>
    <w:rsid w:val="00416070"/>
    <w:rsid w:val="0042046E"/>
    <w:rsid w:val="00420BA0"/>
    <w:rsid w:val="004224DF"/>
    <w:rsid w:val="00426807"/>
    <w:rsid w:val="00434BEE"/>
    <w:rsid w:val="0043734F"/>
    <w:rsid w:val="0044312E"/>
    <w:rsid w:val="00443425"/>
    <w:rsid w:val="00445256"/>
    <w:rsid w:val="0045266B"/>
    <w:rsid w:val="0045742C"/>
    <w:rsid w:val="00463EB7"/>
    <w:rsid w:val="0046467E"/>
    <w:rsid w:val="0046499A"/>
    <w:rsid w:val="00470600"/>
    <w:rsid w:val="00473262"/>
    <w:rsid w:val="00475045"/>
    <w:rsid w:val="00475BAB"/>
    <w:rsid w:val="00476907"/>
    <w:rsid w:val="00477D87"/>
    <w:rsid w:val="00487E4D"/>
    <w:rsid w:val="004903EF"/>
    <w:rsid w:val="0049103B"/>
    <w:rsid w:val="00491D60"/>
    <w:rsid w:val="004A4941"/>
    <w:rsid w:val="004A7196"/>
    <w:rsid w:val="004B16E0"/>
    <w:rsid w:val="004B34C8"/>
    <w:rsid w:val="004B5DDF"/>
    <w:rsid w:val="004C2371"/>
    <w:rsid w:val="004C3840"/>
    <w:rsid w:val="004C5D53"/>
    <w:rsid w:val="004C7509"/>
    <w:rsid w:val="004D02BC"/>
    <w:rsid w:val="004D06B5"/>
    <w:rsid w:val="004D0B72"/>
    <w:rsid w:val="004D1060"/>
    <w:rsid w:val="004D22D8"/>
    <w:rsid w:val="004E102B"/>
    <w:rsid w:val="004E151D"/>
    <w:rsid w:val="004E432C"/>
    <w:rsid w:val="004E5E53"/>
    <w:rsid w:val="004E630F"/>
    <w:rsid w:val="004F095D"/>
    <w:rsid w:val="004F226A"/>
    <w:rsid w:val="004F3362"/>
    <w:rsid w:val="004F48AC"/>
    <w:rsid w:val="004F5FAD"/>
    <w:rsid w:val="004F7AC5"/>
    <w:rsid w:val="00505225"/>
    <w:rsid w:val="00505A92"/>
    <w:rsid w:val="0051318E"/>
    <w:rsid w:val="005144BB"/>
    <w:rsid w:val="005156C2"/>
    <w:rsid w:val="00515EC5"/>
    <w:rsid w:val="00517F6F"/>
    <w:rsid w:val="005230DF"/>
    <w:rsid w:val="005249FC"/>
    <w:rsid w:val="00525557"/>
    <w:rsid w:val="00532937"/>
    <w:rsid w:val="00537435"/>
    <w:rsid w:val="00540FDC"/>
    <w:rsid w:val="00543428"/>
    <w:rsid w:val="00544F5A"/>
    <w:rsid w:val="0055011F"/>
    <w:rsid w:val="00550EFE"/>
    <w:rsid w:val="0055298E"/>
    <w:rsid w:val="005538E6"/>
    <w:rsid w:val="00554A0E"/>
    <w:rsid w:val="0055608D"/>
    <w:rsid w:val="00564566"/>
    <w:rsid w:val="00570041"/>
    <w:rsid w:val="005864A5"/>
    <w:rsid w:val="00592987"/>
    <w:rsid w:val="005931DD"/>
    <w:rsid w:val="00595C56"/>
    <w:rsid w:val="005964A0"/>
    <w:rsid w:val="00597E73"/>
    <w:rsid w:val="00597F80"/>
    <w:rsid w:val="005A00C0"/>
    <w:rsid w:val="005A0A28"/>
    <w:rsid w:val="005A0ACF"/>
    <w:rsid w:val="005A153A"/>
    <w:rsid w:val="005A2B58"/>
    <w:rsid w:val="005A47AA"/>
    <w:rsid w:val="005A680F"/>
    <w:rsid w:val="005A6CEB"/>
    <w:rsid w:val="005B4293"/>
    <w:rsid w:val="005B4A6F"/>
    <w:rsid w:val="005D16CA"/>
    <w:rsid w:val="005D1E7E"/>
    <w:rsid w:val="005D40A8"/>
    <w:rsid w:val="005D4F5D"/>
    <w:rsid w:val="005E1C66"/>
    <w:rsid w:val="005E2260"/>
    <w:rsid w:val="005E2838"/>
    <w:rsid w:val="005E4D31"/>
    <w:rsid w:val="005F1990"/>
    <w:rsid w:val="005F19A3"/>
    <w:rsid w:val="005F37C2"/>
    <w:rsid w:val="006069BE"/>
    <w:rsid w:val="00607F85"/>
    <w:rsid w:val="00610390"/>
    <w:rsid w:val="00613E31"/>
    <w:rsid w:val="00616DD0"/>
    <w:rsid w:val="00617345"/>
    <w:rsid w:val="0062016E"/>
    <w:rsid w:val="006275B2"/>
    <w:rsid w:val="00627B36"/>
    <w:rsid w:val="006300B9"/>
    <w:rsid w:val="0063343D"/>
    <w:rsid w:val="00635874"/>
    <w:rsid w:val="00636B0A"/>
    <w:rsid w:val="00637BFE"/>
    <w:rsid w:val="0064383D"/>
    <w:rsid w:val="00650B5E"/>
    <w:rsid w:val="00651354"/>
    <w:rsid w:val="00660CA9"/>
    <w:rsid w:val="00662760"/>
    <w:rsid w:val="006643E9"/>
    <w:rsid w:val="006657A1"/>
    <w:rsid w:val="006668AF"/>
    <w:rsid w:val="00667F77"/>
    <w:rsid w:val="00672C70"/>
    <w:rsid w:val="006769AC"/>
    <w:rsid w:val="00677270"/>
    <w:rsid w:val="00677C69"/>
    <w:rsid w:val="00680861"/>
    <w:rsid w:val="00682C0C"/>
    <w:rsid w:val="006870DE"/>
    <w:rsid w:val="00690D16"/>
    <w:rsid w:val="006A2B22"/>
    <w:rsid w:val="006A7370"/>
    <w:rsid w:val="006B1E55"/>
    <w:rsid w:val="006B26D1"/>
    <w:rsid w:val="006B37E7"/>
    <w:rsid w:val="006B5219"/>
    <w:rsid w:val="006C09B4"/>
    <w:rsid w:val="006C228D"/>
    <w:rsid w:val="006C2C66"/>
    <w:rsid w:val="006C6330"/>
    <w:rsid w:val="006C7029"/>
    <w:rsid w:val="006D4434"/>
    <w:rsid w:val="006D44C5"/>
    <w:rsid w:val="006D461D"/>
    <w:rsid w:val="006D5230"/>
    <w:rsid w:val="006D5D08"/>
    <w:rsid w:val="006E5B4C"/>
    <w:rsid w:val="006E6DDA"/>
    <w:rsid w:val="006F062B"/>
    <w:rsid w:val="006F1AE5"/>
    <w:rsid w:val="006F3DB0"/>
    <w:rsid w:val="007004AF"/>
    <w:rsid w:val="00706CBE"/>
    <w:rsid w:val="00707442"/>
    <w:rsid w:val="00707B37"/>
    <w:rsid w:val="007123BF"/>
    <w:rsid w:val="00712B49"/>
    <w:rsid w:val="0071648B"/>
    <w:rsid w:val="007172CE"/>
    <w:rsid w:val="00724049"/>
    <w:rsid w:val="007243D3"/>
    <w:rsid w:val="00725E9C"/>
    <w:rsid w:val="00735F2C"/>
    <w:rsid w:val="00737013"/>
    <w:rsid w:val="00742128"/>
    <w:rsid w:val="007426F4"/>
    <w:rsid w:val="00743EB3"/>
    <w:rsid w:val="00744317"/>
    <w:rsid w:val="00745D01"/>
    <w:rsid w:val="0074646A"/>
    <w:rsid w:val="00746651"/>
    <w:rsid w:val="00746EF9"/>
    <w:rsid w:val="00750E30"/>
    <w:rsid w:val="00754351"/>
    <w:rsid w:val="007545B7"/>
    <w:rsid w:val="00755B92"/>
    <w:rsid w:val="007647A7"/>
    <w:rsid w:val="00765648"/>
    <w:rsid w:val="00765DC2"/>
    <w:rsid w:val="0079016D"/>
    <w:rsid w:val="00790295"/>
    <w:rsid w:val="007922AC"/>
    <w:rsid w:val="00794E22"/>
    <w:rsid w:val="00797CAB"/>
    <w:rsid w:val="007A17E4"/>
    <w:rsid w:val="007A27D2"/>
    <w:rsid w:val="007A2935"/>
    <w:rsid w:val="007A56DB"/>
    <w:rsid w:val="007A7F69"/>
    <w:rsid w:val="007B666A"/>
    <w:rsid w:val="007B68F8"/>
    <w:rsid w:val="007B79DF"/>
    <w:rsid w:val="007C0752"/>
    <w:rsid w:val="007C2148"/>
    <w:rsid w:val="007C52CE"/>
    <w:rsid w:val="007D2AFB"/>
    <w:rsid w:val="007D4F26"/>
    <w:rsid w:val="007D5D6C"/>
    <w:rsid w:val="007D68DD"/>
    <w:rsid w:val="007E79F2"/>
    <w:rsid w:val="007F351A"/>
    <w:rsid w:val="00800F15"/>
    <w:rsid w:val="008012FE"/>
    <w:rsid w:val="00801CE0"/>
    <w:rsid w:val="00802485"/>
    <w:rsid w:val="008026AC"/>
    <w:rsid w:val="00804550"/>
    <w:rsid w:val="0080492D"/>
    <w:rsid w:val="00810C5C"/>
    <w:rsid w:val="008158C1"/>
    <w:rsid w:val="008177C1"/>
    <w:rsid w:val="00817F39"/>
    <w:rsid w:val="00825094"/>
    <w:rsid w:val="00826CF4"/>
    <w:rsid w:val="00827695"/>
    <w:rsid w:val="0083252E"/>
    <w:rsid w:val="00834D83"/>
    <w:rsid w:val="00841378"/>
    <w:rsid w:val="00845605"/>
    <w:rsid w:val="00845AC9"/>
    <w:rsid w:val="00846B1C"/>
    <w:rsid w:val="00847195"/>
    <w:rsid w:val="008573DE"/>
    <w:rsid w:val="00857E35"/>
    <w:rsid w:val="008605F5"/>
    <w:rsid w:val="00865076"/>
    <w:rsid w:val="00873B2A"/>
    <w:rsid w:val="008775AF"/>
    <w:rsid w:val="00886946"/>
    <w:rsid w:val="00886E75"/>
    <w:rsid w:val="00891794"/>
    <w:rsid w:val="00893050"/>
    <w:rsid w:val="00896180"/>
    <w:rsid w:val="008977AA"/>
    <w:rsid w:val="008A2138"/>
    <w:rsid w:val="008A22D6"/>
    <w:rsid w:val="008A2C31"/>
    <w:rsid w:val="008A4FFC"/>
    <w:rsid w:val="008A53FA"/>
    <w:rsid w:val="008A55AB"/>
    <w:rsid w:val="008B5120"/>
    <w:rsid w:val="008B79C2"/>
    <w:rsid w:val="008C7629"/>
    <w:rsid w:val="008D1540"/>
    <w:rsid w:val="008D6278"/>
    <w:rsid w:val="008E40B3"/>
    <w:rsid w:val="008E458F"/>
    <w:rsid w:val="008E4C82"/>
    <w:rsid w:val="008E9538"/>
    <w:rsid w:val="008F247A"/>
    <w:rsid w:val="008F496C"/>
    <w:rsid w:val="008F611C"/>
    <w:rsid w:val="008F63AC"/>
    <w:rsid w:val="008F7493"/>
    <w:rsid w:val="00900AAB"/>
    <w:rsid w:val="009070A3"/>
    <w:rsid w:val="00907531"/>
    <w:rsid w:val="009165C9"/>
    <w:rsid w:val="00916754"/>
    <w:rsid w:val="00922F4C"/>
    <w:rsid w:val="00925DCB"/>
    <w:rsid w:val="009278E5"/>
    <w:rsid w:val="00932034"/>
    <w:rsid w:val="0093540E"/>
    <w:rsid w:val="009364D3"/>
    <w:rsid w:val="009436FD"/>
    <w:rsid w:val="0094462E"/>
    <w:rsid w:val="00944FE0"/>
    <w:rsid w:val="009454A8"/>
    <w:rsid w:val="009567F5"/>
    <w:rsid w:val="00970A73"/>
    <w:rsid w:val="00971142"/>
    <w:rsid w:val="00972082"/>
    <w:rsid w:val="009733BE"/>
    <w:rsid w:val="0097393B"/>
    <w:rsid w:val="009756C0"/>
    <w:rsid w:val="00975BC5"/>
    <w:rsid w:val="00980B8C"/>
    <w:rsid w:val="00982681"/>
    <w:rsid w:val="009929BD"/>
    <w:rsid w:val="00995536"/>
    <w:rsid w:val="0099595C"/>
    <w:rsid w:val="009A0DD5"/>
    <w:rsid w:val="009A1BEE"/>
    <w:rsid w:val="009B06B4"/>
    <w:rsid w:val="009B6FAF"/>
    <w:rsid w:val="009B7ABC"/>
    <w:rsid w:val="009C19E9"/>
    <w:rsid w:val="009C433B"/>
    <w:rsid w:val="009D35A6"/>
    <w:rsid w:val="009D464C"/>
    <w:rsid w:val="009D51E0"/>
    <w:rsid w:val="009D63E3"/>
    <w:rsid w:val="009E1C52"/>
    <w:rsid w:val="009E3962"/>
    <w:rsid w:val="009E7CA6"/>
    <w:rsid w:val="009F04DE"/>
    <w:rsid w:val="009F3251"/>
    <w:rsid w:val="009F5D13"/>
    <w:rsid w:val="00A005A3"/>
    <w:rsid w:val="00A01251"/>
    <w:rsid w:val="00A015F7"/>
    <w:rsid w:val="00A02994"/>
    <w:rsid w:val="00A04D14"/>
    <w:rsid w:val="00A05CEC"/>
    <w:rsid w:val="00A060C5"/>
    <w:rsid w:val="00A107AC"/>
    <w:rsid w:val="00A13B7D"/>
    <w:rsid w:val="00A22702"/>
    <w:rsid w:val="00A3368A"/>
    <w:rsid w:val="00A338AC"/>
    <w:rsid w:val="00A36A0F"/>
    <w:rsid w:val="00A422CD"/>
    <w:rsid w:val="00A451D3"/>
    <w:rsid w:val="00A571D0"/>
    <w:rsid w:val="00A72FB8"/>
    <w:rsid w:val="00A83436"/>
    <w:rsid w:val="00A843C2"/>
    <w:rsid w:val="00A8684A"/>
    <w:rsid w:val="00A91BFB"/>
    <w:rsid w:val="00A920FB"/>
    <w:rsid w:val="00A94845"/>
    <w:rsid w:val="00A96DCE"/>
    <w:rsid w:val="00AA1081"/>
    <w:rsid w:val="00AA2FF8"/>
    <w:rsid w:val="00AB0F5F"/>
    <w:rsid w:val="00AB5B54"/>
    <w:rsid w:val="00AB63DE"/>
    <w:rsid w:val="00AC2244"/>
    <w:rsid w:val="00AC53A8"/>
    <w:rsid w:val="00AC5FC0"/>
    <w:rsid w:val="00AD03E3"/>
    <w:rsid w:val="00AD5778"/>
    <w:rsid w:val="00AE2302"/>
    <w:rsid w:val="00AE298F"/>
    <w:rsid w:val="00AE31DA"/>
    <w:rsid w:val="00AE33C8"/>
    <w:rsid w:val="00AE5F7F"/>
    <w:rsid w:val="00AF3920"/>
    <w:rsid w:val="00AF3B49"/>
    <w:rsid w:val="00AF3E44"/>
    <w:rsid w:val="00AF635B"/>
    <w:rsid w:val="00B02E70"/>
    <w:rsid w:val="00B03E33"/>
    <w:rsid w:val="00B13330"/>
    <w:rsid w:val="00B13C27"/>
    <w:rsid w:val="00B229D6"/>
    <w:rsid w:val="00B22AD4"/>
    <w:rsid w:val="00B23E9E"/>
    <w:rsid w:val="00B33D35"/>
    <w:rsid w:val="00B33E2C"/>
    <w:rsid w:val="00B33EAC"/>
    <w:rsid w:val="00B34CAA"/>
    <w:rsid w:val="00B3593B"/>
    <w:rsid w:val="00B36854"/>
    <w:rsid w:val="00B41BFA"/>
    <w:rsid w:val="00B41E08"/>
    <w:rsid w:val="00B41FDB"/>
    <w:rsid w:val="00B4305E"/>
    <w:rsid w:val="00B4637B"/>
    <w:rsid w:val="00B4794F"/>
    <w:rsid w:val="00B47993"/>
    <w:rsid w:val="00B50D30"/>
    <w:rsid w:val="00B53707"/>
    <w:rsid w:val="00B5496A"/>
    <w:rsid w:val="00B64E4A"/>
    <w:rsid w:val="00B671A7"/>
    <w:rsid w:val="00B7195F"/>
    <w:rsid w:val="00B719B1"/>
    <w:rsid w:val="00B763B9"/>
    <w:rsid w:val="00B763CF"/>
    <w:rsid w:val="00B827C6"/>
    <w:rsid w:val="00B837AC"/>
    <w:rsid w:val="00B91BE7"/>
    <w:rsid w:val="00B945A7"/>
    <w:rsid w:val="00B957D3"/>
    <w:rsid w:val="00B95BC2"/>
    <w:rsid w:val="00BA0DBB"/>
    <w:rsid w:val="00BA1019"/>
    <w:rsid w:val="00BA3A3F"/>
    <w:rsid w:val="00BA3EE0"/>
    <w:rsid w:val="00BA6734"/>
    <w:rsid w:val="00BB251D"/>
    <w:rsid w:val="00BC0170"/>
    <w:rsid w:val="00BC1C21"/>
    <w:rsid w:val="00BC4DFE"/>
    <w:rsid w:val="00BD0214"/>
    <w:rsid w:val="00BD0A45"/>
    <w:rsid w:val="00BD1798"/>
    <w:rsid w:val="00BD389E"/>
    <w:rsid w:val="00BF3DF4"/>
    <w:rsid w:val="00BF4C6E"/>
    <w:rsid w:val="00BF66FB"/>
    <w:rsid w:val="00C016C4"/>
    <w:rsid w:val="00C07933"/>
    <w:rsid w:val="00C133A0"/>
    <w:rsid w:val="00C147D6"/>
    <w:rsid w:val="00C17454"/>
    <w:rsid w:val="00C202D5"/>
    <w:rsid w:val="00C226CF"/>
    <w:rsid w:val="00C25F07"/>
    <w:rsid w:val="00C279BD"/>
    <w:rsid w:val="00C31751"/>
    <w:rsid w:val="00C3295A"/>
    <w:rsid w:val="00C36EC3"/>
    <w:rsid w:val="00C4330F"/>
    <w:rsid w:val="00C50B49"/>
    <w:rsid w:val="00C52D70"/>
    <w:rsid w:val="00C54CBB"/>
    <w:rsid w:val="00C56FC5"/>
    <w:rsid w:val="00C571CE"/>
    <w:rsid w:val="00C5751B"/>
    <w:rsid w:val="00C57A0A"/>
    <w:rsid w:val="00C57CED"/>
    <w:rsid w:val="00C64854"/>
    <w:rsid w:val="00C64B33"/>
    <w:rsid w:val="00C66E07"/>
    <w:rsid w:val="00C7028B"/>
    <w:rsid w:val="00C7059F"/>
    <w:rsid w:val="00C70EEF"/>
    <w:rsid w:val="00C7121A"/>
    <w:rsid w:val="00C71D7B"/>
    <w:rsid w:val="00C721D4"/>
    <w:rsid w:val="00C74383"/>
    <w:rsid w:val="00C75A48"/>
    <w:rsid w:val="00C760B3"/>
    <w:rsid w:val="00C811E7"/>
    <w:rsid w:val="00C8261C"/>
    <w:rsid w:val="00C83698"/>
    <w:rsid w:val="00C873DC"/>
    <w:rsid w:val="00C87499"/>
    <w:rsid w:val="00C907E2"/>
    <w:rsid w:val="00C92201"/>
    <w:rsid w:val="00C94964"/>
    <w:rsid w:val="00C967C0"/>
    <w:rsid w:val="00C96857"/>
    <w:rsid w:val="00C97875"/>
    <w:rsid w:val="00C97E08"/>
    <w:rsid w:val="00CA3866"/>
    <w:rsid w:val="00CA4840"/>
    <w:rsid w:val="00CA6F57"/>
    <w:rsid w:val="00CB043F"/>
    <w:rsid w:val="00CB0E14"/>
    <w:rsid w:val="00CB27FE"/>
    <w:rsid w:val="00CB3DC0"/>
    <w:rsid w:val="00CB572F"/>
    <w:rsid w:val="00CB6DCB"/>
    <w:rsid w:val="00CB70CD"/>
    <w:rsid w:val="00CC0E20"/>
    <w:rsid w:val="00CC2ADC"/>
    <w:rsid w:val="00CC68F6"/>
    <w:rsid w:val="00CC7F24"/>
    <w:rsid w:val="00CD3310"/>
    <w:rsid w:val="00CD35A1"/>
    <w:rsid w:val="00CD3B81"/>
    <w:rsid w:val="00CD69CD"/>
    <w:rsid w:val="00CD7E18"/>
    <w:rsid w:val="00CD7F4C"/>
    <w:rsid w:val="00CE01BC"/>
    <w:rsid w:val="00CF074C"/>
    <w:rsid w:val="00CF37EC"/>
    <w:rsid w:val="00D0538A"/>
    <w:rsid w:val="00D136FE"/>
    <w:rsid w:val="00D162D0"/>
    <w:rsid w:val="00D21980"/>
    <w:rsid w:val="00D224DA"/>
    <w:rsid w:val="00D22F20"/>
    <w:rsid w:val="00D24E05"/>
    <w:rsid w:val="00D263C7"/>
    <w:rsid w:val="00D30641"/>
    <w:rsid w:val="00D33910"/>
    <w:rsid w:val="00D3531C"/>
    <w:rsid w:val="00D360CF"/>
    <w:rsid w:val="00D36CF6"/>
    <w:rsid w:val="00D4510D"/>
    <w:rsid w:val="00D47323"/>
    <w:rsid w:val="00D5051B"/>
    <w:rsid w:val="00D52F5C"/>
    <w:rsid w:val="00D56421"/>
    <w:rsid w:val="00D6193F"/>
    <w:rsid w:val="00D61D8C"/>
    <w:rsid w:val="00D66C7E"/>
    <w:rsid w:val="00D66DF8"/>
    <w:rsid w:val="00D70D71"/>
    <w:rsid w:val="00D725DA"/>
    <w:rsid w:val="00D72C35"/>
    <w:rsid w:val="00D73057"/>
    <w:rsid w:val="00D752CE"/>
    <w:rsid w:val="00D76038"/>
    <w:rsid w:val="00D761C5"/>
    <w:rsid w:val="00D818BD"/>
    <w:rsid w:val="00D828FD"/>
    <w:rsid w:val="00D82FD6"/>
    <w:rsid w:val="00D83C1B"/>
    <w:rsid w:val="00D8702E"/>
    <w:rsid w:val="00D87418"/>
    <w:rsid w:val="00D87FF7"/>
    <w:rsid w:val="00D904B7"/>
    <w:rsid w:val="00D91870"/>
    <w:rsid w:val="00D97738"/>
    <w:rsid w:val="00DA1273"/>
    <w:rsid w:val="00DA32E8"/>
    <w:rsid w:val="00DA4910"/>
    <w:rsid w:val="00DB1C70"/>
    <w:rsid w:val="00DB2804"/>
    <w:rsid w:val="00DB488E"/>
    <w:rsid w:val="00DB7344"/>
    <w:rsid w:val="00DD03F7"/>
    <w:rsid w:val="00DD14E1"/>
    <w:rsid w:val="00DD4309"/>
    <w:rsid w:val="00DD55C4"/>
    <w:rsid w:val="00DD5C08"/>
    <w:rsid w:val="00DD70AB"/>
    <w:rsid w:val="00DE0FE3"/>
    <w:rsid w:val="00DE1870"/>
    <w:rsid w:val="00DE6183"/>
    <w:rsid w:val="00DE6368"/>
    <w:rsid w:val="00DF3483"/>
    <w:rsid w:val="00DF3FC2"/>
    <w:rsid w:val="00DF7F79"/>
    <w:rsid w:val="00E01B8D"/>
    <w:rsid w:val="00E05837"/>
    <w:rsid w:val="00E106CA"/>
    <w:rsid w:val="00E1121F"/>
    <w:rsid w:val="00E130F3"/>
    <w:rsid w:val="00E17CF1"/>
    <w:rsid w:val="00E20E6E"/>
    <w:rsid w:val="00E22F8F"/>
    <w:rsid w:val="00E2459A"/>
    <w:rsid w:val="00E24C85"/>
    <w:rsid w:val="00E27E62"/>
    <w:rsid w:val="00E306D4"/>
    <w:rsid w:val="00E30722"/>
    <w:rsid w:val="00E31D77"/>
    <w:rsid w:val="00E357B8"/>
    <w:rsid w:val="00E41517"/>
    <w:rsid w:val="00E422EC"/>
    <w:rsid w:val="00E42B7A"/>
    <w:rsid w:val="00E43930"/>
    <w:rsid w:val="00E44E1D"/>
    <w:rsid w:val="00E45748"/>
    <w:rsid w:val="00E46BC0"/>
    <w:rsid w:val="00E52009"/>
    <w:rsid w:val="00E55905"/>
    <w:rsid w:val="00E57EF1"/>
    <w:rsid w:val="00E630B5"/>
    <w:rsid w:val="00E65354"/>
    <w:rsid w:val="00E67A9B"/>
    <w:rsid w:val="00E67CA3"/>
    <w:rsid w:val="00E702A2"/>
    <w:rsid w:val="00E70645"/>
    <w:rsid w:val="00E70A7F"/>
    <w:rsid w:val="00E7156A"/>
    <w:rsid w:val="00E720E5"/>
    <w:rsid w:val="00E721CC"/>
    <w:rsid w:val="00E72CA6"/>
    <w:rsid w:val="00E761D3"/>
    <w:rsid w:val="00E8669A"/>
    <w:rsid w:val="00E94DE3"/>
    <w:rsid w:val="00E9528A"/>
    <w:rsid w:val="00E97E8D"/>
    <w:rsid w:val="00EA140D"/>
    <w:rsid w:val="00EA3F78"/>
    <w:rsid w:val="00EC0757"/>
    <w:rsid w:val="00EC10E8"/>
    <w:rsid w:val="00EC132B"/>
    <w:rsid w:val="00EC495E"/>
    <w:rsid w:val="00ED04CF"/>
    <w:rsid w:val="00ED16AA"/>
    <w:rsid w:val="00ED1A0C"/>
    <w:rsid w:val="00ED3AC7"/>
    <w:rsid w:val="00EE2BF2"/>
    <w:rsid w:val="00EE4571"/>
    <w:rsid w:val="00EE4E3F"/>
    <w:rsid w:val="00EE5435"/>
    <w:rsid w:val="00EF327D"/>
    <w:rsid w:val="00EF6BAA"/>
    <w:rsid w:val="00EF70E9"/>
    <w:rsid w:val="00F0059E"/>
    <w:rsid w:val="00F01272"/>
    <w:rsid w:val="00F0272A"/>
    <w:rsid w:val="00F03D06"/>
    <w:rsid w:val="00F07FF2"/>
    <w:rsid w:val="00F10410"/>
    <w:rsid w:val="00F136F7"/>
    <w:rsid w:val="00F14EC6"/>
    <w:rsid w:val="00F15BD3"/>
    <w:rsid w:val="00F1776E"/>
    <w:rsid w:val="00F17BE6"/>
    <w:rsid w:val="00F17CD3"/>
    <w:rsid w:val="00F2042E"/>
    <w:rsid w:val="00F20834"/>
    <w:rsid w:val="00F20F3C"/>
    <w:rsid w:val="00F226D6"/>
    <w:rsid w:val="00F22FB0"/>
    <w:rsid w:val="00F24979"/>
    <w:rsid w:val="00F267BB"/>
    <w:rsid w:val="00F27D4F"/>
    <w:rsid w:val="00F3152F"/>
    <w:rsid w:val="00F420FC"/>
    <w:rsid w:val="00F427DB"/>
    <w:rsid w:val="00F42E70"/>
    <w:rsid w:val="00F4467F"/>
    <w:rsid w:val="00F44B03"/>
    <w:rsid w:val="00F45E78"/>
    <w:rsid w:val="00F50E2D"/>
    <w:rsid w:val="00F53CA2"/>
    <w:rsid w:val="00F5457A"/>
    <w:rsid w:val="00F54826"/>
    <w:rsid w:val="00F60C1F"/>
    <w:rsid w:val="00F6186F"/>
    <w:rsid w:val="00F648DD"/>
    <w:rsid w:val="00F70FD3"/>
    <w:rsid w:val="00F71999"/>
    <w:rsid w:val="00F7242F"/>
    <w:rsid w:val="00F726B8"/>
    <w:rsid w:val="00F8039D"/>
    <w:rsid w:val="00F825F9"/>
    <w:rsid w:val="00F852B3"/>
    <w:rsid w:val="00F87354"/>
    <w:rsid w:val="00F877FB"/>
    <w:rsid w:val="00F91A2E"/>
    <w:rsid w:val="00F9305F"/>
    <w:rsid w:val="00F93C9B"/>
    <w:rsid w:val="00F95876"/>
    <w:rsid w:val="00FA095D"/>
    <w:rsid w:val="00FA0FAB"/>
    <w:rsid w:val="00FA5B25"/>
    <w:rsid w:val="00FB0DA5"/>
    <w:rsid w:val="00FB108A"/>
    <w:rsid w:val="00FB108C"/>
    <w:rsid w:val="00FB2F9A"/>
    <w:rsid w:val="00FB37A5"/>
    <w:rsid w:val="00FB54E9"/>
    <w:rsid w:val="00FB734A"/>
    <w:rsid w:val="00FC3017"/>
    <w:rsid w:val="00FC3424"/>
    <w:rsid w:val="00FD3D80"/>
    <w:rsid w:val="00FD79A4"/>
    <w:rsid w:val="00FE0B99"/>
    <w:rsid w:val="00FE496F"/>
    <w:rsid w:val="00FE5813"/>
    <w:rsid w:val="00FE70D0"/>
    <w:rsid w:val="00FF05F8"/>
    <w:rsid w:val="00FF573D"/>
    <w:rsid w:val="00FF77FB"/>
    <w:rsid w:val="0B3F3EB3"/>
    <w:rsid w:val="1CAEF634"/>
    <w:rsid w:val="1D2FE75F"/>
    <w:rsid w:val="2095F158"/>
    <w:rsid w:val="29BB1F16"/>
    <w:rsid w:val="3124A265"/>
    <w:rsid w:val="384532EE"/>
    <w:rsid w:val="39712EE9"/>
    <w:rsid w:val="39D36DB0"/>
    <w:rsid w:val="4BC8E631"/>
    <w:rsid w:val="51AB0AC7"/>
    <w:rsid w:val="59D051A9"/>
    <w:rsid w:val="5C3FA2A3"/>
    <w:rsid w:val="5C4D837B"/>
    <w:rsid w:val="5F2EF19A"/>
    <w:rsid w:val="63699548"/>
    <w:rsid w:val="6EEFDFBD"/>
    <w:rsid w:val="706ACD0C"/>
    <w:rsid w:val="727C089B"/>
    <w:rsid w:val="745268C2"/>
    <w:rsid w:val="7497D44B"/>
    <w:rsid w:val="74B0E446"/>
    <w:rsid w:val="7633A4AC"/>
    <w:rsid w:val="776666EA"/>
    <w:rsid w:val="7E258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175A29"/>
  <w15:docId w15:val="{77224F8A-F14B-49CF-9FA7-A1F42A60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Equipment,Figure_name,Numbered Indented Text,List Paragraph1,List Paragraph Char Char Char,List Paragraph Char Char,Bullet 1,lp1,List Paragraph11"/>
    <w:basedOn w:val="Normal"/>
    <w:link w:val="ListParagraphChar"/>
    <w:uiPriority w:val="34"/>
    <w:qFormat/>
    <w:rsid w:val="00A107AC"/>
    <w:pPr>
      <w:spacing w:after="120" w:line="360" w:lineRule="auto"/>
      <w:ind w:left="720"/>
      <w:contextualSpacing/>
      <w:jc w:val="both"/>
    </w:pPr>
    <w:rPr>
      <w:rFonts w:eastAsia="Times New Roman" w:cs="Times New Roman"/>
      <w:sz w:val="20"/>
      <w:szCs w:val="24"/>
      <w:lang w:eastAsia="en-US"/>
    </w:rPr>
  </w:style>
  <w:style w:type="paragraph" w:customStyle="1" w:styleId="NGTHeading1">
    <w:name w:val="*NGT Heading 1"/>
    <w:basedOn w:val="Normal"/>
    <w:next w:val="Normal"/>
    <w:rsid w:val="00373D5C"/>
    <w:pPr>
      <w:keepNext/>
      <w:numPr>
        <w:numId w:val="3"/>
      </w:numPr>
      <w:spacing w:line="360" w:lineRule="auto"/>
      <w:jc w:val="both"/>
    </w:pPr>
    <w:rPr>
      <w:rFonts w:eastAsia="Times New Roman" w:cs="Times New Roman"/>
      <w:b/>
      <w:sz w:val="20"/>
      <w:szCs w:val="24"/>
      <w:lang w:eastAsia="en-US"/>
    </w:rPr>
  </w:style>
  <w:style w:type="paragraph" w:customStyle="1" w:styleId="NGTHeading2">
    <w:name w:val="*NGT Heading 2"/>
    <w:basedOn w:val="Normal"/>
    <w:rsid w:val="00373D5C"/>
    <w:pPr>
      <w:numPr>
        <w:ilvl w:val="1"/>
        <w:numId w:val="3"/>
      </w:numPr>
      <w:spacing w:before="120" w:after="0" w:line="360" w:lineRule="auto"/>
      <w:jc w:val="both"/>
    </w:pPr>
    <w:rPr>
      <w:rFonts w:eastAsia="Times New Roman" w:cs="Times New Roman"/>
      <w:sz w:val="20"/>
      <w:szCs w:val="24"/>
      <w:lang w:eastAsia="en-US"/>
    </w:rPr>
  </w:style>
  <w:style w:type="paragraph" w:customStyle="1" w:styleId="NGTHeading3">
    <w:name w:val="*NGT Heading 3"/>
    <w:basedOn w:val="Normal"/>
    <w:rsid w:val="00373D5C"/>
    <w:pPr>
      <w:numPr>
        <w:ilvl w:val="2"/>
        <w:numId w:val="3"/>
      </w:numPr>
      <w:spacing w:after="0" w:line="360" w:lineRule="auto"/>
      <w:jc w:val="both"/>
    </w:pPr>
    <w:rPr>
      <w:rFonts w:eastAsia="Times New Roman" w:cs="Times New Roman"/>
      <w:sz w:val="20"/>
      <w:szCs w:val="24"/>
      <w:lang w:eastAsia="en-US"/>
    </w:rPr>
  </w:style>
  <w:style w:type="paragraph" w:customStyle="1" w:styleId="NGTHeading4">
    <w:name w:val="*NGT Heading 4"/>
    <w:basedOn w:val="Normal"/>
    <w:rsid w:val="00373D5C"/>
    <w:pPr>
      <w:numPr>
        <w:ilvl w:val="3"/>
        <w:numId w:val="3"/>
      </w:numPr>
      <w:tabs>
        <w:tab w:val="left" w:pos="1701"/>
      </w:tabs>
      <w:spacing w:line="360" w:lineRule="auto"/>
      <w:jc w:val="both"/>
    </w:pPr>
    <w:rPr>
      <w:rFonts w:eastAsia="Times New Roman" w:cs="Times New Roman"/>
      <w:sz w:val="20"/>
      <w:szCs w:val="24"/>
      <w:lang w:eastAsia="en-US"/>
    </w:rPr>
  </w:style>
  <w:style w:type="paragraph" w:customStyle="1" w:styleId="NGTHeading5">
    <w:name w:val="*NGT Heading 5"/>
    <w:basedOn w:val="Normal"/>
    <w:rsid w:val="00373D5C"/>
    <w:pPr>
      <w:numPr>
        <w:ilvl w:val="4"/>
        <w:numId w:val="3"/>
      </w:numPr>
      <w:spacing w:line="360" w:lineRule="auto"/>
      <w:jc w:val="both"/>
    </w:pPr>
    <w:rPr>
      <w:rFonts w:eastAsia="Times New Roman" w:cs="Times New Roman"/>
      <w:sz w:val="20"/>
      <w:szCs w:val="24"/>
      <w:lang w:eastAsia="en-US"/>
    </w:rPr>
  </w:style>
  <w:style w:type="paragraph" w:customStyle="1" w:styleId="NGTHeading6">
    <w:name w:val="*NGT Heading 6"/>
    <w:basedOn w:val="Normal"/>
    <w:rsid w:val="00373D5C"/>
    <w:pPr>
      <w:numPr>
        <w:ilvl w:val="5"/>
        <w:numId w:val="3"/>
      </w:numPr>
      <w:spacing w:line="360" w:lineRule="auto"/>
      <w:jc w:val="both"/>
    </w:pPr>
    <w:rPr>
      <w:rFonts w:eastAsia="Times New Roman" w:cs="Times New Roman"/>
      <w:sz w:val="20"/>
      <w:szCs w:val="24"/>
      <w:lang w:eastAsia="en-US"/>
    </w:rPr>
  </w:style>
  <w:style w:type="paragraph" w:customStyle="1" w:styleId="NGTHeading7">
    <w:name w:val="*NGT Heading 7"/>
    <w:basedOn w:val="Normal"/>
    <w:rsid w:val="00373D5C"/>
    <w:pPr>
      <w:numPr>
        <w:ilvl w:val="6"/>
        <w:numId w:val="3"/>
      </w:numPr>
      <w:tabs>
        <w:tab w:val="left" w:pos="3402"/>
      </w:tabs>
      <w:spacing w:line="360" w:lineRule="auto"/>
      <w:jc w:val="both"/>
    </w:pPr>
    <w:rPr>
      <w:rFonts w:eastAsia="Times New Roman" w:cs="Times New Roman"/>
      <w:sz w:val="20"/>
      <w:szCs w:val="24"/>
      <w:lang w:eastAsia="en-US"/>
    </w:rPr>
  </w:style>
  <w:style w:type="numbering" w:customStyle="1" w:styleId="Style41">
    <w:name w:val="Style41"/>
    <w:qFormat/>
    <w:rsid w:val="00186E8F"/>
    <w:pPr>
      <w:numPr>
        <w:numId w:val="9"/>
      </w:numPr>
    </w:pPr>
  </w:style>
  <w:style w:type="numbering" w:customStyle="1" w:styleId="Style411">
    <w:name w:val="Style411"/>
    <w:qFormat/>
    <w:rsid w:val="005931DD"/>
    <w:pPr>
      <w:numPr>
        <w:numId w:val="10"/>
      </w:numPr>
    </w:pPr>
  </w:style>
  <w:style w:type="character" w:customStyle="1" w:styleId="ListParagraphChar">
    <w:name w:val="List Paragraph Char"/>
    <w:aliases w:val="Equipment Char,Figure_name Char,Numbered Indented Text Char,List Paragraph1 Char,List Paragraph Char Char Char Char,List Paragraph Char Char Char1,Bullet 1 Char,lp1 Char,List Paragraph11 Char"/>
    <w:basedOn w:val="DefaultParagraphFont"/>
    <w:link w:val="ListParagraph"/>
    <w:uiPriority w:val="34"/>
    <w:qFormat/>
    <w:locked/>
    <w:rsid w:val="0028280D"/>
    <w:rPr>
      <w:rFonts w:ascii="Arial" w:eastAsia="Times New Roman" w:hAnsi="Arial" w:cs="Times New Roman"/>
      <w:sz w:val="20"/>
      <w:szCs w:val="24"/>
      <w:lang w:eastAsia="en-US"/>
    </w:rPr>
  </w:style>
  <w:style w:type="character" w:styleId="FollowedHyperlink">
    <w:name w:val="FollowedHyperlink"/>
    <w:basedOn w:val="DefaultParagraphFont"/>
    <w:uiPriority w:val="99"/>
    <w:semiHidden/>
    <w:unhideWhenUsed/>
    <w:rsid w:val="00470600"/>
    <w:rPr>
      <w:color w:val="D2232A"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62EB0"/>
    <w:rPr>
      <w:b/>
      <w:bCs/>
    </w:rPr>
  </w:style>
  <w:style w:type="character" w:customStyle="1" w:styleId="CommentSubjectChar">
    <w:name w:val="Comment Subject Char"/>
    <w:basedOn w:val="CommentTextChar"/>
    <w:link w:val="CommentSubject"/>
    <w:uiPriority w:val="99"/>
    <w:semiHidden/>
    <w:rsid w:val="00062EB0"/>
    <w:rPr>
      <w:rFonts w:ascii="Arial" w:hAnsi="Arial"/>
      <w:b/>
      <w:bCs/>
      <w:sz w:val="20"/>
      <w:szCs w:val="20"/>
    </w:rPr>
  </w:style>
  <w:style w:type="character" w:customStyle="1" w:styleId="ilfuvd">
    <w:name w:val="ilfuvd"/>
    <w:basedOn w:val="DefaultParagraphFont"/>
    <w:rsid w:val="001E58AF"/>
  </w:style>
  <w:style w:type="character" w:styleId="UnresolvedMention">
    <w:name w:val="Unresolved Mention"/>
    <w:basedOn w:val="DefaultParagraphFont"/>
    <w:uiPriority w:val="99"/>
    <w:semiHidden/>
    <w:unhideWhenUsed/>
    <w:rsid w:val="00E13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0496">
      <w:bodyDiv w:val="1"/>
      <w:marLeft w:val="0"/>
      <w:marRight w:val="0"/>
      <w:marTop w:val="0"/>
      <w:marBottom w:val="0"/>
      <w:divBdr>
        <w:top w:val="none" w:sz="0" w:space="0" w:color="auto"/>
        <w:left w:val="none" w:sz="0" w:space="0" w:color="auto"/>
        <w:bottom w:val="none" w:sz="0" w:space="0" w:color="auto"/>
        <w:right w:val="none" w:sz="0" w:space="0" w:color="auto"/>
      </w:divBdr>
    </w:div>
    <w:div w:id="196743059">
      <w:bodyDiv w:val="1"/>
      <w:marLeft w:val="0"/>
      <w:marRight w:val="0"/>
      <w:marTop w:val="0"/>
      <w:marBottom w:val="0"/>
      <w:divBdr>
        <w:top w:val="none" w:sz="0" w:space="0" w:color="auto"/>
        <w:left w:val="none" w:sz="0" w:space="0" w:color="auto"/>
        <w:bottom w:val="none" w:sz="0" w:space="0" w:color="auto"/>
        <w:right w:val="none" w:sz="0" w:space="0" w:color="auto"/>
      </w:divBdr>
    </w:div>
    <w:div w:id="298072006">
      <w:bodyDiv w:val="1"/>
      <w:marLeft w:val="0"/>
      <w:marRight w:val="0"/>
      <w:marTop w:val="0"/>
      <w:marBottom w:val="0"/>
      <w:divBdr>
        <w:top w:val="none" w:sz="0" w:space="0" w:color="auto"/>
        <w:left w:val="none" w:sz="0" w:space="0" w:color="auto"/>
        <w:bottom w:val="none" w:sz="0" w:space="0" w:color="auto"/>
        <w:right w:val="none" w:sz="0" w:space="0" w:color="auto"/>
      </w:divBdr>
    </w:div>
    <w:div w:id="397823575">
      <w:bodyDiv w:val="1"/>
      <w:marLeft w:val="0"/>
      <w:marRight w:val="0"/>
      <w:marTop w:val="0"/>
      <w:marBottom w:val="0"/>
      <w:divBdr>
        <w:top w:val="none" w:sz="0" w:space="0" w:color="auto"/>
        <w:left w:val="none" w:sz="0" w:space="0" w:color="auto"/>
        <w:bottom w:val="none" w:sz="0" w:space="0" w:color="auto"/>
        <w:right w:val="none" w:sz="0" w:space="0" w:color="auto"/>
      </w:divBdr>
    </w:div>
    <w:div w:id="457994030">
      <w:bodyDiv w:val="1"/>
      <w:marLeft w:val="0"/>
      <w:marRight w:val="0"/>
      <w:marTop w:val="0"/>
      <w:marBottom w:val="0"/>
      <w:divBdr>
        <w:top w:val="none" w:sz="0" w:space="0" w:color="auto"/>
        <w:left w:val="none" w:sz="0" w:space="0" w:color="auto"/>
        <w:bottom w:val="none" w:sz="0" w:space="0" w:color="auto"/>
        <w:right w:val="none" w:sz="0" w:space="0" w:color="auto"/>
      </w:divBdr>
    </w:div>
    <w:div w:id="557518676">
      <w:bodyDiv w:val="1"/>
      <w:marLeft w:val="0"/>
      <w:marRight w:val="0"/>
      <w:marTop w:val="0"/>
      <w:marBottom w:val="0"/>
      <w:divBdr>
        <w:top w:val="none" w:sz="0" w:space="0" w:color="auto"/>
        <w:left w:val="none" w:sz="0" w:space="0" w:color="auto"/>
        <w:bottom w:val="none" w:sz="0" w:space="0" w:color="auto"/>
        <w:right w:val="none" w:sz="0" w:space="0" w:color="auto"/>
      </w:divBdr>
    </w:div>
    <w:div w:id="714742159">
      <w:bodyDiv w:val="1"/>
      <w:marLeft w:val="0"/>
      <w:marRight w:val="0"/>
      <w:marTop w:val="0"/>
      <w:marBottom w:val="0"/>
      <w:divBdr>
        <w:top w:val="none" w:sz="0" w:space="0" w:color="auto"/>
        <w:left w:val="none" w:sz="0" w:space="0" w:color="auto"/>
        <w:bottom w:val="none" w:sz="0" w:space="0" w:color="auto"/>
        <w:right w:val="none" w:sz="0" w:space="0" w:color="auto"/>
      </w:divBdr>
    </w:div>
    <w:div w:id="789973670">
      <w:bodyDiv w:val="1"/>
      <w:marLeft w:val="0"/>
      <w:marRight w:val="0"/>
      <w:marTop w:val="0"/>
      <w:marBottom w:val="0"/>
      <w:divBdr>
        <w:top w:val="none" w:sz="0" w:space="0" w:color="auto"/>
        <w:left w:val="none" w:sz="0" w:space="0" w:color="auto"/>
        <w:bottom w:val="none" w:sz="0" w:space="0" w:color="auto"/>
        <w:right w:val="none" w:sz="0" w:space="0" w:color="auto"/>
      </w:divBdr>
    </w:div>
    <w:div w:id="799615507">
      <w:bodyDiv w:val="1"/>
      <w:marLeft w:val="0"/>
      <w:marRight w:val="0"/>
      <w:marTop w:val="0"/>
      <w:marBottom w:val="0"/>
      <w:divBdr>
        <w:top w:val="none" w:sz="0" w:space="0" w:color="auto"/>
        <w:left w:val="none" w:sz="0" w:space="0" w:color="auto"/>
        <w:bottom w:val="none" w:sz="0" w:space="0" w:color="auto"/>
        <w:right w:val="none" w:sz="0" w:space="0" w:color="auto"/>
      </w:divBdr>
    </w:div>
    <w:div w:id="854274061">
      <w:bodyDiv w:val="1"/>
      <w:marLeft w:val="0"/>
      <w:marRight w:val="0"/>
      <w:marTop w:val="0"/>
      <w:marBottom w:val="0"/>
      <w:divBdr>
        <w:top w:val="none" w:sz="0" w:space="0" w:color="auto"/>
        <w:left w:val="none" w:sz="0" w:space="0" w:color="auto"/>
        <w:bottom w:val="none" w:sz="0" w:space="0" w:color="auto"/>
        <w:right w:val="none" w:sz="0" w:space="0" w:color="auto"/>
      </w:divBdr>
    </w:div>
    <w:div w:id="939605296">
      <w:bodyDiv w:val="1"/>
      <w:marLeft w:val="0"/>
      <w:marRight w:val="0"/>
      <w:marTop w:val="0"/>
      <w:marBottom w:val="0"/>
      <w:divBdr>
        <w:top w:val="none" w:sz="0" w:space="0" w:color="auto"/>
        <w:left w:val="none" w:sz="0" w:space="0" w:color="auto"/>
        <w:bottom w:val="none" w:sz="0" w:space="0" w:color="auto"/>
        <w:right w:val="none" w:sz="0" w:space="0" w:color="auto"/>
      </w:divBdr>
    </w:div>
    <w:div w:id="1067069707">
      <w:bodyDiv w:val="1"/>
      <w:marLeft w:val="0"/>
      <w:marRight w:val="0"/>
      <w:marTop w:val="0"/>
      <w:marBottom w:val="0"/>
      <w:divBdr>
        <w:top w:val="none" w:sz="0" w:space="0" w:color="auto"/>
        <w:left w:val="none" w:sz="0" w:space="0" w:color="auto"/>
        <w:bottom w:val="none" w:sz="0" w:space="0" w:color="auto"/>
        <w:right w:val="none" w:sz="0" w:space="0" w:color="auto"/>
      </w:divBdr>
    </w:div>
    <w:div w:id="1077090019">
      <w:bodyDiv w:val="1"/>
      <w:marLeft w:val="0"/>
      <w:marRight w:val="0"/>
      <w:marTop w:val="0"/>
      <w:marBottom w:val="0"/>
      <w:divBdr>
        <w:top w:val="none" w:sz="0" w:space="0" w:color="auto"/>
        <w:left w:val="none" w:sz="0" w:space="0" w:color="auto"/>
        <w:bottom w:val="none" w:sz="0" w:space="0" w:color="auto"/>
        <w:right w:val="none" w:sz="0" w:space="0" w:color="auto"/>
      </w:divBdr>
    </w:div>
    <w:div w:id="1124467494">
      <w:bodyDiv w:val="1"/>
      <w:marLeft w:val="0"/>
      <w:marRight w:val="0"/>
      <w:marTop w:val="0"/>
      <w:marBottom w:val="0"/>
      <w:divBdr>
        <w:top w:val="none" w:sz="0" w:space="0" w:color="auto"/>
        <w:left w:val="none" w:sz="0" w:space="0" w:color="auto"/>
        <w:bottom w:val="none" w:sz="0" w:space="0" w:color="auto"/>
        <w:right w:val="none" w:sz="0" w:space="0" w:color="auto"/>
      </w:divBdr>
    </w:div>
    <w:div w:id="1147238402">
      <w:bodyDiv w:val="1"/>
      <w:marLeft w:val="0"/>
      <w:marRight w:val="0"/>
      <w:marTop w:val="0"/>
      <w:marBottom w:val="0"/>
      <w:divBdr>
        <w:top w:val="none" w:sz="0" w:space="0" w:color="auto"/>
        <w:left w:val="none" w:sz="0" w:space="0" w:color="auto"/>
        <w:bottom w:val="none" w:sz="0" w:space="0" w:color="auto"/>
        <w:right w:val="none" w:sz="0" w:space="0" w:color="auto"/>
      </w:divBdr>
    </w:div>
    <w:div w:id="1174300034">
      <w:bodyDiv w:val="1"/>
      <w:marLeft w:val="0"/>
      <w:marRight w:val="0"/>
      <w:marTop w:val="0"/>
      <w:marBottom w:val="0"/>
      <w:divBdr>
        <w:top w:val="none" w:sz="0" w:space="0" w:color="auto"/>
        <w:left w:val="none" w:sz="0" w:space="0" w:color="auto"/>
        <w:bottom w:val="none" w:sz="0" w:space="0" w:color="auto"/>
        <w:right w:val="none" w:sz="0" w:space="0" w:color="auto"/>
      </w:divBdr>
    </w:div>
    <w:div w:id="1251041111">
      <w:bodyDiv w:val="1"/>
      <w:marLeft w:val="0"/>
      <w:marRight w:val="0"/>
      <w:marTop w:val="0"/>
      <w:marBottom w:val="0"/>
      <w:divBdr>
        <w:top w:val="none" w:sz="0" w:space="0" w:color="auto"/>
        <w:left w:val="none" w:sz="0" w:space="0" w:color="auto"/>
        <w:bottom w:val="none" w:sz="0" w:space="0" w:color="auto"/>
        <w:right w:val="none" w:sz="0" w:space="0" w:color="auto"/>
      </w:divBdr>
    </w:div>
    <w:div w:id="1319920008">
      <w:bodyDiv w:val="1"/>
      <w:marLeft w:val="0"/>
      <w:marRight w:val="0"/>
      <w:marTop w:val="0"/>
      <w:marBottom w:val="0"/>
      <w:divBdr>
        <w:top w:val="none" w:sz="0" w:space="0" w:color="auto"/>
        <w:left w:val="none" w:sz="0" w:space="0" w:color="auto"/>
        <w:bottom w:val="none" w:sz="0" w:space="0" w:color="auto"/>
        <w:right w:val="none" w:sz="0" w:space="0" w:color="auto"/>
      </w:divBdr>
    </w:div>
    <w:div w:id="1397051453">
      <w:bodyDiv w:val="1"/>
      <w:marLeft w:val="0"/>
      <w:marRight w:val="0"/>
      <w:marTop w:val="0"/>
      <w:marBottom w:val="0"/>
      <w:divBdr>
        <w:top w:val="none" w:sz="0" w:space="0" w:color="auto"/>
        <w:left w:val="none" w:sz="0" w:space="0" w:color="auto"/>
        <w:bottom w:val="none" w:sz="0" w:space="0" w:color="auto"/>
        <w:right w:val="none" w:sz="0" w:space="0" w:color="auto"/>
      </w:divBdr>
    </w:div>
    <w:div w:id="1444377958">
      <w:bodyDiv w:val="1"/>
      <w:marLeft w:val="0"/>
      <w:marRight w:val="0"/>
      <w:marTop w:val="0"/>
      <w:marBottom w:val="0"/>
      <w:divBdr>
        <w:top w:val="none" w:sz="0" w:space="0" w:color="auto"/>
        <w:left w:val="none" w:sz="0" w:space="0" w:color="auto"/>
        <w:bottom w:val="none" w:sz="0" w:space="0" w:color="auto"/>
        <w:right w:val="none" w:sz="0" w:space="0" w:color="auto"/>
      </w:divBdr>
    </w:div>
    <w:div w:id="1471970584">
      <w:bodyDiv w:val="1"/>
      <w:marLeft w:val="0"/>
      <w:marRight w:val="0"/>
      <w:marTop w:val="0"/>
      <w:marBottom w:val="0"/>
      <w:divBdr>
        <w:top w:val="none" w:sz="0" w:space="0" w:color="auto"/>
        <w:left w:val="none" w:sz="0" w:space="0" w:color="auto"/>
        <w:bottom w:val="none" w:sz="0" w:space="0" w:color="auto"/>
        <w:right w:val="none" w:sz="0" w:space="0" w:color="auto"/>
      </w:divBdr>
    </w:div>
    <w:div w:id="1544752583">
      <w:bodyDiv w:val="1"/>
      <w:marLeft w:val="0"/>
      <w:marRight w:val="0"/>
      <w:marTop w:val="0"/>
      <w:marBottom w:val="0"/>
      <w:divBdr>
        <w:top w:val="none" w:sz="0" w:space="0" w:color="auto"/>
        <w:left w:val="none" w:sz="0" w:space="0" w:color="auto"/>
        <w:bottom w:val="none" w:sz="0" w:space="0" w:color="auto"/>
        <w:right w:val="none" w:sz="0" w:space="0" w:color="auto"/>
      </w:divBdr>
    </w:div>
    <w:div w:id="1607694320">
      <w:bodyDiv w:val="1"/>
      <w:marLeft w:val="0"/>
      <w:marRight w:val="0"/>
      <w:marTop w:val="0"/>
      <w:marBottom w:val="0"/>
      <w:divBdr>
        <w:top w:val="none" w:sz="0" w:space="0" w:color="auto"/>
        <w:left w:val="none" w:sz="0" w:space="0" w:color="auto"/>
        <w:bottom w:val="none" w:sz="0" w:space="0" w:color="auto"/>
        <w:right w:val="none" w:sz="0" w:space="0" w:color="auto"/>
      </w:divBdr>
    </w:div>
    <w:div w:id="1634208765">
      <w:bodyDiv w:val="1"/>
      <w:marLeft w:val="0"/>
      <w:marRight w:val="0"/>
      <w:marTop w:val="0"/>
      <w:marBottom w:val="0"/>
      <w:divBdr>
        <w:top w:val="none" w:sz="0" w:space="0" w:color="auto"/>
        <w:left w:val="none" w:sz="0" w:space="0" w:color="auto"/>
        <w:bottom w:val="none" w:sz="0" w:space="0" w:color="auto"/>
        <w:right w:val="none" w:sz="0" w:space="0" w:color="auto"/>
      </w:divBdr>
    </w:div>
    <w:div w:id="2001693431">
      <w:bodyDiv w:val="1"/>
      <w:marLeft w:val="0"/>
      <w:marRight w:val="0"/>
      <w:marTop w:val="0"/>
      <w:marBottom w:val="0"/>
      <w:divBdr>
        <w:top w:val="none" w:sz="0" w:space="0" w:color="auto"/>
        <w:left w:val="none" w:sz="0" w:space="0" w:color="auto"/>
        <w:bottom w:val="none" w:sz="0" w:space="0" w:color="auto"/>
        <w:right w:val="none" w:sz="0" w:space="0" w:color="auto"/>
      </w:divBdr>
    </w:div>
    <w:div w:id="2002812552">
      <w:bodyDiv w:val="1"/>
      <w:marLeft w:val="0"/>
      <w:marRight w:val="0"/>
      <w:marTop w:val="0"/>
      <w:marBottom w:val="0"/>
      <w:divBdr>
        <w:top w:val="none" w:sz="0" w:space="0" w:color="auto"/>
        <w:left w:val="none" w:sz="0" w:space="0" w:color="auto"/>
        <w:bottom w:val="none" w:sz="0" w:space="0" w:color="auto"/>
        <w:right w:val="none" w:sz="0" w:space="0" w:color="auto"/>
      </w:divBdr>
    </w:div>
    <w:div w:id="2034990043">
      <w:bodyDiv w:val="1"/>
      <w:marLeft w:val="0"/>
      <w:marRight w:val="0"/>
      <w:marTop w:val="0"/>
      <w:marBottom w:val="0"/>
      <w:divBdr>
        <w:top w:val="none" w:sz="0" w:space="0" w:color="auto"/>
        <w:left w:val="none" w:sz="0" w:space="0" w:color="auto"/>
        <w:bottom w:val="none" w:sz="0" w:space="0" w:color="auto"/>
        <w:right w:val="none" w:sz="0" w:space="0" w:color="auto"/>
      </w:divBdr>
    </w:div>
    <w:div w:id="2041278608">
      <w:bodyDiv w:val="1"/>
      <w:marLeft w:val="0"/>
      <w:marRight w:val="0"/>
      <w:marTop w:val="0"/>
      <w:marBottom w:val="0"/>
      <w:divBdr>
        <w:top w:val="none" w:sz="0" w:space="0" w:color="auto"/>
        <w:left w:val="none" w:sz="0" w:space="0" w:color="auto"/>
        <w:bottom w:val="none" w:sz="0" w:space="0" w:color="auto"/>
        <w:right w:val="none" w:sz="0" w:space="0" w:color="auto"/>
      </w:divBdr>
    </w:div>
    <w:div w:id="2064670581">
      <w:bodyDiv w:val="1"/>
      <w:marLeft w:val="0"/>
      <w:marRight w:val="0"/>
      <w:marTop w:val="0"/>
      <w:marBottom w:val="0"/>
      <w:divBdr>
        <w:top w:val="none" w:sz="0" w:space="0" w:color="auto"/>
        <w:left w:val="none" w:sz="0" w:space="0" w:color="auto"/>
        <w:bottom w:val="none" w:sz="0" w:space="0" w:color="auto"/>
        <w:right w:val="none" w:sz="0" w:space="0" w:color="auto"/>
      </w:divBdr>
    </w:div>
    <w:div w:id="2089888176">
      <w:bodyDiv w:val="1"/>
      <w:marLeft w:val="0"/>
      <w:marRight w:val="0"/>
      <w:marTop w:val="0"/>
      <w:marBottom w:val="0"/>
      <w:divBdr>
        <w:top w:val="none" w:sz="0" w:space="0" w:color="auto"/>
        <w:left w:val="none" w:sz="0" w:space="0" w:color="auto"/>
        <w:bottom w:val="none" w:sz="0" w:space="0" w:color="auto"/>
        <w:right w:val="none" w:sz="0" w:space="0" w:color="auto"/>
      </w:divBdr>
    </w:div>
    <w:div w:id="20916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sgovernance.co.uk/082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lie.rogers@xoserv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box.xoserve.portfoliooffice@xoserve.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xoserve.com/change/change-proposals/xrn-5561-reform-of-gas-demand-side-response-dsr-arrangements-modification-0822/" TargetMode="Externa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3ee84ff3-1fa2-4b0e-bbc1-9d3729ac2ba9">
      <UserInfo>
        <DisplayName/>
        <AccountId xsi:nil="true"/>
        <AccountType/>
      </UserInfo>
    </SharedWithUsers>
    <_Flow_SignoffStatus xmlns="efb0c983-77a3-4edc-9303-e1cb655c76c7" xsi:nil="true"/>
    <TaxCatchAll xmlns="3ee84ff3-1fa2-4b0e-bbc1-9d3729ac2ba9" xsi:nil="true"/>
    <lcf76f155ced4ddcb4097134ff3c332f xmlns="efb0c983-77a3-4edc-9303-e1cb655c76c7">
      <Terms xmlns="http://schemas.microsoft.com/office/infopath/2007/PartnerControls"/>
    </lcf76f155ced4ddcb4097134ff3c332f>
    <Sign_x002d_offBy xmlns="efb0c983-77a3-4edc-9303-e1cb655c76c7">
      <UserInfo>
        <DisplayName/>
        <AccountId xsi:nil="true"/>
        <AccountType/>
      </UserInfo>
    </Sign_x002d_offBy>
  </documentManagement>
</p:properties>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A283BA62-08F4-4949-ACD4-C3D529C99197}"/>
</file>

<file path=customXml/itemProps3.xml><?xml version="1.0" encoding="utf-8"?>
<ds:datastoreItem xmlns:ds="http://schemas.openxmlformats.org/officeDocument/2006/customXml" ds:itemID="{86DD6ED8-8320-41F0-A5F8-5D719A26F76A}">
  <ds:schemaRefs>
    <ds:schemaRef ds:uri="http://schemas.openxmlformats.org/officeDocument/2006/bibliography"/>
  </ds:schemaRefs>
</ds:datastoreItem>
</file>

<file path=customXml/itemProps4.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5844fa40-a696-4ac9-bd38-c0330d295109"/>
    <ds:schemaRef ds:uri="c78a4dae-5fc0-4ed3-ad80-da51122ab114"/>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Ellie Rogers</cp:lastModifiedBy>
  <cp:revision>48</cp:revision>
  <dcterms:created xsi:type="dcterms:W3CDTF">2022-10-21T16:12:00Z</dcterms:created>
  <dcterms:modified xsi:type="dcterms:W3CDTF">2022-10-21T17:31:00Z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_NewReviewCycle">
    <vt:lpwstr/>
  </property>
  <property fmtid="{D5CDD505-2E9C-101B-9397-08002B2CF9AE}" pid="4" name="Order">
    <vt:r8>798600</vt:r8>
  </property>
  <property fmtid="{D5CDD505-2E9C-101B-9397-08002B2CF9AE}" pid="5" name="ComplianceAssetId">
    <vt:lpwstr/>
  </property>
  <property fmtid="{D5CDD505-2E9C-101B-9397-08002B2CF9AE}" pid="6" name="_ExtendedDescription">
    <vt:lpwstr/>
  </property>
</Properties>
</file>