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58240"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1"/>
        <w:tblW w:w="5186" w:type="pct"/>
        <w:tblLayout w:type="fixed"/>
        <w:tblLook w:val="04A0" w:firstRow="1" w:lastRow="0" w:firstColumn="1" w:lastColumn="0" w:noHBand="0" w:noVBand="1"/>
      </w:tblPr>
      <w:tblGrid>
        <w:gridCol w:w="4485"/>
        <w:gridCol w:w="4866"/>
      </w:tblGrid>
      <w:tr w:rsidR="00EA73B3" w:rsidRPr="00EA73B3" w14:paraId="1601AE27" w14:textId="77777777" w:rsidTr="002E3A44">
        <w:trPr>
          <w:trHeight w:val="259"/>
        </w:trPr>
        <w:tc>
          <w:tcPr>
            <w:tcW w:w="2398" w:type="pct"/>
            <w:shd w:val="clear" w:color="auto" w:fill="FFFFFF" w:themeFill="background1"/>
            <w:vAlign w:val="center"/>
          </w:tcPr>
          <w:p w14:paraId="4180B42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02" w:type="pct"/>
          </w:tcPr>
          <w:p w14:paraId="018CEA35" w14:textId="353A0DF4" w:rsidR="00EA73B3" w:rsidRPr="004D0F26" w:rsidRDefault="00BE32FE" w:rsidP="0A57A144">
            <w:pPr>
              <w:rPr>
                <w:rFonts w:ascii="Calibri" w:hAnsi="Calibri" w:cs="Calibri"/>
                <w:color w:val="000000"/>
              </w:rPr>
            </w:pPr>
            <w:r w:rsidRPr="00C628CB">
              <w:rPr>
                <w:rFonts w:cs="Arial"/>
                <w:sz w:val="20"/>
                <w:szCs w:val="16"/>
              </w:rPr>
              <w:t>DNO and NTS Invoices to Shippers and DNs VAT compliance</w:t>
            </w:r>
          </w:p>
        </w:tc>
      </w:tr>
      <w:tr w:rsidR="00EA73B3" w:rsidRPr="00EA73B3" w14:paraId="06D4D571" w14:textId="77777777" w:rsidTr="002E3A44">
        <w:trPr>
          <w:trHeight w:val="216"/>
        </w:trPr>
        <w:tc>
          <w:tcPr>
            <w:tcW w:w="2398" w:type="pct"/>
            <w:shd w:val="clear" w:color="auto" w:fill="FFFFFF" w:themeFill="background1"/>
            <w:vAlign w:val="center"/>
          </w:tcPr>
          <w:p w14:paraId="5982B8C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02" w:type="pct"/>
          </w:tcPr>
          <w:p w14:paraId="06F88361" w14:textId="4EBD996C" w:rsidR="00EA73B3" w:rsidRPr="00EA73B3" w:rsidRDefault="00BE32FE" w:rsidP="00195A39">
            <w:pPr>
              <w:rPr>
                <w:rFonts w:eastAsia="Times New Roman" w:cs="Arial"/>
                <w:sz w:val="20"/>
                <w:szCs w:val="20"/>
              </w:rPr>
            </w:pPr>
            <w:r>
              <w:rPr>
                <w:rFonts w:eastAsia="Times New Roman" w:cs="Arial"/>
                <w:sz w:val="20"/>
                <w:szCs w:val="20"/>
              </w:rPr>
              <w:t>XRN5135</w:t>
            </w:r>
          </w:p>
        </w:tc>
      </w:tr>
      <w:tr w:rsidR="00EA73B3" w:rsidRPr="00EA73B3" w14:paraId="1D6C8AD7" w14:textId="77777777" w:rsidTr="002E3A44">
        <w:trPr>
          <w:trHeight w:val="216"/>
        </w:trPr>
        <w:tc>
          <w:tcPr>
            <w:tcW w:w="2398" w:type="pct"/>
            <w:tcBorders>
              <w:bottom w:val="single" w:sz="4" w:space="0" w:color="auto"/>
            </w:tcBorders>
            <w:shd w:val="clear" w:color="auto" w:fill="FFFFFF" w:themeFill="background1"/>
            <w:vAlign w:val="center"/>
          </w:tcPr>
          <w:p w14:paraId="2E0D022E" w14:textId="77777777"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Project Manager  </w:t>
            </w:r>
          </w:p>
        </w:tc>
        <w:tc>
          <w:tcPr>
            <w:tcW w:w="2602" w:type="pct"/>
            <w:tcBorders>
              <w:bottom w:val="single" w:sz="4" w:space="0" w:color="auto"/>
            </w:tcBorders>
          </w:tcPr>
          <w:p w14:paraId="4419660B" w14:textId="54774D70" w:rsidR="00EA73B3" w:rsidRPr="00EA73B3" w:rsidRDefault="00470DA6" w:rsidP="0A57A144">
            <w:pPr>
              <w:rPr>
                <w:rFonts w:eastAsia="Times New Roman" w:cs="Arial"/>
                <w:sz w:val="20"/>
                <w:szCs w:val="20"/>
              </w:rPr>
            </w:pPr>
            <w:r>
              <w:rPr>
                <w:rFonts w:eastAsia="Times New Roman" w:cs="Arial"/>
                <w:sz w:val="20"/>
                <w:szCs w:val="20"/>
              </w:rPr>
              <w:t>James Barlow</w:t>
            </w:r>
          </w:p>
        </w:tc>
      </w:tr>
      <w:tr w:rsidR="00EA73B3" w:rsidRPr="00EA73B3" w14:paraId="2390A8AC" w14:textId="77777777" w:rsidTr="002E3A44">
        <w:trPr>
          <w:trHeight w:val="216"/>
        </w:trPr>
        <w:tc>
          <w:tcPr>
            <w:tcW w:w="2398" w:type="pct"/>
            <w:tcBorders>
              <w:bottom w:val="single" w:sz="4" w:space="0" w:color="auto"/>
            </w:tcBorders>
            <w:shd w:val="clear" w:color="auto" w:fill="FFFFFF" w:themeFill="background1"/>
            <w:vAlign w:val="center"/>
          </w:tcPr>
          <w:p w14:paraId="68172196"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02" w:type="pct"/>
            <w:tcBorders>
              <w:bottom w:val="single" w:sz="4" w:space="0" w:color="auto"/>
            </w:tcBorders>
          </w:tcPr>
          <w:p w14:paraId="5A705C45" w14:textId="1887DE25" w:rsidR="00EA73B3" w:rsidRPr="00EA73B3" w:rsidRDefault="008C6A81" w:rsidP="0A57A144">
            <w:pPr>
              <w:rPr>
                <w:rFonts w:eastAsia="Times New Roman" w:cs="Arial"/>
                <w:sz w:val="20"/>
                <w:szCs w:val="20"/>
              </w:rPr>
            </w:pPr>
            <w:hyperlink r:id="rId11" w:history="1">
              <w:r w:rsidR="00BE32FE" w:rsidRPr="0039777D">
                <w:rPr>
                  <w:rStyle w:val="Hyperlink"/>
                  <w:rFonts w:eastAsia="Times New Roman" w:cs="Arial"/>
                  <w:sz w:val="20"/>
                  <w:szCs w:val="20"/>
                </w:rPr>
                <w:t>James.Barlow@xoserve.com</w:t>
              </w:r>
            </w:hyperlink>
          </w:p>
        </w:tc>
      </w:tr>
      <w:tr w:rsidR="00EA73B3" w:rsidRPr="00EA73B3" w14:paraId="3B9ABC1E" w14:textId="77777777" w:rsidTr="002E3A44">
        <w:trPr>
          <w:trHeight w:val="216"/>
        </w:trPr>
        <w:tc>
          <w:tcPr>
            <w:tcW w:w="2398" w:type="pct"/>
            <w:tcBorders>
              <w:bottom w:val="single" w:sz="4" w:space="0" w:color="auto"/>
            </w:tcBorders>
            <w:shd w:val="clear" w:color="auto" w:fill="FFFFFF" w:themeFill="background1"/>
            <w:vAlign w:val="center"/>
          </w:tcPr>
          <w:p w14:paraId="7FA38DA5"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02" w:type="pct"/>
            <w:tcBorders>
              <w:bottom w:val="single" w:sz="4" w:space="0" w:color="auto"/>
            </w:tcBorders>
          </w:tcPr>
          <w:p w14:paraId="407DF7DD" w14:textId="2946F3D4" w:rsidR="00EA73B3" w:rsidRPr="00EA73B3" w:rsidRDefault="000068F1" w:rsidP="0A57A144">
            <w:pPr>
              <w:rPr>
                <w:rFonts w:eastAsia="Times New Roman" w:cs="Arial"/>
                <w:sz w:val="20"/>
                <w:szCs w:val="20"/>
              </w:rPr>
            </w:pPr>
            <w:r w:rsidRPr="000068F1">
              <w:rPr>
                <w:rFonts w:eastAsia="Times New Roman" w:cs="Arial"/>
                <w:sz w:val="20"/>
                <w:szCs w:val="20"/>
              </w:rPr>
              <w:t>0121 229 2802</w:t>
            </w:r>
          </w:p>
        </w:tc>
      </w:tr>
      <w:tr w:rsidR="00EA73B3" w:rsidRPr="00EA73B3" w14:paraId="0B495390" w14:textId="77777777" w:rsidTr="002E3A44">
        <w:trPr>
          <w:trHeight w:val="432"/>
        </w:trPr>
        <w:tc>
          <w:tcPr>
            <w:tcW w:w="2398" w:type="pct"/>
            <w:tcBorders>
              <w:bottom w:val="single" w:sz="4" w:space="0" w:color="auto"/>
            </w:tcBorders>
            <w:shd w:val="clear" w:color="auto" w:fill="FFFFFF" w:themeFill="background1"/>
            <w:vAlign w:val="center"/>
          </w:tcPr>
          <w:p w14:paraId="3A2F94C7"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02" w:type="pct"/>
            <w:tcBorders>
              <w:bottom w:val="single" w:sz="4" w:space="0" w:color="auto"/>
            </w:tcBorders>
          </w:tcPr>
          <w:p w14:paraId="4E6B73E1" w14:textId="08F8F501" w:rsidR="00EA73B3" w:rsidRPr="00EA73B3" w:rsidRDefault="002D7992" w:rsidP="00EA73B3">
            <w:pPr>
              <w:rPr>
                <w:rFonts w:eastAsia="Times New Roman" w:cs="Arial"/>
                <w:sz w:val="20"/>
                <w:szCs w:val="20"/>
              </w:rPr>
            </w:pPr>
            <w:r>
              <w:rPr>
                <w:rFonts w:eastAsia="Times New Roman" w:cs="Arial"/>
                <w:sz w:val="20"/>
                <w:szCs w:val="20"/>
              </w:rPr>
              <w:t>07</w:t>
            </w:r>
            <w:r w:rsidR="00271200">
              <w:rPr>
                <w:rFonts w:eastAsia="Times New Roman" w:cs="Arial"/>
                <w:sz w:val="20"/>
                <w:szCs w:val="20"/>
              </w:rPr>
              <w:t>/</w:t>
            </w:r>
            <w:r w:rsidR="00E74D21">
              <w:rPr>
                <w:rFonts w:eastAsia="Times New Roman" w:cs="Arial"/>
                <w:sz w:val="20"/>
                <w:szCs w:val="20"/>
              </w:rPr>
              <w:t>0</w:t>
            </w:r>
            <w:r>
              <w:rPr>
                <w:rFonts w:eastAsia="Times New Roman" w:cs="Arial"/>
                <w:sz w:val="20"/>
                <w:szCs w:val="20"/>
              </w:rPr>
              <w:t>4</w:t>
            </w:r>
            <w:r w:rsidR="00BA5D1D">
              <w:rPr>
                <w:rFonts w:eastAsia="Times New Roman" w:cs="Arial"/>
                <w:sz w:val="20"/>
                <w:szCs w:val="20"/>
              </w:rPr>
              <w:t>/202</w:t>
            </w:r>
            <w:r w:rsidR="00E74D21">
              <w:rPr>
                <w:rFonts w:eastAsia="Times New Roman" w:cs="Arial"/>
                <w:sz w:val="20"/>
                <w:szCs w:val="20"/>
              </w:rPr>
              <w:t>1</w:t>
            </w:r>
          </w:p>
        </w:tc>
      </w:tr>
      <w:tr w:rsidR="00EA73B3" w:rsidRPr="00EA73B3" w14:paraId="70D298E7" w14:textId="77777777" w:rsidTr="002E3A44">
        <w:trPr>
          <w:trHeight w:val="216"/>
        </w:trPr>
        <w:tc>
          <w:tcPr>
            <w:tcW w:w="2398" w:type="pct"/>
            <w:tcBorders>
              <w:bottom w:val="single" w:sz="4" w:space="0" w:color="auto"/>
            </w:tcBorders>
            <w:shd w:val="clear" w:color="auto" w:fill="FFFFFF" w:themeFill="background1"/>
            <w:vAlign w:val="center"/>
          </w:tcPr>
          <w:p w14:paraId="1717601B"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02" w:type="pct"/>
            <w:tcBorders>
              <w:bottom w:val="single" w:sz="4" w:space="0" w:color="auto"/>
            </w:tcBorders>
          </w:tcPr>
          <w:p w14:paraId="76CEA666" w14:textId="5398F635" w:rsidR="00EA73B3" w:rsidRPr="00EA73B3" w:rsidRDefault="00E74D21" w:rsidP="0A57A144">
            <w:pPr>
              <w:rPr>
                <w:rFonts w:eastAsia="Times New Roman" w:cs="Arial"/>
                <w:sz w:val="20"/>
                <w:szCs w:val="20"/>
              </w:rPr>
            </w:pPr>
            <w:r>
              <w:rPr>
                <w:rFonts w:eastAsia="Times New Roman" w:cs="Arial"/>
                <w:sz w:val="20"/>
                <w:szCs w:val="20"/>
              </w:rPr>
              <w:t>2</w:t>
            </w:r>
            <w:r w:rsidR="00BB601B">
              <w:rPr>
                <w:rFonts w:eastAsia="Times New Roman" w:cs="Arial"/>
                <w:sz w:val="20"/>
                <w:szCs w:val="20"/>
              </w:rPr>
              <w:t>0</w:t>
            </w:r>
            <w:r w:rsidR="0066138B">
              <w:rPr>
                <w:rFonts w:eastAsia="Times New Roman" w:cs="Arial"/>
                <w:sz w:val="20"/>
                <w:szCs w:val="20"/>
              </w:rPr>
              <w:t>/0</w:t>
            </w:r>
            <w:r w:rsidR="00B260BA">
              <w:rPr>
                <w:rFonts w:eastAsia="Times New Roman" w:cs="Arial"/>
                <w:sz w:val="20"/>
                <w:szCs w:val="20"/>
              </w:rPr>
              <w:t>3</w:t>
            </w:r>
            <w:r w:rsidR="0066138B">
              <w:rPr>
                <w:rFonts w:eastAsia="Times New Roman" w:cs="Arial"/>
                <w:sz w:val="20"/>
                <w:szCs w:val="20"/>
              </w:rPr>
              <w:t>/20</w:t>
            </w:r>
            <w:r w:rsidR="00BB601B">
              <w:rPr>
                <w:rFonts w:eastAsia="Times New Roman" w:cs="Arial"/>
                <w:sz w:val="20"/>
                <w:szCs w:val="20"/>
              </w:rPr>
              <w:t>2</w:t>
            </w:r>
            <w:r w:rsidR="00B260BA">
              <w:rPr>
                <w:rFonts w:eastAsia="Times New Roman" w:cs="Arial"/>
                <w:sz w:val="20"/>
                <w:szCs w:val="20"/>
              </w:rPr>
              <w:t>1</w:t>
            </w:r>
          </w:p>
        </w:tc>
      </w:tr>
      <w:tr w:rsidR="00EA73B3" w:rsidRPr="00EA73B3" w14:paraId="0327033D" w14:textId="77777777" w:rsidTr="002E3A44">
        <w:trPr>
          <w:trHeight w:val="216"/>
        </w:trPr>
        <w:tc>
          <w:tcPr>
            <w:tcW w:w="5000" w:type="pct"/>
            <w:gridSpan w:val="2"/>
            <w:tcBorders>
              <w:bottom w:val="single" w:sz="4" w:space="0" w:color="auto"/>
            </w:tcBorders>
            <w:shd w:val="clear" w:color="auto" w:fill="3E5AA8" w:themeFill="accent1"/>
            <w:vAlign w:val="center"/>
          </w:tcPr>
          <w:p w14:paraId="5A40CDE0"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EA73B3" w:rsidRPr="00EA73B3" w14:paraId="0CEE08D9" w14:textId="77777777" w:rsidTr="002E3A44">
        <w:trPr>
          <w:trHeight w:val="3847"/>
        </w:trPr>
        <w:tc>
          <w:tcPr>
            <w:tcW w:w="5000" w:type="pct"/>
            <w:gridSpan w:val="2"/>
            <w:tcBorders>
              <w:bottom w:val="single" w:sz="4" w:space="0" w:color="auto"/>
            </w:tcBorders>
            <w:shd w:val="clear" w:color="auto" w:fill="FFFFFF" w:themeFill="background1"/>
          </w:tcPr>
          <w:p w14:paraId="33C295CC" w14:textId="15D1AE61" w:rsidR="00EA73B3" w:rsidRDefault="00EA73B3" w:rsidP="00195A39">
            <w:pPr>
              <w:contextualSpacing/>
              <w:rPr>
                <w:rFonts w:eastAsia="Times New Roman" w:cs="Arial"/>
                <w:i/>
                <w:iCs/>
                <w:color w:val="0070C0"/>
                <w:sz w:val="20"/>
                <w:szCs w:val="20"/>
              </w:rPr>
            </w:pPr>
          </w:p>
          <w:p w14:paraId="71D1C216" w14:textId="7AC25253" w:rsidR="0055514F" w:rsidRPr="0055514F" w:rsidRDefault="00D763C0" w:rsidP="0055514F">
            <w:pPr>
              <w:contextualSpacing/>
              <w:rPr>
                <w:rFonts w:eastAsia="Times New Roman" w:cs="Arial"/>
                <w:sz w:val="20"/>
                <w:szCs w:val="20"/>
              </w:rPr>
            </w:pPr>
            <w:r>
              <w:rPr>
                <w:rFonts w:eastAsia="Times New Roman" w:cs="Arial"/>
                <w:sz w:val="20"/>
                <w:szCs w:val="20"/>
              </w:rPr>
              <w:t xml:space="preserve">Before the successful </w:t>
            </w:r>
            <w:r w:rsidR="0018664A">
              <w:rPr>
                <w:rFonts w:eastAsia="Times New Roman" w:cs="Arial"/>
                <w:sz w:val="20"/>
                <w:szCs w:val="20"/>
              </w:rPr>
              <w:t>delivery</w:t>
            </w:r>
            <w:r>
              <w:rPr>
                <w:rFonts w:eastAsia="Times New Roman" w:cs="Arial"/>
                <w:sz w:val="20"/>
                <w:szCs w:val="20"/>
              </w:rPr>
              <w:t xml:space="preserve"> </w:t>
            </w:r>
            <w:r w:rsidR="00BC28E5">
              <w:rPr>
                <w:rFonts w:eastAsia="Times New Roman" w:cs="Arial"/>
                <w:sz w:val="20"/>
                <w:szCs w:val="20"/>
              </w:rPr>
              <w:t>of this change</w:t>
            </w:r>
            <w:r w:rsidR="0055514F" w:rsidRPr="0055514F">
              <w:rPr>
                <w:rFonts w:eastAsia="Times New Roman" w:cs="Arial"/>
                <w:sz w:val="20"/>
                <w:szCs w:val="20"/>
              </w:rPr>
              <w:t xml:space="preserve">, not all data items defined as required, by HMRC, for an invoice to be considered VAT compliant in the UK, </w:t>
            </w:r>
            <w:r w:rsidR="00BC28E5">
              <w:rPr>
                <w:rFonts w:eastAsia="Times New Roman" w:cs="Arial"/>
                <w:sz w:val="20"/>
                <w:szCs w:val="20"/>
              </w:rPr>
              <w:t xml:space="preserve">were </w:t>
            </w:r>
            <w:r w:rsidR="0055514F" w:rsidRPr="0055514F">
              <w:rPr>
                <w:rFonts w:eastAsia="Times New Roman" w:cs="Arial"/>
                <w:sz w:val="20"/>
                <w:szCs w:val="20"/>
              </w:rPr>
              <w:t xml:space="preserve">present on all invoices issued by the CDSP to, or on behalf of, the DNs. The data items that </w:t>
            </w:r>
            <w:r w:rsidR="00FE6898">
              <w:rPr>
                <w:rFonts w:eastAsia="Times New Roman" w:cs="Arial"/>
                <w:sz w:val="20"/>
                <w:szCs w:val="20"/>
              </w:rPr>
              <w:t xml:space="preserve">were </w:t>
            </w:r>
            <w:r w:rsidR="0055514F" w:rsidRPr="0055514F">
              <w:rPr>
                <w:rFonts w:eastAsia="Times New Roman" w:cs="Arial"/>
                <w:sz w:val="20"/>
                <w:szCs w:val="20"/>
              </w:rPr>
              <w:t xml:space="preserve">identified as </w:t>
            </w:r>
            <w:r w:rsidR="008E275A">
              <w:rPr>
                <w:rFonts w:eastAsia="Times New Roman" w:cs="Arial"/>
                <w:sz w:val="20"/>
                <w:szCs w:val="20"/>
              </w:rPr>
              <w:t xml:space="preserve">previously </w:t>
            </w:r>
            <w:r w:rsidR="0055514F" w:rsidRPr="0055514F">
              <w:rPr>
                <w:rFonts w:eastAsia="Times New Roman" w:cs="Arial"/>
                <w:sz w:val="20"/>
                <w:szCs w:val="20"/>
              </w:rPr>
              <w:t>missing are:</w:t>
            </w:r>
          </w:p>
          <w:p w14:paraId="170FC6F2" w14:textId="77777777" w:rsidR="0055514F" w:rsidRPr="0055514F" w:rsidRDefault="0055514F" w:rsidP="0055514F">
            <w:pPr>
              <w:contextualSpacing/>
              <w:rPr>
                <w:rFonts w:eastAsia="Times New Roman" w:cs="Arial"/>
                <w:sz w:val="20"/>
                <w:szCs w:val="20"/>
              </w:rPr>
            </w:pPr>
            <w:r w:rsidRPr="0055514F">
              <w:rPr>
                <w:rFonts w:eastAsia="Times New Roman" w:cs="Arial"/>
                <w:sz w:val="20"/>
                <w:szCs w:val="20"/>
              </w:rPr>
              <w:t>•</w:t>
            </w:r>
            <w:r w:rsidRPr="0055514F">
              <w:rPr>
                <w:rFonts w:eastAsia="Times New Roman" w:cs="Arial"/>
                <w:sz w:val="20"/>
                <w:szCs w:val="20"/>
              </w:rPr>
              <w:tab/>
              <w:t>Customer Registered Trading Name</w:t>
            </w:r>
          </w:p>
          <w:p w14:paraId="534FFC9E" w14:textId="77777777" w:rsidR="0055514F" w:rsidRPr="0055514F" w:rsidRDefault="0055514F" w:rsidP="0055514F">
            <w:pPr>
              <w:contextualSpacing/>
              <w:rPr>
                <w:rFonts w:eastAsia="Times New Roman" w:cs="Arial"/>
                <w:sz w:val="20"/>
                <w:szCs w:val="20"/>
              </w:rPr>
            </w:pPr>
            <w:r w:rsidRPr="0055514F">
              <w:rPr>
                <w:rFonts w:eastAsia="Times New Roman" w:cs="Arial"/>
                <w:sz w:val="20"/>
                <w:szCs w:val="20"/>
              </w:rPr>
              <w:t>•</w:t>
            </w:r>
            <w:r w:rsidRPr="0055514F">
              <w:rPr>
                <w:rFonts w:eastAsia="Times New Roman" w:cs="Arial"/>
                <w:sz w:val="20"/>
                <w:szCs w:val="20"/>
              </w:rPr>
              <w:tab/>
              <w:t xml:space="preserve">Customer Registered Trading Address </w:t>
            </w:r>
          </w:p>
          <w:p w14:paraId="3E9B16E9" w14:textId="77777777" w:rsidR="0055514F" w:rsidRPr="0055514F" w:rsidRDefault="0055514F" w:rsidP="0055514F">
            <w:pPr>
              <w:contextualSpacing/>
              <w:rPr>
                <w:rFonts w:eastAsia="Times New Roman" w:cs="Arial"/>
                <w:sz w:val="20"/>
                <w:szCs w:val="20"/>
              </w:rPr>
            </w:pPr>
            <w:r w:rsidRPr="0055514F">
              <w:rPr>
                <w:rFonts w:eastAsia="Times New Roman" w:cs="Arial"/>
                <w:sz w:val="20"/>
                <w:szCs w:val="20"/>
              </w:rPr>
              <w:t>•</w:t>
            </w:r>
            <w:r w:rsidRPr="0055514F">
              <w:rPr>
                <w:rFonts w:eastAsia="Times New Roman" w:cs="Arial"/>
                <w:sz w:val="20"/>
                <w:szCs w:val="20"/>
              </w:rPr>
              <w:tab/>
              <w:t>Vendor Address (Gemini only)</w:t>
            </w:r>
          </w:p>
          <w:p w14:paraId="5ECAB67E" w14:textId="77777777" w:rsidR="0055514F" w:rsidRPr="0055514F" w:rsidRDefault="0055514F" w:rsidP="0055514F">
            <w:pPr>
              <w:contextualSpacing/>
              <w:rPr>
                <w:rFonts w:eastAsia="Times New Roman" w:cs="Arial"/>
                <w:sz w:val="20"/>
                <w:szCs w:val="20"/>
              </w:rPr>
            </w:pPr>
          </w:p>
          <w:p w14:paraId="21C7F56A" w14:textId="0331D2D1" w:rsidR="0055514F" w:rsidRPr="0055514F" w:rsidRDefault="0055514F" w:rsidP="0055514F">
            <w:pPr>
              <w:contextualSpacing/>
              <w:rPr>
                <w:rFonts w:eastAsia="Times New Roman" w:cs="Arial"/>
                <w:sz w:val="20"/>
                <w:szCs w:val="20"/>
              </w:rPr>
            </w:pPr>
            <w:r w:rsidRPr="0055514F">
              <w:rPr>
                <w:rFonts w:eastAsia="Times New Roman" w:cs="Arial"/>
                <w:sz w:val="20"/>
                <w:szCs w:val="20"/>
              </w:rPr>
              <w:t xml:space="preserve">The full list of data items required can be found </w:t>
            </w:r>
            <w:hyperlink r:id="rId12" w:history="1">
              <w:r w:rsidR="007A53A6" w:rsidRPr="00E93F42">
                <w:rPr>
                  <w:rStyle w:val="Hyperlink"/>
                  <w:rFonts w:cs="Arial"/>
                  <w:sz w:val="20"/>
                  <w:szCs w:val="20"/>
                </w:rPr>
                <w:t>here</w:t>
              </w:r>
            </w:hyperlink>
            <w:r w:rsidRPr="0055514F">
              <w:rPr>
                <w:rFonts w:eastAsia="Times New Roman" w:cs="Arial"/>
                <w:sz w:val="20"/>
                <w:szCs w:val="20"/>
              </w:rPr>
              <w:t>.</w:t>
            </w:r>
          </w:p>
          <w:p w14:paraId="0F1E9DBB" w14:textId="77777777" w:rsidR="0055514F" w:rsidRPr="0055514F" w:rsidRDefault="0055514F" w:rsidP="0055514F">
            <w:pPr>
              <w:contextualSpacing/>
              <w:rPr>
                <w:rFonts w:eastAsia="Times New Roman" w:cs="Arial"/>
                <w:sz w:val="20"/>
                <w:szCs w:val="20"/>
              </w:rPr>
            </w:pPr>
          </w:p>
          <w:p w14:paraId="5623A994" w14:textId="73A99AE6" w:rsidR="00BB601B" w:rsidRDefault="0055514F" w:rsidP="0055514F">
            <w:pPr>
              <w:contextualSpacing/>
              <w:rPr>
                <w:rFonts w:eastAsia="Times New Roman" w:cs="Arial"/>
                <w:sz w:val="20"/>
                <w:szCs w:val="20"/>
              </w:rPr>
            </w:pPr>
            <w:r w:rsidRPr="0055514F">
              <w:rPr>
                <w:rFonts w:eastAsia="Times New Roman" w:cs="Arial"/>
                <w:sz w:val="20"/>
                <w:szCs w:val="20"/>
              </w:rPr>
              <w:t xml:space="preserve">This change </w:t>
            </w:r>
            <w:r w:rsidR="00E77732">
              <w:rPr>
                <w:rFonts w:eastAsia="Times New Roman" w:cs="Arial"/>
                <w:sz w:val="20"/>
                <w:szCs w:val="20"/>
              </w:rPr>
              <w:t xml:space="preserve">successfully </w:t>
            </w:r>
            <w:r w:rsidR="00F52332">
              <w:rPr>
                <w:rFonts w:eastAsia="Times New Roman" w:cs="Arial"/>
                <w:sz w:val="20"/>
                <w:szCs w:val="20"/>
              </w:rPr>
              <w:t>sought to</w:t>
            </w:r>
            <w:r w:rsidRPr="0055514F">
              <w:rPr>
                <w:rFonts w:eastAsia="Times New Roman" w:cs="Arial"/>
                <w:sz w:val="20"/>
                <w:szCs w:val="20"/>
              </w:rPr>
              <w:t xml:space="preserve"> use new functionality to populate fields within the existing invoice file format with the data required to ensure the invoice meets UK VAT regulations. Within the delivery of the change the project team also </w:t>
            </w:r>
            <w:r w:rsidR="00501537">
              <w:rPr>
                <w:rFonts w:eastAsia="Times New Roman" w:cs="Arial"/>
                <w:sz w:val="20"/>
                <w:szCs w:val="20"/>
              </w:rPr>
              <w:t xml:space="preserve">oversaw </w:t>
            </w:r>
            <w:r w:rsidRPr="0055514F">
              <w:rPr>
                <w:rFonts w:eastAsia="Times New Roman" w:cs="Arial"/>
                <w:sz w:val="20"/>
                <w:szCs w:val="20"/>
              </w:rPr>
              <w:t>a manual piece of work to make the require</w:t>
            </w:r>
            <w:r w:rsidR="00E77732">
              <w:rPr>
                <w:rFonts w:eastAsia="Times New Roman" w:cs="Arial"/>
                <w:sz w:val="20"/>
                <w:szCs w:val="20"/>
              </w:rPr>
              <w:t>d</w:t>
            </w:r>
            <w:r w:rsidRPr="0055514F">
              <w:rPr>
                <w:rFonts w:eastAsia="Times New Roman" w:cs="Arial"/>
                <w:sz w:val="20"/>
                <w:szCs w:val="20"/>
              </w:rPr>
              <w:t xml:space="preserve"> data updates to the Gemini system.</w:t>
            </w:r>
          </w:p>
          <w:p w14:paraId="07416C0A" w14:textId="73DA6F55" w:rsidR="00834E6A" w:rsidRDefault="00834E6A" w:rsidP="0055514F">
            <w:pPr>
              <w:contextualSpacing/>
              <w:rPr>
                <w:rFonts w:eastAsia="Times New Roman" w:cs="Arial"/>
                <w:sz w:val="20"/>
                <w:szCs w:val="20"/>
              </w:rPr>
            </w:pPr>
          </w:p>
          <w:p w14:paraId="4D14B39B" w14:textId="77777777" w:rsidR="00834E6A" w:rsidRDefault="00834E6A" w:rsidP="00834E6A">
            <w:pPr>
              <w:spacing w:line="276" w:lineRule="auto"/>
              <w:contextualSpacing/>
              <w:jc w:val="both"/>
              <w:rPr>
                <w:rFonts w:eastAsia="Times New Roman" w:cs="Arial"/>
                <w:bCs/>
                <w:sz w:val="20"/>
                <w:szCs w:val="20"/>
              </w:rPr>
            </w:pPr>
            <w:r w:rsidRPr="00FD7BF1">
              <w:rPr>
                <w:rFonts w:eastAsia="Times New Roman" w:cs="Arial"/>
                <w:bCs/>
                <w:sz w:val="20"/>
                <w:szCs w:val="20"/>
              </w:rPr>
              <w:t>During the build and test phase of</w:t>
            </w:r>
            <w:r>
              <w:rPr>
                <w:rFonts w:eastAsia="Times New Roman" w:cs="Arial"/>
                <w:bCs/>
                <w:sz w:val="20"/>
                <w:szCs w:val="20"/>
              </w:rPr>
              <w:t xml:space="preserve"> change</w:t>
            </w:r>
            <w:r w:rsidRPr="00FD7BF1">
              <w:rPr>
                <w:rFonts w:eastAsia="Times New Roman" w:cs="Arial"/>
                <w:bCs/>
                <w:sz w:val="20"/>
                <w:szCs w:val="20"/>
              </w:rPr>
              <w:t xml:space="preserve"> delivery</w:t>
            </w:r>
            <w:r>
              <w:rPr>
                <w:rFonts w:eastAsia="Times New Roman" w:cs="Arial"/>
                <w:bCs/>
                <w:sz w:val="20"/>
                <w:szCs w:val="20"/>
              </w:rPr>
              <w:t>,</w:t>
            </w:r>
            <w:r w:rsidRPr="00FD7BF1">
              <w:rPr>
                <w:rFonts w:eastAsia="Times New Roman" w:cs="Arial"/>
                <w:bCs/>
                <w:sz w:val="20"/>
                <w:szCs w:val="20"/>
              </w:rPr>
              <w:t xml:space="preserve"> Xoserve were able to complete the required development, test and assurance activity </w:t>
            </w:r>
            <w:r>
              <w:rPr>
                <w:rFonts w:eastAsia="Times New Roman" w:cs="Arial"/>
                <w:bCs/>
                <w:sz w:val="20"/>
                <w:szCs w:val="20"/>
              </w:rPr>
              <w:t xml:space="preserve">completely </w:t>
            </w:r>
            <w:r w:rsidRPr="00FD7BF1">
              <w:rPr>
                <w:rFonts w:eastAsia="Times New Roman" w:cs="Arial"/>
                <w:bCs/>
                <w:sz w:val="20"/>
                <w:szCs w:val="20"/>
              </w:rPr>
              <w:t>within the scope of Minor Release Drop 9</w:t>
            </w:r>
            <w:r>
              <w:rPr>
                <w:rFonts w:eastAsia="Times New Roman" w:cs="Arial"/>
                <w:bCs/>
                <w:sz w:val="20"/>
                <w:szCs w:val="20"/>
              </w:rPr>
              <w:t xml:space="preserve"> (</w:t>
            </w:r>
            <w:proofErr w:type="spellStart"/>
            <w:r>
              <w:rPr>
                <w:rFonts w:eastAsia="Times New Roman" w:cs="Arial"/>
                <w:bCs/>
                <w:sz w:val="20"/>
                <w:szCs w:val="20"/>
              </w:rPr>
              <w:t>MiR</w:t>
            </w:r>
            <w:proofErr w:type="spellEnd"/>
            <w:r>
              <w:rPr>
                <w:rFonts w:eastAsia="Times New Roman" w:cs="Arial"/>
                <w:bCs/>
                <w:sz w:val="20"/>
                <w:szCs w:val="20"/>
              </w:rPr>
              <w:t xml:space="preserve"> 9)</w:t>
            </w:r>
            <w:r w:rsidRPr="00FD7BF1">
              <w:rPr>
                <w:rFonts w:eastAsia="Times New Roman" w:cs="Arial"/>
                <w:bCs/>
                <w:sz w:val="20"/>
                <w:szCs w:val="20"/>
              </w:rPr>
              <w:t xml:space="preserve"> and did not require the additional resource that was initially forecast. Therefore, there are no additional costs incurred by customers </w:t>
            </w:r>
            <w:proofErr w:type="gramStart"/>
            <w:r w:rsidRPr="00FD7BF1">
              <w:rPr>
                <w:rFonts w:eastAsia="Times New Roman" w:cs="Arial"/>
                <w:bCs/>
                <w:sz w:val="20"/>
                <w:szCs w:val="20"/>
              </w:rPr>
              <w:t>in order to</w:t>
            </w:r>
            <w:proofErr w:type="gramEnd"/>
            <w:r w:rsidRPr="00FD7BF1">
              <w:rPr>
                <w:rFonts w:eastAsia="Times New Roman" w:cs="Arial"/>
                <w:bCs/>
                <w:sz w:val="20"/>
                <w:szCs w:val="20"/>
              </w:rPr>
              <w:t xml:space="preserve"> deliver this change </w:t>
            </w:r>
            <w:r>
              <w:rPr>
                <w:rFonts w:eastAsia="Times New Roman" w:cs="Arial"/>
                <w:bCs/>
                <w:sz w:val="20"/>
                <w:szCs w:val="20"/>
              </w:rPr>
              <w:t xml:space="preserve">above those required for </w:t>
            </w:r>
            <w:proofErr w:type="spellStart"/>
            <w:r>
              <w:rPr>
                <w:rFonts w:eastAsia="Times New Roman" w:cs="Arial"/>
                <w:bCs/>
                <w:sz w:val="20"/>
                <w:szCs w:val="20"/>
              </w:rPr>
              <w:t>MiR</w:t>
            </w:r>
            <w:proofErr w:type="spellEnd"/>
            <w:r>
              <w:rPr>
                <w:rFonts w:eastAsia="Times New Roman" w:cs="Arial"/>
                <w:bCs/>
                <w:sz w:val="20"/>
                <w:szCs w:val="20"/>
              </w:rPr>
              <w:t xml:space="preserve"> 9.</w:t>
            </w:r>
          </w:p>
          <w:p w14:paraId="724340C5" w14:textId="77777777" w:rsidR="0055514F" w:rsidRPr="00EA73B3" w:rsidRDefault="0055514F" w:rsidP="0055514F">
            <w:pPr>
              <w:contextualSpacing/>
              <w:rPr>
                <w:rFonts w:eastAsia="Times New Roman" w:cs="Arial"/>
                <w:i/>
                <w:iCs/>
                <w:color w:val="0070C0"/>
                <w:sz w:val="20"/>
                <w:szCs w:val="20"/>
              </w:rPr>
            </w:pPr>
          </w:p>
          <w:tbl>
            <w:tblPr>
              <w:tblStyle w:val="TableGrid1"/>
              <w:tblW w:w="9087" w:type="dxa"/>
              <w:tblInd w:w="2" w:type="dxa"/>
              <w:tblLayout w:type="fixed"/>
              <w:tblLook w:val="04A0" w:firstRow="1" w:lastRow="0" w:firstColumn="1" w:lastColumn="0" w:noHBand="0" w:noVBand="1"/>
            </w:tblPr>
            <w:tblGrid>
              <w:gridCol w:w="2929"/>
              <w:gridCol w:w="2331"/>
              <w:gridCol w:w="1843"/>
              <w:gridCol w:w="1984"/>
            </w:tblGrid>
            <w:tr w:rsidR="00EA73B3" w:rsidRPr="00EA73B3" w14:paraId="6C790A40" w14:textId="77777777" w:rsidTr="002E3A44">
              <w:trPr>
                <w:trHeight w:val="734"/>
              </w:trPr>
              <w:tc>
                <w:tcPr>
                  <w:tcW w:w="2929" w:type="dxa"/>
                </w:tcPr>
                <w:p w14:paraId="5ED527AF"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Area</w:t>
                  </w:r>
                </w:p>
              </w:tc>
              <w:tc>
                <w:tcPr>
                  <w:tcW w:w="2331" w:type="dxa"/>
                </w:tcPr>
                <w:p w14:paraId="32605E69"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Line</w:t>
                  </w:r>
                </w:p>
              </w:tc>
              <w:tc>
                <w:tcPr>
                  <w:tcW w:w="1843" w:type="dxa"/>
                </w:tcPr>
                <w:p w14:paraId="3612A2F5"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 Projected Change in Annual Cost</w:t>
                  </w:r>
                </w:p>
              </w:tc>
              <w:tc>
                <w:tcPr>
                  <w:tcW w:w="1984" w:type="dxa"/>
                </w:tcPr>
                <w:p w14:paraId="04026F6B" w14:textId="77777777" w:rsidR="00EA73B3" w:rsidRPr="00D63CA3" w:rsidRDefault="00EA73B3" w:rsidP="00EA73B3">
                  <w:pPr>
                    <w:jc w:val="center"/>
                    <w:rPr>
                      <w:rFonts w:eastAsia="Times New Roman" w:cs="Arial"/>
                      <w:b/>
                      <w:sz w:val="20"/>
                      <w:szCs w:val="20"/>
                    </w:rPr>
                  </w:pPr>
                  <w:r w:rsidRPr="00D63CA3">
                    <w:rPr>
                      <w:rFonts w:eastAsia="Times New Roman" w:cs="Arial"/>
                      <w:b/>
                      <w:sz w:val="20"/>
                      <w:szCs w:val="20"/>
                    </w:rPr>
                    <w:t>(+/</w:t>
                  </w:r>
                  <w:proofErr w:type="gramStart"/>
                  <w:r w:rsidRPr="00D63CA3">
                    <w:rPr>
                      <w:rFonts w:eastAsia="Times New Roman" w:cs="Arial"/>
                      <w:b/>
                      <w:sz w:val="20"/>
                      <w:szCs w:val="20"/>
                    </w:rPr>
                    <w:t>-)Actual</w:t>
                  </w:r>
                  <w:proofErr w:type="gramEnd"/>
                  <w:r w:rsidRPr="00D63CA3">
                    <w:rPr>
                      <w:rFonts w:eastAsia="Times New Roman" w:cs="Arial"/>
                      <w:b/>
                      <w:sz w:val="20"/>
                      <w:szCs w:val="20"/>
                    </w:rPr>
                    <w:t xml:space="preserve"> Change in Annual Cost </w:t>
                  </w:r>
                </w:p>
              </w:tc>
            </w:tr>
            <w:tr w:rsidR="00EA73B3" w:rsidRPr="00EA73B3" w14:paraId="71E7CB34" w14:textId="77777777" w:rsidTr="002E3A44">
              <w:trPr>
                <w:trHeight w:val="688"/>
              </w:trPr>
              <w:tc>
                <w:tcPr>
                  <w:tcW w:w="2929" w:type="dxa"/>
                  <w:vAlign w:val="center"/>
                </w:tcPr>
                <w:p w14:paraId="7A8B23CB" w14:textId="13CF6D03" w:rsidR="00EA73B3" w:rsidRPr="00A333F0" w:rsidRDefault="00D63CA3" w:rsidP="00126697">
                  <w:pPr>
                    <w:rPr>
                      <w:rFonts w:cs="Arial"/>
                      <w:sz w:val="20"/>
                      <w:szCs w:val="16"/>
                    </w:rPr>
                  </w:pPr>
                  <w:r w:rsidRPr="00D63CA3">
                    <w:rPr>
                      <w:rFonts w:cs="Arial"/>
                      <w:sz w:val="20"/>
                      <w:szCs w:val="16"/>
                    </w:rPr>
                    <w:t>DSC Service Area 7: NTS Capacity, LDZ Capacity, Commodity, Reconciliation, Ad-hoc adjustment and balancing invoices</w:t>
                  </w:r>
                </w:p>
              </w:tc>
              <w:tc>
                <w:tcPr>
                  <w:tcW w:w="2331" w:type="dxa"/>
                  <w:vAlign w:val="center"/>
                </w:tcPr>
                <w:p w14:paraId="46E92E56" w14:textId="09BF7390" w:rsidR="00EA73B3" w:rsidRPr="00EA73B3" w:rsidRDefault="00EA73B3" w:rsidP="00EA73B3">
                  <w:pPr>
                    <w:jc w:val="center"/>
                    <w:rPr>
                      <w:rFonts w:eastAsia="Times New Roman" w:cs="Arial"/>
                      <w:sz w:val="20"/>
                      <w:szCs w:val="20"/>
                    </w:rPr>
                  </w:pPr>
                </w:p>
              </w:tc>
              <w:tc>
                <w:tcPr>
                  <w:tcW w:w="1843" w:type="dxa"/>
                  <w:vAlign w:val="center"/>
                </w:tcPr>
                <w:p w14:paraId="7AA3825D" w14:textId="3B58C1A8" w:rsidR="00EA73B3" w:rsidRPr="00EA73B3" w:rsidRDefault="006031F4" w:rsidP="00EA73B3">
                  <w:pPr>
                    <w:jc w:val="center"/>
                    <w:rPr>
                      <w:rFonts w:eastAsia="Times New Roman" w:cs="Arial"/>
                      <w:sz w:val="20"/>
                      <w:szCs w:val="20"/>
                    </w:rPr>
                  </w:pPr>
                  <w:r>
                    <w:rPr>
                      <w:rFonts w:eastAsia="Times New Roman" w:cs="Arial"/>
                      <w:sz w:val="20"/>
                      <w:szCs w:val="20"/>
                    </w:rPr>
                    <w:t>0</w:t>
                  </w:r>
                </w:p>
              </w:tc>
              <w:tc>
                <w:tcPr>
                  <w:tcW w:w="1984" w:type="dxa"/>
                  <w:vAlign w:val="center"/>
                </w:tcPr>
                <w:p w14:paraId="6DCD23EA" w14:textId="3B70AF49" w:rsidR="00EA73B3" w:rsidRPr="00EA73B3" w:rsidRDefault="006031F4" w:rsidP="00EA73B3">
                  <w:pPr>
                    <w:jc w:val="center"/>
                    <w:rPr>
                      <w:rFonts w:eastAsia="Times New Roman" w:cs="Arial"/>
                      <w:sz w:val="20"/>
                      <w:szCs w:val="20"/>
                    </w:rPr>
                  </w:pPr>
                  <w:r>
                    <w:rPr>
                      <w:rFonts w:eastAsia="Times New Roman" w:cs="Arial"/>
                      <w:sz w:val="20"/>
                      <w:szCs w:val="20"/>
                    </w:rPr>
                    <w:t>0</w:t>
                  </w:r>
                </w:p>
              </w:tc>
            </w:tr>
          </w:tbl>
          <w:p w14:paraId="270D662C" w14:textId="77777777" w:rsidR="00EA73B3" w:rsidRDefault="00EA73B3" w:rsidP="0A57A144">
            <w:pPr>
              <w:contextualSpacing/>
              <w:rPr>
                <w:rFonts w:eastAsia="Times New Roman" w:cs="Arial"/>
                <w:i/>
                <w:iCs/>
                <w:color w:val="0070C0"/>
                <w:sz w:val="20"/>
                <w:szCs w:val="20"/>
              </w:rPr>
            </w:pPr>
          </w:p>
          <w:p w14:paraId="646B8C30" w14:textId="2BA654BB" w:rsidR="002362D0" w:rsidRPr="00EA73B3" w:rsidRDefault="002362D0" w:rsidP="0A57A144">
            <w:pPr>
              <w:contextualSpacing/>
              <w:rPr>
                <w:rFonts w:eastAsia="Times New Roman" w:cs="Arial"/>
                <w:i/>
                <w:iCs/>
                <w:color w:val="0070C0"/>
                <w:sz w:val="20"/>
                <w:szCs w:val="20"/>
              </w:rPr>
            </w:pPr>
          </w:p>
        </w:tc>
      </w:tr>
    </w:tbl>
    <w:p w14:paraId="190F7E3B" w14:textId="77777777" w:rsidR="002362D0" w:rsidRDefault="002362D0">
      <w:r>
        <w:br w:type="page"/>
      </w:r>
    </w:p>
    <w:tbl>
      <w:tblPr>
        <w:tblStyle w:val="TableGrid1"/>
        <w:tblW w:w="5107" w:type="pct"/>
        <w:tblLayout w:type="fixed"/>
        <w:tblLook w:val="04A0" w:firstRow="1" w:lastRow="0" w:firstColumn="1" w:lastColumn="0" w:noHBand="0" w:noVBand="1"/>
      </w:tblPr>
      <w:tblGrid>
        <w:gridCol w:w="9209"/>
      </w:tblGrid>
      <w:tr w:rsidR="00EA73B3" w:rsidRPr="00EA73B3" w14:paraId="0C90DDA4" w14:textId="77777777" w:rsidTr="002E3A44">
        <w:trPr>
          <w:trHeight w:val="216"/>
        </w:trPr>
        <w:tc>
          <w:tcPr>
            <w:tcW w:w="5000" w:type="pct"/>
            <w:tcBorders>
              <w:bottom w:val="single" w:sz="4" w:space="0" w:color="auto"/>
            </w:tcBorders>
            <w:shd w:val="clear" w:color="auto" w:fill="3E5AA8" w:themeFill="accent1"/>
            <w:vAlign w:val="center"/>
          </w:tcPr>
          <w:p w14:paraId="22D62687" w14:textId="5DAB8B65" w:rsidR="00EA73B3" w:rsidRPr="00EA73B3" w:rsidRDefault="00EA73B3" w:rsidP="00EA73B3">
            <w:pPr>
              <w:jc w:val="center"/>
              <w:rPr>
                <w:rFonts w:eastAsia="Times New Roman" w:cs="Arial"/>
                <w:b/>
                <w:color w:val="FFFFFF"/>
                <w:sz w:val="20"/>
                <w:szCs w:val="20"/>
              </w:rPr>
            </w:pPr>
            <w:r w:rsidRPr="00EA73B3">
              <w:rPr>
                <w:rFonts w:eastAsia="Arial" w:cs="Arial"/>
                <w:b/>
                <w:color w:val="FFFFFF"/>
                <w:sz w:val="20"/>
                <w:lang w:eastAsia="en-US"/>
              </w:rPr>
              <w:t>Section 2: Confirmed Funding Arrangements</w:t>
            </w:r>
          </w:p>
        </w:tc>
      </w:tr>
      <w:tr w:rsidR="00EA73B3" w:rsidRPr="00EA73B3" w14:paraId="45233572" w14:textId="77777777" w:rsidTr="002E3A44">
        <w:trPr>
          <w:trHeight w:val="2507"/>
        </w:trPr>
        <w:tc>
          <w:tcPr>
            <w:tcW w:w="5000" w:type="pct"/>
            <w:tcBorders>
              <w:bottom w:val="single" w:sz="4" w:space="0" w:color="auto"/>
            </w:tcBorders>
            <w:shd w:val="clear" w:color="auto" w:fill="FFFFFF" w:themeFill="background1"/>
          </w:tcPr>
          <w:p w14:paraId="48157077" w14:textId="77777777" w:rsidR="002362D0" w:rsidRDefault="002362D0"/>
          <w:tbl>
            <w:tblPr>
              <w:tblStyle w:val="TableGrid1"/>
              <w:tblW w:w="8952" w:type="dxa"/>
              <w:tblInd w:w="2" w:type="dxa"/>
              <w:tblLayout w:type="fixed"/>
              <w:tblLook w:val="04A0" w:firstRow="1" w:lastRow="0" w:firstColumn="1" w:lastColumn="0" w:noHBand="0" w:noVBand="1"/>
            </w:tblPr>
            <w:tblGrid>
              <w:gridCol w:w="2514"/>
              <w:gridCol w:w="1619"/>
              <w:gridCol w:w="1701"/>
              <w:gridCol w:w="1559"/>
              <w:gridCol w:w="1559"/>
            </w:tblGrid>
            <w:tr w:rsidR="00EA73B3" w:rsidRPr="00EA73B3" w14:paraId="6E11255F" w14:textId="77777777" w:rsidTr="002E3A44">
              <w:trPr>
                <w:trHeight w:val="436"/>
              </w:trPr>
              <w:tc>
                <w:tcPr>
                  <w:tcW w:w="2514" w:type="dxa"/>
                </w:tcPr>
                <w:p w14:paraId="2C9392D4"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Gas Industry Participant</w:t>
                  </w:r>
                </w:p>
              </w:tc>
              <w:tc>
                <w:tcPr>
                  <w:tcW w:w="1619" w:type="dxa"/>
                </w:tcPr>
                <w:p w14:paraId="347495F9"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 xml:space="preserve">BER Share </w:t>
                  </w:r>
                  <w:proofErr w:type="gramStart"/>
                  <w:r w:rsidRPr="00EA73B3">
                    <w:rPr>
                      <w:rFonts w:eastAsia="Times New Roman" w:cs="Arial"/>
                      <w:b/>
                      <w:sz w:val="20"/>
                      <w:szCs w:val="20"/>
                    </w:rPr>
                    <w:t>of  Cost</w:t>
                  </w:r>
                  <w:proofErr w:type="gramEnd"/>
                </w:p>
              </w:tc>
              <w:tc>
                <w:tcPr>
                  <w:tcW w:w="1701" w:type="dxa"/>
                </w:tcPr>
                <w:p w14:paraId="77AA4BD1"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Share of Cost</w:t>
                  </w:r>
                </w:p>
              </w:tc>
              <w:tc>
                <w:tcPr>
                  <w:tcW w:w="1559" w:type="dxa"/>
                </w:tcPr>
                <w:p w14:paraId="5B2B9360"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Cost Value</w:t>
                  </w:r>
                </w:p>
              </w:tc>
              <w:tc>
                <w:tcPr>
                  <w:tcW w:w="1559" w:type="dxa"/>
                </w:tcPr>
                <w:p w14:paraId="31C1AC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Cost Value</w:t>
                  </w:r>
                </w:p>
              </w:tc>
            </w:tr>
            <w:tr w:rsidR="00EA73B3" w:rsidRPr="00EA73B3" w14:paraId="26F15468" w14:textId="77777777" w:rsidTr="002E3A44">
              <w:trPr>
                <w:trHeight w:val="288"/>
              </w:trPr>
              <w:tc>
                <w:tcPr>
                  <w:tcW w:w="2514" w:type="dxa"/>
                </w:tcPr>
                <w:p w14:paraId="22D3A938" w14:textId="421D8551" w:rsidR="00EA73B3" w:rsidRPr="00EA73B3" w:rsidRDefault="0A57A144" w:rsidP="0A57A144">
                  <w:pPr>
                    <w:rPr>
                      <w:rFonts w:eastAsia="Times New Roman" w:cs="Arial"/>
                      <w:b/>
                      <w:bCs/>
                      <w:sz w:val="20"/>
                      <w:szCs w:val="20"/>
                    </w:rPr>
                  </w:pPr>
                  <w:r w:rsidRPr="0A57A144">
                    <w:rPr>
                      <w:rFonts w:eastAsia="Times New Roman" w:cs="Arial"/>
                      <w:b/>
                      <w:bCs/>
                      <w:sz w:val="20"/>
                      <w:szCs w:val="20"/>
                    </w:rPr>
                    <w:t>Shippers:</w:t>
                  </w:r>
                </w:p>
              </w:tc>
              <w:tc>
                <w:tcPr>
                  <w:tcW w:w="1619" w:type="dxa"/>
                  <w:vAlign w:val="center"/>
                </w:tcPr>
                <w:p w14:paraId="2D0F9EFD" w14:textId="006032EC" w:rsidR="00195A39" w:rsidRPr="00EA73B3" w:rsidRDefault="00195A39" w:rsidP="00BB601B">
                  <w:pPr>
                    <w:jc w:val="center"/>
                    <w:rPr>
                      <w:rFonts w:eastAsia="Times New Roman" w:cs="Arial"/>
                      <w:sz w:val="20"/>
                      <w:szCs w:val="20"/>
                    </w:rPr>
                  </w:pPr>
                </w:p>
              </w:tc>
              <w:tc>
                <w:tcPr>
                  <w:tcW w:w="1701" w:type="dxa"/>
                  <w:vAlign w:val="center"/>
                </w:tcPr>
                <w:p w14:paraId="4B531AFD" w14:textId="15693698" w:rsidR="00EA73B3" w:rsidRPr="00EA73B3" w:rsidRDefault="00EA73B3" w:rsidP="0A57A144">
                  <w:pPr>
                    <w:jc w:val="center"/>
                    <w:rPr>
                      <w:rFonts w:eastAsia="Times New Roman" w:cs="Arial"/>
                      <w:sz w:val="20"/>
                      <w:szCs w:val="20"/>
                    </w:rPr>
                  </w:pPr>
                </w:p>
              </w:tc>
              <w:tc>
                <w:tcPr>
                  <w:tcW w:w="1559" w:type="dxa"/>
                  <w:vAlign w:val="center"/>
                </w:tcPr>
                <w:p w14:paraId="4E3F35E6" w14:textId="2769803C" w:rsidR="00EA73B3" w:rsidRPr="00EA73B3" w:rsidRDefault="00EA73B3" w:rsidP="0A57A144">
                  <w:pPr>
                    <w:jc w:val="center"/>
                    <w:rPr>
                      <w:rFonts w:eastAsia="Times New Roman" w:cs="Arial"/>
                      <w:sz w:val="20"/>
                      <w:szCs w:val="20"/>
                    </w:rPr>
                  </w:pPr>
                </w:p>
              </w:tc>
              <w:tc>
                <w:tcPr>
                  <w:tcW w:w="1559" w:type="dxa"/>
                  <w:vAlign w:val="center"/>
                </w:tcPr>
                <w:p w14:paraId="6A039829" w14:textId="33B0F9BC" w:rsidR="00EA73B3" w:rsidRPr="00EA73B3" w:rsidRDefault="00EA73B3" w:rsidP="00195A39">
                  <w:pPr>
                    <w:jc w:val="center"/>
                    <w:rPr>
                      <w:rFonts w:eastAsia="Times New Roman" w:cs="Arial"/>
                      <w:sz w:val="20"/>
                      <w:szCs w:val="20"/>
                    </w:rPr>
                  </w:pPr>
                </w:p>
              </w:tc>
            </w:tr>
            <w:tr w:rsidR="00EA73B3" w:rsidRPr="00EA73B3" w14:paraId="199F5DC6" w14:textId="77777777" w:rsidTr="002E3A44">
              <w:trPr>
                <w:trHeight w:val="218"/>
              </w:trPr>
              <w:tc>
                <w:tcPr>
                  <w:tcW w:w="2514" w:type="dxa"/>
                </w:tcPr>
                <w:p w14:paraId="133FE8C2" w14:textId="77777777" w:rsidR="00EA73B3" w:rsidRPr="00EA73B3" w:rsidRDefault="00EA73B3" w:rsidP="00EA73B3">
                  <w:pPr>
                    <w:rPr>
                      <w:rFonts w:eastAsia="Times New Roman" w:cs="Arial"/>
                      <w:b/>
                      <w:sz w:val="20"/>
                      <w:szCs w:val="20"/>
                    </w:rPr>
                  </w:pPr>
                  <w:r w:rsidRPr="00EA73B3">
                    <w:rPr>
                      <w:rFonts w:eastAsia="Times New Roman" w:cs="Arial"/>
                      <w:b/>
                      <w:sz w:val="20"/>
                      <w:szCs w:val="20"/>
                    </w:rPr>
                    <w:t>IGTs</w:t>
                  </w:r>
                </w:p>
              </w:tc>
              <w:tc>
                <w:tcPr>
                  <w:tcW w:w="1619" w:type="dxa"/>
                  <w:vAlign w:val="center"/>
                </w:tcPr>
                <w:p w14:paraId="15D11F30" w14:textId="77777777" w:rsidR="00EA73B3" w:rsidRPr="00EA73B3" w:rsidRDefault="00EA73B3" w:rsidP="00EA73B3">
                  <w:pPr>
                    <w:jc w:val="center"/>
                    <w:rPr>
                      <w:rFonts w:eastAsia="Times New Roman" w:cs="Arial"/>
                      <w:sz w:val="20"/>
                      <w:szCs w:val="20"/>
                    </w:rPr>
                  </w:pPr>
                </w:p>
              </w:tc>
              <w:tc>
                <w:tcPr>
                  <w:tcW w:w="1701" w:type="dxa"/>
                  <w:vAlign w:val="center"/>
                </w:tcPr>
                <w:p w14:paraId="12A63D92" w14:textId="77777777" w:rsidR="00EA73B3" w:rsidRPr="00EA73B3" w:rsidRDefault="00EA73B3" w:rsidP="00EA73B3">
                  <w:pPr>
                    <w:jc w:val="center"/>
                    <w:rPr>
                      <w:rFonts w:eastAsia="Times New Roman" w:cs="Arial"/>
                      <w:sz w:val="20"/>
                      <w:szCs w:val="20"/>
                    </w:rPr>
                  </w:pPr>
                </w:p>
              </w:tc>
              <w:tc>
                <w:tcPr>
                  <w:tcW w:w="1559" w:type="dxa"/>
                  <w:vAlign w:val="center"/>
                </w:tcPr>
                <w:p w14:paraId="0E94C84F" w14:textId="77777777" w:rsidR="00EA73B3" w:rsidRPr="00EA73B3" w:rsidRDefault="00EA73B3" w:rsidP="00EA73B3">
                  <w:pPr>
                    <w:jc w:val="center"/>
                    <w:rPr>
                      <w:rFonts w:eastAsia="Times New Roman" w:cs="Arial"/>
                      <w:sz w:val="20"/>
                      <w:szCs w:val="20"/>
                    </w:rPr>
                  </w:pPr>
                </w:p>
              </w:tc>
              <w:tc>
                <w:tcPr>
                  <w:tcW w:w="1559" w:type="dxa"/>
                  <w:vAlign w:val="center"/>
                </w:tcPr>
                <w:p w14:paraId="7CD53000" w14:textId="77777777" w:rsidR="00EA73B3" w:rsidRPr="00EA73B3" w:rsidRDefault="00EA73B3" w:rsidP="00EA73B3">
                  <w:pPr>
                    <w:jc w:val="center"/>
                    <w:rPr>
                      <w:rFonts w:eastAsia="Times New Roman" w:cs="Arial"/>
                      <w:sz w:val="20"/>
                      <w:szCs w:val="20"/>
                    </w:rPr>
                  </w:pPr>
                </w:p>
              </w:tc>
            </w:tr>
            <w:tr w:rsidR="00EA73B3" w:rsidRPr="00EA73B3" w14:paraId="634F441F" w14:textId="77777777" w:rsidTr="002E3A44">
              <w:trPr>
                <w:trHeight w:val="218"/>
              </w:trPr>
              <w:tc>
                <w:tcPr>
                  <w:tcW w:w="2514" w:type="dxa"/>
                </w:tcPr>
                <w:p w14:paraId="11DD2C74"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DNOs</w:t>
                  </w:r>
                </w:p>
              </w:tc>
              <w:tc>
                <w:tcPr>
                  <w:tcW w:w="1619" w:type="dxa"/>
                  <w:vAlign w:val="center"/>
                </w:tcPr>
                <w:p w14:paraId="6CFF2878" w14:textId="06DB73B8" w:rsidR="00EA73B3" w:rsidRPr="00EA73B3" w:rsidRDefault="00747E9E" w:rsidP="00EA73B3">
                  <w:pPr>
                    <w:jc w:val="center"/>
                    <w:rPr>
                      <w:rFonts w:eastAsia="Times New Roman" w:cs="Arial"/>
                      <w:sz w:val="20"/>
                      <w:szCs w:val="20"/>
                    </w:rPr>
                  </w:pPr>
                  <w:r>
                    <w:rPr>
                      <w:rFonts w:eastAsia="Times New Roman" w:cs="Arial"/>
                      <w:sz w:val="20"/>
                      <w:szCs w:val="20"/>
                    </w:rPr>
                    <w:t>83%</w:t>
                  </w:r>
                </w:p>
              </w:tc>
              <w:tc>
                <w:tcPr>
                  <w:tcW w:w="1701" w:type="dxa"/>
                  <w:vAlign w:val="center"/>
                </w:tcPr>
                <w:p w14:paraId="13C064A1" w14:textId="2AEF35C1" w:rsidR="00EA73B3" w:rsidRPr="00EA73B3" w:rsidRDefault="0097200D" w:rsidP="00EA73B3">
                  <w:pPr>
                    <w:jc w:val="center"/>
                    <w:rPr>
                      <w:rFonts w:eastAsia="Times New Roman" w:cs="Arial"/>
                      <w:sz w:val="20"/>
                      <w:szCs w:val="20"/>
                    </w:rPr>
                  </w:pPr>
                  <w:r>
                    <w:rPr>
                      <w:rFonts w:eastAsia="Times New Roman" w:cs="Arial"/>
                      <w:sz w:val="20"/>
                      <w:szCs w:val="20"/>
                    </w:rPr>
                    <w:t>N/A</w:t>
                  </w:r>
                </w:p>
              </w:tc>
              <w:tc>
                <w:tcPr>
                  <w:tcW w:w="1559" w:type="dxa"/>
                  <w:vAlign w:val="center"/>
                </w:tcPr>
                <w:p w14:paraId="56E130A8" w14:textId="60C219BD" w:rsidR="00EA73B3" w:rsidRPr="00EA73B3" w:rsidRDefault="00747E9E" w:rsidP="00EA73B3">
                  <w:pPr>
                    <w:jc w:val="center"/>
                    <w:rPr>
                      <w:rFonts w:eastAsia="Times New Roman" w:cs="Arial"/>
                      <w:sz w:val="20"/>
                      <w:szCs w:val="20"/>
                    </w:rPr>
                  </w:pPr>
                  <w:r>
                    <w:rPr>
                      <w:rFonts w:eastAsia="Times New Roman" w:cs="Arial"/>
                      <w:sz w:val="20"/>
                      <w:szCs w:val="20"/>
                    </w:rPr>
                    <w:t>62,250</w:t>
                  </w:r>
                </w:p>
              </w:tc>
              <w:tc>
                <w:tcPr>
                  <w:tcW w:w="1559" w:type="dxa"/>
                  <w:vAlign w:val="center"/>
                </w:tcPr>
                <w:p w14:paraId="18147167" w14:textId="3ECA3B91" w:rsidR="00EA73B3" w:rsidRPr="00EA73B3" w:rsidRDefault="001330DE" w:rsidP="00EA73B3">
                  <w:pPr>
                    <w:jc w:val="center"/>
                    <w:rPr>
                      <w:rFonts w:eastAsia="Times New Roman" w:cs="Arial"/>
                      <w:sz w:val="20"/>
                      <w:szCs w:val="20"/>
                    </w:rPr>
                  </w:pPr>
                  <w:r>
                    <w:rPr>
                      <w:rFonts w:eastAsia="Times New Roman" w:cs="Arial"/>
                      <w:sz w:val="20"/>
                      <w:szCs w:val="20"/>
                    </w:rPr>
                    <w:t>0</w:t>
                  </w:r>
                </w:p>
              </w:tc>
            </w:tr>
            <w:tr w:rsidR="00EA73B3" w:rsidRPr="00EA73B3" w14:paraId="66A0BF97" w14:textId="77777777" w:rsidTr="002E3A44">
              <w:trPr>
                <w:trHeight w:val="218"/>
              </w:trPr>
              <w:tc>
                <w:tcPr>
                  <w:tcW w:w="2514" w:type="dxa"/>
                </w:tcPr>
                <w:p w14:paraId="72F552F1" w14:textId="77777777" w:rsidR="00EA73B3" w:rsidRPr="00EA73B3" w:rsidRDefault="00EA73B3" w:rsidP="00EA73B3">
                  <w:pPr>
                    <w:rPr>
                      <w:rFonts w:eastAsia="Times New Roman" w:cs="Arial"/>
                      <w:b/>
                      <w:sz w:val="20"/>
                      <w:szCs w:val="20"/>
                    </w:rPr>
                  </w:pPr>
                  <w:r w:rsidRPr="00EA73B3">
                    <w:rPr>
                      <w:rFonts w:eastAsia="Times New Roman" w:cs="Arial"/>
                      <w:b/>
                      <w:sz w:val="20"/>
                      <w:szCs w:val="20"/>
                    </w:rPr>
                    <w:t>Transmission</w:t>
                  </w:r>
                </w:p>
              </w:tc>
              <w:tc>
                <w:tcPr>
                  <w:tcW w:w="1619" w:type="dxa"/>
                  <w:vAlign w:val="center"/>
                </w:tcPr>
                <w:p w14:paraId="487BE727" w14:textId="666D2389" w:rsidR="00EA73B3" w:rsidRPr="00EA73B3" w:rsidRDefault="00747E9E" w:rsidP="00EA73B3">
                  <w:pPr>
                    <w:jc w:val="center"/>
                    <w:rPr>
                      <w:rFonts w:eastAsia="Times New Roman" w:cs="Arial"/>
                      <w:sz w:val="20"/>
                      <w:szCs w:val="20"/>
                    </w:rPr>
                  </w:pPr>
                  <w:r>
                    <w:rPr>
                      <w:rFonts w:eastAsia="Times New Roman" w:cs="Arial"/>
                      <w:sz w:val="20"/>
                      <w:szCs w:val="20"/>
                    </w:rPr>
                    <w:t>17%</w:t>
                  </w:r>
                </w:p>
              </w:tc>
              <w:tc>
                <w:tcPr>
                  <w:tcW w:w="1701" w:type="dxa"/>
                  <w:vAlign w:val="center"/>
                </w:tcPr>
                <w:p w14:paraId="545FA9E5" w14:textId="027D56A5" w:rsidR="00EA73B3" w:rsidRPr="00EA73B3" w:rsidRDefault="0097200D" w:rsidP="00EA73B3">
                  <w:pPr>
                    <w:jc w:val="center"/>
                    <w:rPr>
                      <w:rFonts w:eastAsia="Times New Roman" w:cs="Arial"/>
                      <w:sz w:val="20"/>
                      <w:szCs w:val="20"/>
                    </w:rPr>
                  </w:pPr>
                  <w:r>
                    <w:rPr>
                      <w:rFonts w:eastAsia="Times New Roman" w:cs="Arial"/>
                      <w:sz w:val="20"/>
                      <w:szCs w:val="20"/>
                    </w:rPr>
                    <w:t>N/A</w:t>
                  </w:r>
                </w:p>
              </w:tc>
              <w:tc>
                <w:tcPr>
                  <w:tcW w:w="1559" w:type="dxa"/>
                  <w:vAlign w:val="center"/>
                </w:tcPr>
                <w:p w14:paraId="75059127" w14:textId="59C546EE" w:rsidR="00EA73B3" w:rsidRPr="00EA73B3" w:rsidRDefault="00747E9E" w:rsidP="00EA73B3">
                  <w:pPr>
                    <w:jc w:val="center"/>
                    <w:rPr>
                      <w:rFonts w:eastAsia="Times New Roman" w:cs="Arial"/>
                      <w:sz w:val="20"/>
                      <w:szCs w:val="20"/>
                    </w:rPr>
                  </w:pPr>
                  <w:r>
                    <w:rPr>
                      <w:rFonts w:eastAsia="Times New Roman" w:cs="Arial"/>
                      <w:sz w:val="20"/>
                      <w:szCs w:val="20"/>
                    </w:rPr>
                    <w:t>12.750</w:t>
                  </w:r>
                </w:p>
              </w:tc>
              <w:tc>
                <w:tcPr>
                  <w:tcW w:w="1559" w:type="dxa"/>
                  <w:vAlign w:val="center"/>
                </w:tcPr>
                <w:p w14:paraId="719E72A3" w14:textId="3608A742" w:rsidR="00EA73B3" w:rsidRPr="00EA73B3" w:rsidRDefault="001330DE" w:rsidP="00EA73B3">
                  <w:pPr>
                    <w:jc w:val="center"/>
                    <w:rPr>
                      <w:rFonts w:eastAsia="Times New Roman" w:cs="Arial"/>
                      <w:sz w:val="20"/>
                      <w:szCs w:val="20"/>
                    </w:rPr>
                  </w:pPr>
                  <w:r>
                    <w:rPr>
                      <w:rFonts w:eastAsia="Times New Roman" w:cs="Arial"/>
                      <w:sz w:val="20"/>
                      <w:szCs w:val="20"/>
                    </w:rPr>
                    <w:t>0</w:t>
                  </w:r>
                </w:p>
              </w:tc>
            </w:tr>
            <w:tr w:rsidR="00EA73B3" w:rsidRPr="00EA73B3" w14:paraId="620BFD5F" w14:textId="77777777" w:rsidTr="002E3A44">
              <w:trPr>
                <w:trHeight w:val="50"/>
              </w:trPr>
              <w:tc>
                <w:tcPr>
                  <w:tcW w:w="2514" w:type="dxa"/>
                </w:tcPr>
                <w:p w14:paraId="3FE2DEBE"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DN’s &amp; IGT</w:t>
                  </w:r>
                </w:p>
              </w:tc>
              <w:tc>
                <w:tcPr>
                  <w:tcW w:w="1619" w:type="dxa"/>
                  <w:vAlign w:val="center"/>
                </w:tcPr>
                <w:p w14:paraId="7D880586" w14:textId="77777777" w:rsidR="00EA73B3" w:rsidRPr="00EA73B3" w:rsidRDefault="00EA73B3" w:rsidP="00EA73B3">
                  <w:pPr>
                    <w:jc w:val="center"/>
                    <w:rPr>
                      <w:rFonts w:eastAsia="Times New Roman" w:cs="Arial"/>
                      <w:sz w:val="20"/>
                      <w:szCs w:val="20"/>
                    </w:rPr>
                  </w:pPr>
                </w:p>
              </w:tc>
              <w:tc>
                <w:tcPr>
                  <w:tcW w:w="1701" w:type="dxa"/>
                  <w:vAlign w:val="center"/>
                </w:tcPr>
                <w:p w14:paraId="6648D219" w14:textId="77777777" w:rsidR="00EA73B3" w:rsidRPr="00EA73B3" w:rsidRDefault="00EA73B3" w:rsidP="00EA73B3">
                  <w:pPr>
                    <w:jc w:val="center"/>
                    <w:rPr>
                      <w:rFonts w:eastAsia="Times New Roman" w:cs="Arial"/>
                      <w:sz w:val="20"/>
                      <w:szCs w:val="20"/>
                    </w:rPr>
                  </w:pPr>
                </w:p>
              </w:tc>
              <w:tc>
                <w:tcPr>
                  <w:tcW w:w="1559" w:type="dxa"/>
                  <w:vAlign w:val="center"/>
                </w:tcPr>
                <w:p w14:paraId="12B102FE" w14:textId="77777777" w:rsidR="00EA73B3" w:rsidRPr="00EA73B3" w:rsidRDefault="00EA73B3" w:rsidP="00EA73B3">
                  <w:pPr>
                    <w:jc w:val="center"/>
                    <w:rPr>
                      <w:rFonts w:eastAsia="Times New Roman" w:cs="Arial"/>
                      <w:sz w:val="20"/>
                      <w:szCs w:val="20"/>
                    </w:rPr>
                  </w:pPr>
                </w:p>
              </w:tc>
              <w:tc>
                <w:tcPr>
                  <w:tcW w:w="1559" w:type="dxa"/>
                  <w:vAlign w:val="center"/>
                </w:tcPr>
                <w:p w14:paraId="2BCC920E" w14:textId="77777777" w:rsidR="00EA73B3" w:rsidRPr="00EA73B3" w:rsidRDefault="00EA73B3" w:rsidP="00EA73B3">
                  <w:pPr>
                    <w:jc w:val="center"/>
                    <w:rPr>
                      <w:rFonts w:eastAsia="Times New Roman" w:cs="Arial"/>
                      <w:sz w:val="20"/>
                      <w:szCs w:val="20"/>
                    </w:rPr>
                  </w:pPr>
                </w:p>
              </w:tc>
            </w:tr>
          </w:tbl>
          <w:p w14:paraId="1672974D" w14:textId="65F98540" w:rsidR="004237FE" w:rsidRPr="00EA73B3" w:rsidRDefault="004237FE" w:rsidP="00BB601B">
            <w:pPr>
              <w:contextualSpacing/>
              <w:rPr>
                <w:rFonts w:eastAsia="Times New Roman" w:cs="Arial"/>
                <w:b/>
                <w:i/>
                <w:sz w:val="20"/>
                <w:szCs w:val="20"/>
              </w:rPr>
            </w:pPr>
          </w:p>
        </w:tc>
      </w:tr>
      <w:tr w:rsidR="00EA73B3" w:rsidRPr="00EA73B3" w14:paraId="3A67F60A" w14:textId="77777777" w:rsidTr="002E3A44">
        <w:trPr>
          <w:trHeight w:val="216"/>
        </w:trPr>
        <w:tc>
          <w:tcPr>
            <w:tcW w:w="5000" w:type="pct"/>
            <w:tcBorders>
              <w:bottom w:val="single" w:sz="4" w:space="0" w:color="auto"/>
            </w:tcBorders>
            <w:shd w:val="clear" w:color="auto" w:fill="3E5AA8" w:themeFill="accent1"/>
            <w:vAlign w:val="center"/>
          </w:tcPr>
          <w:p w14:paraId="72C63EE6"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3: Provide a summary of any agreed scope changes</w:t>
            </w:r>
          </w:p>
        </w:tc>
      </w:tr>
      <w:tr w:rsidR="00EA73B3" w:rsidRPr="00EA73B3" w14:paraId="373C6975" w14:textId="77777777" w:rsidTr="002E3A44">
        <w:trPr>
          <w:trHeight w:val="244"/>
        </w:trPr>
        <w:tc>
          <w:tcPr>
            <w:tcW w:w="5000" w:type="pct"/>
            <w:tcBorders>
              <w:bottom w:val="single" w:sz="4" w:space="0" w:color="auto"/>
            </w:tcBorders>
            <w:shd w:val="clear" w:color="auto" w:fill="FFFFFF" w:themeFill="background1"/>
            <w:vAlign w:val="center"/>
          </w:tcPr>
          <w:p w14:paraId="4156BA78" w14:textId="5A5F7CAA" w:rsidR="0093745C" w:rsidRPr="00712898" w:rsidRDefault="00C33A1B" w:rsidP="00712898">
            <w:pPr>
              <w:spacing w:line="276" w:lineRule="auto"/>
              <w:contextualSpacing/>
              <w:jc w:val="both"/>
              <w:rPr>
                <w:rFonts w:eastAsia="Times New Roman" w:cs="Arial"/>
                <w:bCs/>
                <w:sz w:val="20"/>
                <w:szCs w:val="20"/>
              </w:rPr>
            </w:pPr>
            <w:r>
              <w:rPr>
                <w:rFonts w:eastAsia="Times New Roman" w:cs="Arial"/>
                <w:b/>
                <w:sz w:val="20"/>
                <w:szCs w:val="16"/>
              </w:rPr>
              <w:t>N/A</w:t>
            </w:r>
            <w:r w:rsidDel="00C33A1B">
              <w:rPr>
                <w:rFonts w:eastAsia="Times New Roman" w:cs="Arial"/>
                <w:bCs/>
                <w:sz w:val="20"/>
                <w:szCs w:val="20"/>
              </w:rPr>
              <w:t xml:space="preserve"> </w:t>
            </w:r>
          </w:p>
        </w:tc>
      </w:tr>
      <w:tr w:rsidR="00EA73B3" w:rsidRPr="00EA73B3" w14:paraId="44DCE113" w14:textId="77777777" w:rsidTr="002E3A44">
        <w:trPr>
          <w:trHeight w:val="216"/>
        </w:trPr>
        <w:tc>
          <w:tcPr>
            <w:tcW w:w="5000" w:type="pct"/>
            <w:shd w:val="clear" w:color="auto" w:fill="3E5AA8" w:themeFill="accent1"/>
            <w:vAlign w:val="center"/>
          </w:tcPr>
          <w:p w14:paraId="23A67B82"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EA73B3" w:rsidRPr="00EA73B3" w14:paraId="7B78493D" w14:textId="77777777" w:rsidTr="002E3A44">
        <w:trPr>
          <w:trHeight w:val="216"/>
        </w:trPr>
        <w:tc>
          <w:tcPr>
            <w:tcW w:w="5000" w:type="pct"/>
            <w:shd w:val="clear" w:color="auto" w:fill="auto"/>
          </w:tcPr>
          <w:p w14:paraId="46992048" w14:textId="6EC1F593" w:rsidR="00EA73B3" w:rsidRPr="00EA73B3" w:rsidRDefault="00BA5D1D" w:rsidP="00195A39">
            <w:pPr>
              <w:rPr>
                <w:rFonts w:eastAsia="Times New Roman" w:cs="Arial"/>
                <w:b/>
                <w:sz w:val="20"/>
                <w:szCs w:val="16"/>
              </w:rPr>
            </w:pPr>
            <w:r>
              <w:rPr>
                <w:rFonts w:eastAsia="Times New Roman" w:cs="Arial"/>
                <w:b/>
                <w:sz w:val="20"/>
                <w:szCs w:val="16"/>
              </w:rPr>
              <w:t>N/A</w:t>
            </w:r>
          </w:p>
        </w:tc>
      </w:tr>
      <w:tr w:rsidR="00EA73B3" w:rsidRPr="00EA73B3" w14:paraId="6EF7276F" w14:textId="77777777" w:rsidTr="002E3A44">
        <w:trPr>
          <w:trHeight w:val="216"/>
        </w:trPr>
        <w:tc>
          <w:tcPr>
            <w:tcW w:w="5000" w:type="pct"/>
            <w:shd w:val="clear" w:color="auto" w:fill="3E5AA8" w:themeFill="accent1"/>
            <w:vAlign w:val="center"/>
          </w:tcPr>
          <w:p w14:paraId="509E9641"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EA73B3" w:rsidRPr="00EA73B3" w14:paraId="083A4EDD" w14:textId="77777777" w:rsidTr="002E3A44">
        <w:trPr>
          <w:trHeight w:val="273"/>
        </w:trPr>
        <w:tc>
          <w:tcPr>
            <w:tcW w:w="5000" w:type="pct"/>
            <w:shd w:val="clear" w:color="auto" w:fill="auto"/>
          </w:tcPr>
          <w:p w14:paraId="1AB0B5C7" w14:textId="5D069F1A" w:rsidR="00EA73B3" w:rsidRPr="00EA73B3" w:rsidRDefault="00BA5D1D" w:rsidP="0A57A144">
            <w:pPr>
              <w:spacing w:line="276" w:lineRule="auto"/>
              <w:contextualSpacing/>
              <w:rPr>
                <w:rFonts w:eastAsia="Times New Roman" w:cs="Arial"/>
                <w:b/>
                <w:color w:val="FF0000"/>
                <w:szCs w:val="16"/>
              </w:rPr>
            </w:pPr>
            <w:r w:rsidRPr="00BA5D1D">
              <w:rPr>
                <w:rFonts w:eastAsia="Times New Roman" w:cs="Arial"/>
                <w:b/>
                <w:szCs w:val="16"/>
              </w:rPr>
              <w:t>N/A</w:t>
            </w:r>
          </w:p>
        </w:tc>
      </w:tr>
      <w:tr w:rsidR="00EA73B3" w:rsidRPr="00EA73B3" w14:paraId="7D853ABD" w14:textId="77777777" w:rsidTr="002E3A44">
        <w:trPr>
          <w:trHeight w:val="216"/>
        </w:trPr>
        <w:tc>
          <w:tcPr>
            <w:tcW w:w="5000" w:type="pct"/>
            <w:shd w:val="clear" w:color="auto" w:fill="3E5AA8" w:themeFill="accent1"/>
            <w:vAlign w:val="center"/>
          </w:tcPr>
          <w:p w14:paraId="3FF03745"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6: Lessons Learnt</w:t>
            </w:r>
          </w:p>
        </w:tc>
      </w:tr>
      <w:tr w:rsidR="00EA73B3" w:rsidRPr="00EA73B3" w14:paraId="495C3462" w14:textId="77777777" w:rsidTr="002E3A44">
        <w:trPr>
          <w:trHeight w:val="319"/>
        </w:trPr>
        <w:tc>
          <w:tcPr>
            <w:tcW w:w="5000" w:type="pct"/>
            <w:shd w:val="clear" w:color="auto" w:fill="auto"/>
          </w:tcPr>
          <w:p w14:paraId="7B2B5B58" w14:textId="0FB6FD10" w:rsidR="00EA73B3" w:rsidRPr="005153B1" w:rsidRDefault="005153B1" w:rsidP="0A57A144">
            <w:pPr>
              <w:spacing w:after="200" w:line="276" w:lineRule="auto"/>
              <w:rPr>
                <w:rFonts w:eastAsia="Times New Roman" w:cs="Arial"/>
                <w:b/>
              </w:rPr>
            </w:pPr>
            <w:r w:rsidRPr="005153B1">
              <w:rPr>
                <w:rFonts w:eastAsia="Times New Roman" w:cs="Arial"/>
                <w:b/>
              </w:rPr>
              <w:t>N/A</w:t>
            </w: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3"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022"/>
        <w:gridCol w:w="2553"/>
        <w:gridCol w:w="1276"/>
        <w:gridCol w:w="1559"/>
        <w:gridCol w:w="3547"/>
      </w:tblGrid>
      <w:tr w:rsidR="00EA73B3" w:rsidRPr="00EA73B3" w14:paraId="3208E80C" w14:textId="77777777" w:rsidTr="002C42AC">
        <w:trPr>
          <w:trHeight w:val="611"/>
        </w:trPr>
        <w:tc>
          <w:tcPr>
            <w:tcW w:w="513"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1282"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641"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8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781"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476E4E" w:rsidRPr="00EA73B3" w14:paraId="622CB1EF" w14:textId="77777777" w:rsidTr="002C42AC">
        <w:tc>
          <w:tcPr>
            <w:tcW w:w="513" w:type="pct"/>
          </w:tcPr>
          <w:p w14:paraId="1ABADCE5" w14:textId="552A59C0" w:rsidR="00476E4E" w:rsidRPr="00EA73B3" w:rsidRDefault="005153B1" w:rsidP="00476E4E">
            <w:pPr>
              <w:jc w:val="center"/>
              <w:rPr>
                <w:rFonts w:eastAsia="Times New Roman" w:cs="Arial"/>
                <w:sz w:val="20"/>
                <w:szCs w:val="20"/>
              </w:rPr>
            </w:pPr>
            <w:r>
              <w:rPr>
                <w:rFonts w:eastAsia="Times New Roman" w:cs="Arial"/>
                <w:sz w:val="20"/>
                <w:szCs w:val="20"/>
              </w:rPr>
              <w:t>0.1</w:t>
            </w:r>
          </w:p>
        </w:tc>
        <w:tc>
          <w:tcPr>
            <w:tcW w:w="1282" w:type="pct"/>
          </w:tcPr>
          <w:p w14:paraId="0DB8F594" w14:textId="4DF1D6D6" w:rsidR="00476E4E" w:rsidRPr="00EA73B3" w:rsidRDefault="003B0759" w:rsidP="00476E4E">
            <w:pPr>
              <w:jc w:val="center"/>
              <w:rPr>
                <w:rFonts w:eastAsia="Times New Roman" w:cs="Arial"/>
                <w:sz w:val="20"/>
                <w:szCs w:val="20"/>
              </w:rPr>
            </w:pPr>
            <w:r>
              <w:rPr>
                <w:rFonts w:eastAsia="Times New Roman" w:cs="Arial"/>
                <w:sz w:val="20"/>
                <w:szCs w:val="20"/>
              </w:rPr>
              <w:t>Peer Review</w:t>
            </w:r>
          </w:p>
        </w:tc>
        <w:tc>
          <w:tcPr>
            <w:tcW w:w="641" w:type="pct"/>
          </w:tcPr>
          <w:p w14:paraId="0BB1E953" w14:textId="2F1F54CE" w:rsidR="00476E4E" w:rsidRPr="00EA73B3" w:rsidRDefault="0025483C" w:rsidP="00476E4E">
            <w:pPr>
              <w:jc w:val="center"/>
              <w:rPr>
                <w:rFonts w:eastAsia="Times New Roman" w:cs="Arial"/>
                <w:sz w:val="20"/>
                <w:szCs w:val="20"/>
              </w:rPr>
            </w:pPr>
            <w:r>
              <w:rPr>
                <w:rFonts w:eastAsia="Times New Roman" w:cs="Arial"/>
                <w:sz w:val="20"/>
                <w:szCs w:val="20"/>
              </w:rPr>
              <w:t>26</w:t>
            </w:r>
            <w:r w:rsidR="005153B1">
              <w:rPr>
                <w:rFonts w:eastAsia="Times New Roman" w:cs="Arial"/>
                <w:sz w:val="20"/>
                <w:szCs w:val="20"/>
              </w:rPr>
              <w:t>/</w:t>
            </w:r>
            <w:r w:rsidR="00333A5A">
              <w:rPr>
                <w:rFonts w:eastAsia="Times New Roman" w:cs="Arial"/>
                <w:sz w:val="20"/>
                <w:szCs w:val="20"/>
              </w:rPr>
              <w:t>0</w:t>
            </w:r>
            <w:r w:rsidR="00E81289">
              <w:rPr>
                <w:rFonts w:eastAsia="Times New Roman" w:cs="Arial"/>
                <w:sz w:val="20"/>
                <w:szCs w:val="20"/>
              </w:rPr>
              <w:t>3</w:t>
            </w:r>
            <w:r w:rsidR="005153B1">
              <w:rPr>
                <w:rFonts w:eastAsia="Times New Roman" w:cs="Arial"/>
                <w:sz w:val="20"/>
                <w:szCs w:val="20"/>
              </w:rPr>
              <w:t>/202</w:t>
            </w:r>
            <w:r w:rsidR="00333A5A">
              <w:rPr>
                <w:rFonts w:eastAsia="Times New Roman" w:cs="Arial"/>
                <w:sz w:val="20"/>
                <w:szCs w:val="20"/>
              </w:rPr>
              <w:t>1</w:t>
            </w:r>
          </w:p>
        </w:tc>
        <w:tc>
          <w:tcPr>
            <w:tcW w:w="783" w:type="pct"/>
          </w:tcPr>
          <w:p w14:paraId="4350D9F9" w14:textId="2C668529" w:rsidR="00476E4E" w:rsidRPr="00EA73B3" w:rsidRDefault="005153B1" w:rsidP="00476E4E">
            <w:pPr>
              <w:jc w:val="center"/>
              <w:rPr>
                <w:rFonts w:eastAsia="Times New Roman" w:cs="Arial"/>
                <w:sz w:val="20"/>
                <w:szCs w:val="20"/>
              </w:rPr>
            </w:pPr>
            <w:r>
              <w:rPr>
                <w:rFonts w:eastAsia="Times New Roman" w:cs="Arial"/>
                <w:sz w:val="20"/>
                <w:szCs w:val="20"/>
              </w:rPr>
              <w:t>James Barlow</w:t>
            </w:r>
          </w:p>
        </w:tc>
        <w:tc>
          <w:tcPr>
            <w:tcW w:w="1781" w:type="pct"/>
          </w:tcPr>
          <w:p w14:paraId="0FC70C39" w14:textId="245BE731" w:rsidR="00476E4E" w:rsidRPr="00EA73B3" w:rsidRDefault="005153B1" w:rsidP="00476E4E">
            <w:pPr>
              <w:jc w:val="center"/>
              <w:rPr>
                <w:rFonts w:eastAsia="Times New Roman" w:cs="Arial"/>
                <w:sz w:val="20"/>
                <w:szCs w:val="20"/>
              </w:rPr>
            </w:pPr>
            <w:r>
              <w:rPr>
                <w:rFonts w:eastAsia="Times New Roman" w:cs="Arial"/>
                <w:sz w:val="20"/>
                <w:szCs w:val="20"/>
              </w:rPr>
              <w:t>A</w:t>
            </w:r>
            <w:r w:rsidR="003B0759">
              <w:rPr>
                <w:rFonts w:eastAsia="Times New Roman" w:cs="Arial"/>
                <w:sz w:val="20"/>
                <w:szCs w:val="20"/>
              </w:rPr>
              <w:t>ll</w:t>
            </w:r>
            <w:r>
              <w:rPr>
                <w:rFonts w:eastAsia="Times New Roman" w:cs="Arial"/>
                <w:sz w:val="20"/>
                <w:szCs w:val="20"/>
              </w:rPr>
              <w:t xml:space="preserve"> sections created</w:t>
            </w:r>
          </w:p>
        </w:tc>
      </w:tr>
      <w:tr w:rsidR="003B0759" w:rsidRPr="00EA73B3" w14:paraId="2BA852A5" w14:textId="77777777" w:rsidTr="002C42AC">
        <w:tc>
          <w:tcPr>
            <w:tcW w:w="513" w:type="pct"/>
          </w:tcPr>
          <w:p w14:paraId="6F31A9F6" w14:textId="42C510EB" w:rsidR="003B0759" w:rsidRPr="002E3A44" w:rsidRDefault="00322D44" w:rsidP="00322D44">
            <w:pPr>
              <w:jc w:val="center"/>
              <w:rPr>
                <w:rFonts w:eastAsia="Times New Roman" w:cs="Arial"/>
                <w:sz w:val="20"/>
                <w:szCs w:val="20"/>
              </w:rPr>
            </w:pPr>
            <w:r w:rsidRPr="002E3A44">
              <w:rPr>
                <w:rFonts w:eastAsia="Times New Roman" w:cs="Arial"/>
                <w:sz w:val="20"/>
                <w:szCs w:val="20"/>
              </w:rPr>
              <w:t>0.2</w:t>
            </w:r>
          </w:p>
        </w:tc>
        <w:tc>
          <w:tcPr>
            <w:tcW w:w="1282" w:type="pct"/>
          </w:tcPr>
          <w:p w14:paraId="5F52239F" w14:textId="2F7C447B" w:rsidR="003B0759" w:rsidRPr="002E3A44" w:rsidRDefault="002C42AC" w:rsidP="00476E4E">
            <w:pPr>
              <w:jc w:val="center"/>
              <w:rPr>
                <w:rFonts w:eastAsia="Times New Roman" w:cs="Arial"/>
                <w:sz w:val="20"/>
                <w:szCs w:val="20"/>
              </w:rPr>
            </w:pPr>
            <w:r>
              <w:rPr>
                <w:rFonts w:eastAsia="Times New Roman" w:cs="Arial"/>
                <w:sz w:val="20"/>
                <w:szCs w:val="20"/>
              </w:rPr>
              <w:t>Second Peer Review</w:t>
            </w:r>
          </w:p>
        </w:tc>
        <w:tc>
          <w:tcPr>
            <w:tcW w:w="641" w:type="pct"/>
          </w:tcPr>
          <w:p w14:paraId="6D2D8245" w14:textId="07D061E9" w:rsidR="003B0759" w:rsidRPr="002E3A44" w:rsidRDefault="00E81289" w:rsidP="00476E4E">
            <w:pPr>
              <w:jc w:val="center"/>
              <w:rPr>
                <w:rFonts w:eastAsia="Times New Roman" w:cs="Arial"/>
                <w:sz w:val="20"/>
                <w:szCs w:val="20"/>
              </w:rPr>
            </w:pPr>
            <w:r>
              <w:rPr>
                <w:rFonts w:eastAsia="Times New Roman" w:cs="Arial"/>
                <w:sz w:val="20"/>
                <w:szCs w:val="20"/>
              </w:rPr>
              <w:t>26</w:t>
            </w:r>
            <w:r w:rsidR="003B0759" w:rsidRPr="002E3A44">
              <w:rPr>
                <w:rFonts w:eastAsia="Times New Roman" w:cs="Arial"/>
                <w:sz w:val="20"/>
                <w:szCs w:val="20"/>
              </w:rPr>
              <w:t>/</w:t>
            </w:r>
            <w:r w:rsidR="001C6511">
              <w:rPr>
                <w:rFonts w:eastAsia="Times New Roman" w:cs="Arial"/>
                <w:sz w:val="20"/>
                <w:szCs w:val="20"/>
              </w:rPr>
              <w:t>0</w:t>
            </w:r>
            <w:r>
              <w:rPr>
                <w:rFonts w:eastAsia="Times New Roman" w:cs="Arial"/>
                <w:sz w:val="20"/>
                <w:szCs w:val="20"/>
              </w:rPr>
              <w:t>3</w:t>
            </w:r>
            <w:r w:rsidR="003B0759" w:rsidRPr="002E3A44">
              <w:rPr>
                <w:rFonts w:eastAsia="Times New Roman" w:cs="Arial"/>
                <w:sz w:val="20"/>
                <w:szCs w:val="20"/>
              </w:rPr>
              <w:t>/202</w:t>
            </w:r>
            <w:r w:rsidR="001C6511">
              <w:rPr>
                <w:rFonts w:eastAsia="Times New Roman" w:cs="Arial"/>
                <w:sz w:val="20"/>
                <w:szCs w:val="20"/>
              </w:rPr>
              <w:t>1</w:t>
            </w:r>
          </w:p>
        </w:tc>
        <w:tc>
          <w:tcPr>
            <w:tcW w:w="783" w:type="pct"/>
          </w:tcPr>
          <w:p w14:paraId="05EB8668" w14:textId="07666412" w:rsidR="003B0759" w:rsidRPr="002E3A44" w:rsidRDefault="003B0759" w:rsidP="00476E4E">
            <w:pPr>
              <w:jc w:val="center"/>
              <w:rPr>
                <w:rFonts w:eastAsia="Times New Roman" w:cs="Arial"/>
                <w:sz w:val="20"/>
                <w:szCs w:val="20"/>
              </w:rPr>
            </w:pPr>
            <w:r w:rsidRPr="002E3A44">
              <w:rPr>
                <w:rFonts w:eastAsia="Times New Roman" w:cs="Arial"/>
                <w:sz w:val="20"/>
                <w:szCs w:val="20"/>
              </w:rPr>
              <w:t>James Barlow</w:t>
            </w:r>
          </w:p>
        </w:tc>
        <w:tc>
          <w:tcPr>
            <w:tcW w:w="1781" w:type="pct"/>
          </w:tcPr>
          <w:p w14:paraId="379008A4" w14:textId="5CB43532" w:rsidR="003B0759" w:rsidRPr="002E3A44" w:rsidRDefault="002C42AC" w:rsidP="00476E4E">
            <w:pPr>
              <w:jc w:val="center"/>
              <w:rPr>
                <w:rFonts w:eastAsia="Times New Roman" w:cs="Arial"/>
                <w:sz w:val="20"/>
                <w:szCs w:val="20"/>
              </w:rPr>
            </w:pPr>
            <w:r>
              <w:rPr>
                <w:rFonts w:eastAsia="Times New Roman" w:cs="Arial"/>
                <w:sz w:val="20"/>
                <w:szCs w:val="20"/>
              </w:rPr>
              <w:t xml:space="preserve">Updates </w:t>
            </w:r>
            <w:r w:rsidR="001C7A2E">
              <w:rPr>
                <w:rFonts w:eastAsia="Times New Roman" w:cs="Arial"/>
                <w:sz w:val="20"/>
                <w:szCs w:val="20"/>
              </w:rPr>
              <w:t>from original review</w:t>
            </w:r>
          </w:p>
        </w:tc>
      </w:tr>
      <w:tr w:rsidR="002C42AC" w:rsidRPr="00EA73B3" w14:paraId="4E409CF3" w14:textId="77777777" w:rsidTr="002C42AC">
        <w:tc>
          <w:tcPr>
            <w:tcW w:w="513" w:type="pct"/>
          </w:tcPr>
          <w:p w14:paraId="73CDF632" w14:textId="7BE9776B" w:rsidR="002C42AC" w:rsidRPr="002E3A44" w:rsidRDefault="002C42AC" w:rsidP="002C42AC">
            <w:pPr>
              <w:jc w:val="center"/>
              <w:rPr>
                <w:rFonts w:eastAsia="Times New Roman" w:cs="Arial"/>
                <w:sz w:val="20"/>
                <w:szCs w:val="20"/>
              </w:rPr>
            </w:pPr>
            <w:r w:rsidRPr="002E3A44">
              <w:rPr>
                <w:rFonts w:eastAsia="Times New Roman" w:cs="Arial"/>
                <w:sz w:val="20"/>
                <w:szCs w:val="20"/>
              </w:rPr>
              <w:t>0.</w:t>
            </w:r>
            <w:r>
              <w:rPr>
                <w:rFonts w:eastAsia="Times New Roman" w:cs="Arial"/>
                <w:sz w:val="20"/>
                <w:szCs w:val="20"/>
              </w:rPr>
              <w:t>3</w:t>
            </w:r>
          </w:p>
        </w:tc>
        <w:tc>
          <w:tcPr>
            <w:tcW w:w="1282" w:type="pct"/>
          </w:tcPr>
          <w:p w14:paraId="3F6AC06B" w14:textId="39F5369B" w:rsidR="002C42AC" w:rsidRPr="002E3A44" w:rsidRDefault="002C42AC" w:rsidP="002C42AC">
            <w:pPr>
              <w:jc w:val="center"/>
              <w:rPr>
                <w:rFonts w:eastAsia="Times New Roman" w:cs="Arial"/>
                <w:sz w:val="20"/>
                <w:szCs w:val="20"/>
              </w:rPr>
            </w:pPr>
            <w:r w:rsidRPr="002E3A44">
              <w:rPr>
                <w:rFonts w:eastAsia="Times New Roman" w:cs="Arial"/>
                <w:sz w:val="20"/>
                <w:szCs w:val="20"/>
              </w:rPr>
              <w:t>Awaiting ChMC Approval</w:t>
            </w:r>
          </w:p>
        </w:tc>
        <w:tc>
          <w:tcPr>
            <w:tcW w:w="641" w:type="pct"/>
          </w:tcPr>
          <w:p w14:paraId="7D64A435" w14:textId="0F3CB419" w:rsidR="002C42AC" w:rsidRPr="002E3A44" w:rsidRDefault="002C42AC" w:rsidP="002C42AC">
            <w:pPr>
              <w:jc w:val="center"/>
              <w:rPr>
                <w:rFonts w:eastAsia="Times New Roman" w:cs="Arial"/>
                <w:sz w:val="20"/>
                <w:szCs w:val="20"/>
              </w:rPr>
            </w:pPr>
            <w:r>
              <w:rPr>
                <w:rFonts w:eastAsia="Times New Roman" w:cs="Arial"/>
                <w:sz w:val="20"/>
                <w:szCs w:val="20"/>
              </w:rPr>
              <w:t>26</w:t>
            </w:r>
            <w:r w:rsidRPr="002E3A44">
              <w:rPr>
                <w:rFonts w:eastAsia="Times New Roman" w:cs="Arial"/>
                <w:sz w:val="20"/>
                <w:szCs w:val="20"/>
              </w:rPr>
              <w:t>/</w:t>
            </w:r>
            <w:r>
              <w:rPr>
                <w:rFonts w:eastAsia="Times New Roman" w:cs="Arial"/>
                <w:sz w:val="20"/>
                <w:szCs w:val="20"/>
              </w:rPr>
              <w:t>03</w:t>
            </w:r>
            <w:r w:rsidRPr="002E3A44">
              <w:rPr>
                <w:rFonts w:eastAsia="Times New Roman" w:cs="Arial"/>
                <w:sz w:val="20"/>
                <w:szCs w:val="20"/>
              </w:rPr>
              <w:t>/202</w:t>
            </w:r>
            <w:r>
              <w:rPr>
                <w:rFonts w:eastAsia="Times New Roman" w:cs="Arial"/>
                <w:sz w:val="20"/>
                <w:szCs w:val="20"/>
              </w:rPr>
              <w:t>1</w:t>
            </w:r>
          </w:p>
        </w:tc>
        <w:tc>
          <w:tcPr>
            <w:tcW w:w="783" w:type="pct"/>
          </w:tcPr>
          <w:p w14:paraId="18FC6F35" w14:textId="26D5EA1E" w:rsidR="002C42AC" w:rsidRPr="002E3A44" w:rsidRDefault="002C42AC" w:rsidP="002C42AC">
            <w:pPr>
              <w:jc w:val="center"/>
              <w:rPr>
                <w:rFonts w:eastAsia="Times New Roman" w:cs="Arial"/>
                <w:sz w:val="20"/>
                <w:szCs w:val="20"/>
              </w:rPr>
            </w:pPr>
            <w:r w:rsidRPr="002E3A44">
              <w:rPr>
                <w:rFonts w:eastAsia="Times New Roman" w:cs="Arial"/>
                <w:sz w:val="20"/>
                <w:szCs w:val="20"/>
              </w:rPr>
              <w:t>James Barlow</w:t>
            </w:r>
          </w:p>
        </w:tc>
        <w:tc>
          <w:tcPr>
            <w:tcW w:w="1781" w:type="pct"/>
          </w:tcPr>
          <w:p w14:paraId="2742F1BD" w14:textId="77833BDD" w:rsidR="002C42AC" w:rsidRPr="002E3A44" w:rsidRDefault="002C42AC" w:rsidP="002C42AC">
            <w:pPr>
              <w:jc w:val="center"/>
              <w:rPr>
                <w:rFonts w:eastAsia="Times New Roman" w:cs="Arial"/>
                <w:sz w:val="20"/>
                <w:szCs w:val="20"/>
              </w:rPr>
            </w:pPr>
            <w:r w:rsidRPr="002E3A44">
              <w:rPr>
                <w:rFonts w:eastAsia="Times New Roman" w:cs="Arial"/>
                <w:sz w:val="20"/>
                <w:szCs w:val="20"/>
              </w:rPr>
              <w:t>Internal review complete</w:t>
            </w:r>
          </w:p>
        </w:tc>
      </w:tr>
    </w:tbl>
    <w:p w14:paraId="7651F714" w14:textId="77777777" w:rsidR="00D66C7E" w:rsidRPr="00EA73B3" w:rsidRDefault="00D66C7E" w:rsidP="00EA73B3"/>
    <w:sectPr w:rsidR="00D66C7E" w:rsidRPr="00EA73B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E55F2" w14:textId="77777777" w:rsidR="008C6A81" w:rsidRDefault="008C6A81" w:rsidP="00324744">
      <w:pPr>
        <w:spacing w:after="0" w:line="240" w:lineRule="auto"/>
      </w:pPr>
      <w:r>
        <w:separator/>
      </w:r>
    </w:p>
  </w:endnote>
  <w:endnote w:type="continuationSeparator" w:id="0">
    <w:p w14:paraId="3A3B8642" w14:textId="77777777" w:rsidR="008C6A81" w:rsidRDefault="008C6A81" w:rsidP="00324744">
      <w:pPr>
        <w:spacing w:after="0" w:line="240" w:lineRule="auto"/>
      </w:pPr>
      <w:r>
        <w:continuationSeparator/>
      </w:r>
    </w:p>
  </w:endnote>
  <w:endnote w:type="continuationNotice" w:id="1">
    <w:p w14:paraId="7851F525" w14:textId="77777777" w:rsidR="008C6A81" w:rsidRDefault="008C6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9F8C" w14:textId="77777777" w:rsidR="00BD0A45" w:rsidRDefault="00BD0A45">
    <w:pPr>
      <w:pStyle w:val="Footer"/>
    </w:pPr>
    <w:r>
      <w:rPr>
        <w:noProof/>
      </w:rPr>
      <mc:AlternateContent>
        <mc:Choice Requires="wps">
          <w:drawing>
            <wp:anchor distT="0" distB="0" distL="114300" distR="114300" simplePos="0" relativeHeight="251658241"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723C03"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FD666" w14:textId="77777777" w:rsidR="008C6A81" w:rsidRDefault="008C6A81" w:rsidP="00324744">
      <w:pPr>
        <w:spacing w:after="0" w:line="240" w:lineRule="auto"/>
      </w:pPr>
      <w:r>
        <w:separator/>
      </w:r>
    </w:p>
  </w:footnote>
  <w:footnote w:type="continuationSeparator" w:id="0">
    <w:p w14:paraId="0CACB064" w14:textId="77777777" w:rsidR="008C6A81" w:rsidRDefault="008C6A81" w:rsidP="00324744">
      <w:pPr>
        <w:spacing w:after="0" w:line="240" w:lineRule="auto"/>
      </w:pPr>
      <w:r>
        <w:continuationSeparator/>
      </w:r>
    </w:p>
  </w:footnote>
  <w:footnote w:type="continuationNotice" w:id="1">
    <w:p w14:paraId="509540B3" w14:textId="77777777" w:rsidR="008C6A81" w:rsidRDefault="008C6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9F8B" w14:textId="77777777" w:rsidR="00324744" w:rsidRDefault="00324744">
    <w:pPr>
      <w:pStyle w:val="Header"/>
    </w:pPr>
    <w:r>
      <w:rPr>
        <w:noProof/>
      </w:rPr>
      <mc:AlternateContent>
        <mc:Choice Requires="wps">
          <w:drawing>
            <wp:anchor distT="0" distB="0" distL="114300" distR="114300" simplePos="0" relativeHeight="251658240"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A16EAB"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16A80"/>
    <w:multiLevelType w:val="hybridMultilevel"/>
    <w:tmpl w:val="B860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68F1"/>
    <w:rsid w:val="00006C99"/>
    <w:rsid w:val="00037DF7"/>
    <w:rsid w:val="00086147"/>
    <w:rsid w:val="00097798"/>
    <w:rsid w:val="000A1AD1"/>
    <w:rsid w:val="000E6268"/>
    <w:rsid w:val="00113A04"/>
    <w:rsid w:val="00125B61"/>
    <w:rsid w:val="00126697"/>
    <w:rsid w:val="001330DE"/>
    <w:rsid w:val="00144E00"/>
    <w:rsid w:val="0018664A"/>
    <w:rsid w:val="00195A39"/>
    <w:rsid w:val="001B50D2"/>
    <w:rsid w:val="001C2268"/>
    <w:rsid w:val="001C6511"/>
    <w:rsid w:val="001C7A2E"/>
    <w:rsid w:val="00226D34"/>
    <w:rsid w:val="002362D0"/>
    <w:rsid w:val="0025483C"/>
    <w:rsid w:val="002604D1"/>
    <w:rsid w:val="00271200"/>
    <w:rsid w:val="00283B96"/>
    <w:rsid w:val="00285816"/>
    <w:rsid w:val="002B5E11"/>
    <w:rsid w:val="002C42AC"/>
    <w:rsid w:val="002D7992"/>
    <w:rsid w:val="002E3A44"/>
    <w:rsid w:val="002F7655"/>
    <w:rsid w:val="00305A6A"/>
    <w:rsid w:val="00322D44"/>
    <w:rsid w:val="003237CE"/>
    <w:rsid w:val="00324744"/>
    <w:rsid w:val="00333A5A"/>
    <w:rsid w:val="00344C38"/>
    <w:rsid w:val="003A0873"/>
    <w:rsid w:val="003B0759"/>
    <w:rsid w:val="003B1DC6"/>
    <w:rsid w:val="003C2C71"/>
    <w:rsid w:val="003F278E"/>
    <w:rsid w:val="004237FE"/>
    <w:rsid w:val="00426807"/>
    <w:rsid w:val="00441AE5"/>
    <w:rsid w:val="00470DA6"/>
    <w:rsid w:val="00476E4E"/>
    <w:rsid w:val="004D0F26"/>
    <w:rsid w:val="004E2221"/>
    <w:rsid w:val="004F3362"/>
    <w:rsid w:val="00501537"/>
    <w:rsid w:val="00510B7E"/>
    <w:rsid w:val="005153B1"/>
    <w:rsid w:val="00517659"/>
    <w:rsid w:val="00517F6F"/>
    <w:rsid w:val="00522C3B"/>
    <w:rsid w:val="0055298E"/>
    <w:rsid w:val="0055514F"/>
    <w:rsid w:val="00567890"/>
    <w:rsid w:val="005A2A3E"/>
    <w:rsid w:val="005C0B36"/>
    <w:rsid w:val="006031F4"/>
    <w:rsid w:val="0066138B"/>
    <w:rsid w:val="006A5FE2"/>
    <w:rsid w:val="00712898"/>
    <w:rsid w:val="007243D3"/>
    <w:rsid w:val="00747E9E"/>
    <w:rsid w:val="00776452"/>
    <w:rsid w:val="007A53A6"/>
    <w:rsid w:val="007A56DB"/>
    <w:rsid w:val="007D4F26"/>
    <w:rsid w:val="007E7C5B"/>
    <w:rsid w:val="00817A62"/>
    <w:rsid w:val="00834E6A"/>
    <w:rsid w:val="00842F48"/>
    <w:rsid w:val="0088455C"/>
    <w:rsid w:val="008C6A81"/>
    <w:rsid w:val="008E275A"/>
    <w:rsid w:val="00925AA9"/>
    <w:rsid w:val="0093745C"/>
    <w:rsid w:val="0097200D"/>
    <w:rsid w:val="009D5C3E"/>
    <w:rsid w:val="00A333F0"/>
    <w:rsid w:val="00A57D06"/>
    <w:rsid w:val="00A727A1"/>
    <w:rsid w:val="00AB5B54"/>
    <w:rsid w:val="00AB63DE"/>
    <w:rsid w:val="00AD573D"/>
    <w:rsid w:val="00B260BA"/>
    <w:rsid w:val="00B8770C"/>
    <w:rsid w:val="00BA00E4"/>
    <w:rsid w:val="00BA5D1D"/>
    <w:rsid w:val="00BB06B3"/>
    <w:rsid w:val="00BB601B"/>
    <w:rsid w:val="00BC28E5"/>
    <w:rsid w:val="00BD0A45"/>
    <w:rsid w:val="00BE32FE"/>
    <w:rsid w:val="00BE62B8"/>
    <w:rsid w:val="00C02F33"/>
    <w:rsid w:val="00C2169E"/>
    <w:rsid w:val="00C33A1B"/>
    <w:rsid w:val="00C61AB1"/>
    <w:rsid w:val="00D05B0F"/>
    <w:rsid w:val="00D071B8"/>
    <w:rsid w:val="00D63CA3"/>
    <w:rsid w:val="00D66C7E"/>
    <w:rsid w:val="00D763C0"/>
    <w:rsid w:val="00DD0C65"/>
    <w:rsid w:val="00E26438"/>
    <w:rsid w:val="00E74D21"/>
    <w:rsid w:val="00E77732"/>
    <w:rsid w:val="00E81289"/>
    <w:rsid w:val="00EA73B3"/>
    <w:rsid w:val="00ED1AD7"/>
    <w:rsid w:val="00F45E21"/>
    <w:rsid w:val="00F52332"/>
    <w:rsid w:val="00F95876"/>
    <w:rsid w:val="00FB7BFE"/>
    <w:rsid w:val="00FD7BF1"/>
    <w:rsid w:val="00FE6898"/>
    <w:rsid w:val="0A57A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79F40"/>
  <w15:docId w15:val="{1A277DF5-CE81-4284-864A-797CDE3A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D1D"/>
    <w:pPr>
      <w:ind w:left="720"/>
      <w:contextualSpacing/>
    </w:pPr>
    <w:rPr>
      <w:rFonts w:eastAsiaTheme="minorHAnsi"/>
      <w:sz w:val="20"/>
      <w:szCs w:val="20"/>
      <w:lang w:eastAsia="en-US"/>
    </w:rPr>
  </w:style>
  <w:style w:type="paragraph" w:customStyle="1" w:styleId="paragraph">
    <w:name w:val="paragraph"/>
    <w:basedOn w:val="Normal"/>
    <w:rsid w:val="000E6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6268"/>
  </w:style>
  <w:style w:type="character" w:customStyle="1" w:styleId="eop">
    <w:name w:val="eop"/>
    <w:basedOn w:val="DefaultParagraphFont"/>
    <w:rsid w:val="000E6268"/>
  </w:style>
  <w:style w:type="character" w:styleId="UnresolvedMention">
    <w:name w:val="Unresolved Mention"/>
    <w:basedOn w:val="DefaultParagraphFont"/>
    <w:uiPriority w:val="99"/>
    <w:semiHidden/>
    <w:unhideWhenUsed/>
    <w:rsid w:val="00BE3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179918">
      <w:bodyDiv w:val="1"/>
      <w:marLeft w:val="0"/>
      <w:marRight w:val="0"/>
      <w:marTop w:val="0"/>
      <w:marBottom w:val="0"/>
      <w:divBdr>
        <w:top w:val="none" w:sz="0" w:space="0" w:color="auto"/>
        <w:left w:val="none" w:sz="0" w:space="0" w:color="auto"/>
        <w:bottom w:val="none" w:sz="0" w:space="0" w:color="auto"/>
        <w:right w:val="none" w:sz="0" w:space="0" w:color="auto"/>
      </w:divBdr>
    </w:div>
    <w:div w:id="1103112799">
      <w:bodyDiv w:val="1"/>
      <w:marLeft w:val="0"/>
      <w:marRight w:val="0"/>
      <w:marTop w:val="0"/>
      <w:marBottom w:val="0"/>
      <w:divBdr>
        <w:top w:val="none" w:sz="0" w:space="0" w:color="auto"/>
        <w:left w:val="none" w:sz="0" w:space="0" w:color="auto"/>
        <w:bottom w:val="none" w:sz="0" w:space="0" w:color="auto"/>
        <w:right w:val="none" w:sz="0" w:space="0" w:color="auto"/>
      </w:divBdr>
    </w:div>
    <w:div w:id="1419405008">
      <w:bodyDiv w:val="1"/>
      <w:marLeft w:val="0"/>
      <w:marRight w:val="0"/>
      <w:marTop w:val="0"/>
      <w:marBottom w:val="0"/>
      <w:divBdr>
        <w:top w:val="none" w:sz="0" w:space="0" w:color="auto"/>
        <w:left w:val="none" w:sz="0" w:space="0" w:color="auto"/>
        <w:bottom w:val="none" w:sz="0" w:space="0" w:color="auto"/>
        <w:right w:val="none" w:sz="0" w:space="0" w:color="auto"/>
      </w:divBdr>
    </w:div>
    <w:div w:id="18187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x.xoserve.portfoliooffice@xoserv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vat-record-keeping/vat-invo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es.Barlow@xoserv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s>
</ds:datastoreItem>
</file>

<file path=customXml/itemProps2.xml><?xml version="1.0" encoding="utf-8"?>
<ds:datastoreItem xmlns:ds="http://schemas.openxmlformats.org/officeDocument/2006/customXml" ds:itemID="{B270290B-C123-4494-9E53-AFEB0EE61D7F}"/>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James Barlow</cp:lastModifiedBy>
  <cp:revision>5</cp:revision>
  <dcterms:created xsi:type="dcterms:W3CDTF">2021-03-26T14:52:00Z</dcterms:created>
  <dcterms:modified xsi:type="dcterms:W3CDTF">2021-03-26T14:57:00Z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ies>
</file>