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8DB48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8F081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09DEA78E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436162">
              <w:rPr>
                <w:rFonts w:cs="Arial"/>
              </w:rPr>
              <w:t>5419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08BA70CD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</w:t>
            </w:r>
            <w:r w:rsidR="00E67323">
              <w:rPr>
                <w:rFonts w:cs="Arial"/>
              </w:rPr>
              <w:t xml:space="preserve">the DSC Service Description Table to support </w:t>
            </w:r>
            <w:r w:rsidR="00AF67EA">
              <w:rPr>
                <w:rFonts w:cs="Arial"/>
              </w:rPr>
              <w:t xml:space="preserve">REC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8-3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7D522F45" w:rsidR="00ED342B" w:rsidRPr="00BC3CAC" w:rsidRDefault="00AF67EA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31/08/2021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DD3367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DD3367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161C186C" w14:textId="77777777" w:rsidR="00500FB3" w:rsidRDefault="00500FB3" w:rsidP="007855B1"/>
          <w:p w14:paraId="62907090" w14:textId="5A3B28A4" w:rsidR="00335867" w:rsidRDefault="00335867" w:rsidP="007855B1">
            <w:pPr>
              <w:rPr>
                <w:rFonts w:cs="Arial"/>
              </w:rPr>
            </w:pPr>
          </w:p>
          <w:p w14:paraId="2A92FDBC" w14:textId="31C4FB5F" w:rsidR="00335867" w:rsidRDefault="00335867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The function and role of SPAA </w:t>
            </w:r>
            <w:r w:rsidR="001D1D87">
              <w:rPr>
                <w:rFonts w:cs="Arial"/>
              </w:rPr>
              <w:t>closed as o</w:t>
            </w:r>
            <w:r w:rsidR="00A92EBC">
              <w:rPr>
                <w:rFonts w:cs="Arial"/>
              </w:rPr>
              <w:t xml:space="preserve">f the </w:t>
            </w:r>
            <w:r w:rsidR="001D1D87">
              <w:rPr>
                <w:rFonts w:cs="Arial"/>
              </w:rPr>
              <w:t xml:space="preserve"> 1</w:t>
            </w:r>
            <w:r w:rsidR="001D1D87" w:rsidRPr="001D1D87">
              <w:rPr>
                <w:rFonts w:cs="Arial"/>
                <w:vertAlign w:val="superscript"/>
              </w:rPr>
              <w:t>st</w:t>
            </w:r>
            <w:r w:rsidR="001D1D87">
              <w:rPr>
                <w:rFonts w:cs="Arial"/>
              </w:rPr>
              <w:t xml:space="preserve"> September 2021 </w:t>
            </w:r>
            <w:r>
              <w:rPr>
                <w:rFonts w:cs="Arial"/>
              </w:rPr>
              <w:t xml:space="preserve"> </w:t>
            </w:r>
            <w:r w:rsidR="001D1D87">
              <w:rPr>
                <w:rFonts w:cs="Arial"/>
              </w:rPr>
              <w:t>as part of the transition to REC</w:t>
            </w:r>
            <w:r w:rsidR="00A92EBC">
              <w:rPr>
                <w:rFonts w:cs="Arial"/>
              </w:rPr>
              <w:t>,</w:t>
            </w:r>
            <w:r w:rsidR="001D1D87">
              <w:rPr>
                <w:rFonts w:cs="Arial"/>
              </w:rPr>
              <w:t xml:space="preserve"> henceforth all the SPAA obligations will be governed </w:t>
            </w:r>
            <w:r w:rsidR="00EB4AD2">
              <w:rPr>
                <w:rFonts w:cs="Arial"/>
              </w:rPr>
              <w:t>under REC</w:t>
            </w:r>
            <w:r>
              <w:rPr>
                <w:rFonts w:cs="Arial"/>
              </w:rPr>
              <w:t xml:space="preserve">  </w:t>
            </w:r>
          </w:p>
          <w:p w14:paraId="0B512B87" w14:textId="43FF8B45" w:rsidR="00EB4AD2" w:rsidRDefault="00EB4AD2" w:rsidP="007855B1">
            <w:pPr>
              <w:rPr>
                <w:rFonts w:cs="Arial"/>
              </w:rPr>
            </w:pPr>
          </w:p>
          <w:p w14:paraId="0F9E39E3" w14:textId="422A969B" w:rsidR="001D50BC" w:rsidRDefault="00EB4AD2" w:rsidP="007855B1">
            <w:pPr>
              <w:rPr>
                <w:rFonts w:cs="Arial"/>
              </w:rPr>
            </w:pPr>
            <w:r>
              <w:rPr>
                <w:rFonts w:cs="Arial"/>
              </w:rPr>
              <w:t>A piece of work has been carried out to identify any services within the DSC Service Description Table</w:t>
            </w:r>
            <w:r w:rsidR="000D5D6A">
              <w:rPr>
                <w:rFonts w:cs="Arial"/>
              </w:rPr>
              <w:t xml:space="preserve"> that </w:t>
            </w:r>
            <w:r w:rsidR="002A04A5">
              <w:rPr>
                <w:rFonts w:cs="Arial"/>
              </w:rPr>
              <w:t xml:space="preserve">have either transitioned to REC or can be removed as </w:t>
            </w:r>
            <w:r w:rsidR="006D2CA7">
              <w:rPr>
                <w:rFonts w:cs="Arial"/>
              </w:rPr>
              <w:t xml:space="preserve">they will no longer be required and </w:t>
            </w:r>
            <w:r w:rsidR="001D50BC">
              <w:rPr>
                <w:rFonts w:cs="Arial"/>
              </w:rPr>
              <w:t xml:space="preserve">the SDT has been amended to </w:t>
            </w:r>
            <w:r w:rsidR="00A92EBC">
              <w:rPr>
                <w:rFonts w:cs="Arial"/>
              </w:rPr>
              <w:t>reflect the proposed changes</w:t>
            </w:r>
          </w:p>
          <w:p w14:paraId="780CA8DE" w14:textId="18B747AF" w:rsidR="00F46626" w:rsidRDefault="00F46626" w:rsidP="007855B1">
            <w:pPr>
              <w:rPr>
                <w:rFonts w:cs="Arial"/>
              </w:rPr>
            </w:pPr>
          </w:p>
          <w:p w14:paraId="4A45C1F1" w14:textId="292C8A26" w:rsidR="00F46626" w:rsidRDefault="00F46626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For the lines </w:t>
            </w:r>
            <w:r w:rsidR="003E4BD1">
              <w:rPr>
                <w:rFonts w:cs="Arial"/>
              </w:rPr>
              <w:t>below,</w:t>
            </w:r>
            <w:r w:rsidR="0096184A">
              <w:rPr>
                <w:rFonts w:cs="Arial"/>
              </w:rPr>
              <w:t xml:space="preserve"> </w:t>
            </w:r>
            <w:r w:rsidR="003E4BD1">
              <w:rPr>
                <w:rFonts w:cs="Arial"/>
              </w:rPr>
              <w:t>we are</w:t>
            </w:r>
            <w:r w:rsidR="0024228F">
              <w:rPr>
                <w:rFonts w:cs="Arial"/>
              </w:rPr>
              <w:t xml:space="preserve"> seeking approval that the lines can be removed</w:t>
            </w:r>
          </w:p>
          <w:p w14:paraId="0642F418" w14:textId="519AF7D6" w:rsidR="005D7000" w:rsidRDefault="005D7000" w:rsidP="007855B1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2324"/>
              <w:gridCol w:w="2268"/>
            </w:tblGrid>
            <w:tr w:rsidR="00F663C1" w:rsidRPr="00F46626" w14:paraId="2BD0C204" w14:textId="77777777" w:rsidTr="00F663C1">
              <w:tc>
                <w:tcPr>
                  <w:tcW w:w="1678" w:type="dxa"/>
                </w:tcPr>
                <w:p w14:paraId="10E9E1D9" w14:textId="72979290" w:rsidR="00F663C1" w:rsidRPr="00F46626" w:rsidRDefault="00F663C1" w:rsidP="007855B1">
                  <w:pPr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bookmarkStart w:id="0" w:name="_Hlk83975077"/>
                  <w:r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Service line with effect from 01/04/21</w:t>
                  </w:r>
                </w:p>
              </w:tc>
              <w:tc>
                <w:tcPr>
                  <w:tcW w:w="2324" w:type="dxa"/>
                </w:tcPr>
                <w:p w14:paraId="778A0E7B" w14:textId="6D6AACEB" w:rsidR="00F663C1" w:rsidRPr="00F46626" w:rsidRDefault="00F663C1" w:rsidP="007855B1">
                  <w:pPr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2268" w:type="dxa"/>
                </w:tcPr>
                <w:p w14:paraId="065A7DEC" w14:textId="6D598C07" w:rsidR="00F663C1" w:rsidRPr="00F46626" w:rsidRDefault="00F663C1" w:rsidP="007855B1">
                  <w:pPr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 xml:space="preserve">Proposed change to SDT </w:t>
                  </w:r>
                  <w:r w:rsidR="00384A73"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v</w:t>
                  </w:r>
                  <w:r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bookmarkEnd w:id="0"/>
            <w:tr w:rsidR="00F663C1" w:rsidRPr="00F46626" w14:paraId="4FC947DC" w14:textId="77777777" w:rsidTr="00F663C1">
              <w:tc>
                <w:tcPr>
                  <w:tcW w:w="1678" w:type="dxa"/>
                </w:tcPr>
                <w:p w14:paraId="02AFDCF6" w14:textId="5A4574DA" w:rsidR="00F663C1" w:rsidRPr="00F46626" w:rsidRDefault="009B20D6" w:rsidP="007855B1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ASGT-NC SA9-03</w:t>
                  </w:r>
                </w:p>
              </w:tc>
              <w:tc>
                <w:tcPr>
                  <w:tcW w:w="2324" w:type="dxa"/>
                </w:tcPr>
                <w:p w14:paraId="2FBC841D" w14:textId="558CDDCB" w:rsidR="00F663C1" w:rsidRPr="00F46626" w:rsidRDefault="00ED04E7" w:rsidP="007855B1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Provision of Distribution Network Operator Supply Point count to SPAA Ltd</w:t>
                  </w:r>
                </w:p>
              </w:tc>
              <w:tc>
                <w:tcPr>
                  <w:tcW w:w="2268" w:type="dxa"/>
                </w:tcPr>
                <w:p w14:paraId="6E250F99" w14:textId="693A8BD6" w:rsidR="00F663C1" w:rsidRPr="00F46626" w:rsidRDefault="00384A73" w:rsidP="007855B1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46626">
                    <w:rPr>
                      <w:rFonts w:asciiTheme="majorHAnsi" w:hAnsiTheme="majorHAnsi" w:cstheme="majorHAnsi"/>
                      <w:sz w:val="16"/>
                      <w:szCs w:val="16"/>
                    </w:rPr>
                    <w:t>Re</w:t>
                  </w:r>
                  <w:r w:rsidR="00ED689D" w:rsidRPr="00F46626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move </w:t>
                  </w:r>
                  <w:r w:rsidR="00B31858" w:rsidRPr="00F46626">
                    <w:rPr>
                      <w:rFonts w:asciiTheme="majorHAnsi" w:hAnsiTheme="majorHAnsi" w:cstheme="majorHAnsi"/>
                      <w:sz w:val="16"/>
                      <w:szCs w:val="16"/>
                    </w:rPr>
                    <w:t>as REC have confirmed that they do not require this report</w:t>
                  </w:r>
                </w:p>
              </w:tc>
            </w:tr>
            <w:tr w:rsidR="00F663C1" w:rsidRPr="00F46626" w14:paraId="17C896BF" w14:textId="77777777" w:rsidTr="00F663C1">
              <w:tc>
                <w:tcPr>
                  <w:tcW w:w="1678" w:type="dxa"/>
                </w:tcPr>
                <w:p w14:paraId="77D69A23" w14:textId="00F3BDA6" w:rsidR="00F663C1" w:rsidRPr="00F46626" w:rsidRDefault="00B6418D" w:rsidP="007855B1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proofErr w:type="spellStart"/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ASiGT</w:t>
                  </w:r>
                  <w:proofErr w:type="spellEnd"/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 xml:space="preserve"> NC SA9-01</w:t>
                  </w:r>
                </w:p>
              </w:tc>
              <w:tc>
                <w:tcPr>
                  <w:tcW w:w="2324" w:type="dxa"/>
                </w:tcPr>
                <w:p w14:paraId="7EE41B09" w14:textId="35CC91AA" w:rsidR="00F663C1" w:rsidRPr="00F46626" w:rsidRDefault="007E1C09" w:rsidP="007855B1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Provision of </w:t>
                  </w:r>
                  <w:proofErr w:type="spellStart"/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iGT</w:t>
                  </w:r>
                  <w:proofErr w:type="spellEnd"/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supply point count to SPAA Ltd</w:t>
                  </w:r>
                </w:p>
              </w:tc>
              <w:tc>
                <w:tcPr>
                  <w:tcW w:w="2268" w:type="dxa"/>
                </w:tcPr>
                <w:p w14:paraId="0FEE1EE2" w14:textId="6689CD1E" w:rsidR="00F663C1" w:rsidRPr="00F46626" w:rsidRDefault="00B31858" w:rsidP="007855B1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F46626">
                    <w:rPr>
                      <w:rFonts w:asciiTheme="majorHAnsi" w:hAnsiTheme="majorHAnsi" w:cstheme="majorHAnsi"/>
                      <w:sz w:val="16"/>
                      <w:szCs w:val="16"/>
                    </w:rPr>
                    <w:t>Remove as REC have confirmed that they do not require this report</w:t>
                  </w:r>
                </w:p>
              </w:tc>
            </w:tr>
          </w:tbl>
          <w:p w14:paraId="4122B2A5" w14:textId="1C5BDD72" w:rsidR="005D7000" w:rsidRDefault="005D7000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B4B2FCA" w14:textId="5E7515E6" w:rsid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D5F743" w14:textId="477BB5F5" w:rsid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005211" w14:textId="57593CC0" w:rsid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7C8538" w14:textId="650F654C" w:rsid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ADF80B" w14:textId="1F1172E6" w:rsid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719E2B" w14:textId="50CDD5CD" w:rsid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8FEED2" w14:textId="43C99D7E" w:rsid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8ABD540" w14:textId="77777777" w:rsidR="00F46626" w:rsidRPr="00F46626" w:rsidRDefault="00F46626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8EBCDE" w14:textId="63AEECA6" w:rsidR="00EB4AD2" w:rsidRPr="0024228F" w:rsidRDefault="0024228F" w:rsidP="007855B1">
            <w:pPr>
              <w:rPr>
                <w:rFonts w:asciiTheme="majorHAnsi" w:hAnsiTheme="majorHAnsi" w:cstheme="majorHAnsi"/>
              </w:rPr>
            </w:pPr>
            <w:r w:rsidRPr="0024228F">
              <w:rPr>
                <w:rFonts w:asciiTheme="majorHAnsi" w:hAnsiTheme="majorHAnsi" w:cstheme="majorHAnsi"/>
              </w:rPr>
              <w:t>For the lines below, we are seeking approval to amend the reference numbers to align with REC</w:t>
            </w:r>
          </w:p>
          <w:p w14:paraId="37FAE22C" w14:textId="2EC3896D" w:rsidR="005F2E54" w:rsidRPr="0024228F" w:rsidRDefault="005F2E54" w:rsidP="007855B1">
            <w:pPr>
              <w:rPr>
                <w:rFonts w:asciiTheme="majorHAnsi" w:hAnsiTheme="majorHAnsi" w:cstheme="majorHAnsi"/>
              </w:rPr>
            </w:pPr>
          </w:p>
          <w:p w14:paraId="1E7BF377" w14:textId="77777777" w:rsidR="005F2E54" w:rsidRPr="00F46626" w:rsidRDefault="005F2E54" w:rsidP="007855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1765"/>
              <w:gridCol w:w="2711"/>
            </w:tblGrid>
            <w:tr w:rsidR="005F2E54" w:rsidRPr="00F46626" w14:paraId="1C02EB23" w14:textId="77777777" w:rsidTr="00F46626">
              <w:tc>
                <w:tcPr>
                  <w:tcW w:w="2237" w:type="dxa"/>
                </w:tcPr>
                <w:p w14:paraId="5BD136BA" w14:textId="34BB352E" w:rsidR="005F2E54" w:rsidRPr="00F46626" w:rsidRDefault="005F2E54" w:rsidP="005F2E54">
                  <w:pPr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Service line with effect from 01/04/21</w:t>
                  </w:r>
                </w:p>
              </w:tc>
              <w:tc>
                <w:tcPr>
                  <w:tcW w:w="1765" w:type="dxa"/>
                </w:tcPr>
                <w:p w14:paraId="042D6281" w14:textId="0CF3E6D4" w:rsidR="005F2E54" w:rsidRPr="00F46626" w:rsidRDefault="005F2E54" w:rsidP="005F2E54">
                  <w:pPr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Service Requirement Description</w:t>
                  </w:r>
                </w:p>
              </w:tc>
              <w:tc>
                <w:tcPr>
                  <w:tcW w:w="2711" w:type="dxa"/>
                </w:tcPr>
                <w:p w14:paraId="5C2895AD" w14:textId="0632E26F" w:rsidR="005F2E54" w:rsidRPr="00F46626" w:rsidRDefault="005F2E54" w:rsidP="005F2E54">
                  <w:pPr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  <w:r w:rsidRPr="00F46626"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  <w:t>Updates proposed to the ‘Other Requirement s’ ref within the table</w:t>
                  </w:r>
                </w:p>
              </w:tc>
            </w:tr>
            <w:tr w:rsidR="005F2E54" w:rsidRPr="00F46626" w14:paraId="28D1F85C" w14:textId="77777777" w:rsidTr="00F46626">
              <w:tc>
                <w:tcPr>
                  <w:tcW w:w="2237" w:type="dxa"/>
                </w:tcPr>
                <w:p w14:paraId="370356A9" w14:textId="5B88F3E0" w:rsidR="005F2E54" w:rsidRPr="00F46626" w:rsidRDefault="005F2E54" w:rsidP="005F2E5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ASGT NC SA9 - 04</w:t>
                  </w:r>
                </w:p>
              </w:tc>
              <w:tc>
                <w:tcPr>
                  <w:tcW w:w="1765" w:type="dxa"/>
                </w:tcPr>
                <w:p w14:paraId="16206D09" w14:textId="3000C1BA" w:rsidR="005F2E54" w:rsidRPr="00F46626" w:rsidRDefault="005F2E54" w:rsidP="005F2E5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Provision of services to parties as outlined in SPAA Schedule 23, not already provided for under the DSC</w:t>
                  </w:r>
                </w:p>
              </w:tc>
              <w:tc>
                <w:tcPr>
                  <w:tcW w:w="2711" w:type="dxa"/>
                </w:tcPr>
                <w:p w14:paraId="7503AB5D" w14:textId="34FFF8AF" w:rsidR="005F2E54" w:rsidRPr="00F46626" w:rsidRDefault="005F2E54" w:rsidP="005F2E5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>REC Schedule 20: SPAA Transition</w:t>
                  </w:r>
                </w:p>
              </w:tc>
            </w:tr>
            <w:tr w:rsidR="005F2E54" w:rsidRPr="00F46626" w14:paraId="3F889504" w14:textId="77777777" w:rsidTr="00F46626">
              <w:tc>
                <w:tcPr>
                  <w:tcW w:w="2237" w:type="dxa"/>
                </w:tcPr>
                <w:p w14:paraId="1A31B8B7" w14:textId="3EEBB46D" w:rsidR="005F2E54" w:rsidRPr="00F46626" w:rsidRDefault="005F2E54" w:rsidP="005F2E5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ASGT-NC SA3-03</w:t>
                  </w:r>
                </w:p>
              </w:tc>
              <w:tc>
                <w:tcPr>
                  <w:tcW w:w="1765" w:type="dxa"/>
                </w:tcPr>
                <w:p w14:paraId="00880F6A" w14:textId="737588A5" w:rsidR="005F2E54" w:rsidRPr="00F46626" w:rsidRDefault="005F2E54" w:rsidP="005F2E5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Provision of information in relation to gas illegally taken</w:t>
                  </w:r>
                </w:p>
              </w:tc>
              <w:tc>
                <w:tcPr>
                  <w:tcW w:w="2711" w:type="dxa"/>
                </w:tcPr>
                <w:p w14:paraId="7EC3FB31" w14:textId="0D4FB151" w:rsidR="005F2E54" w:rsidRPr="00F46626" w:rsidRDefault="000E7AB8" w:rsidP="005F2E54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>Delete</w:t>
                  </w:r>
                  <w:r w:rsidR="005F2E54" w:rsidRPr="00F46626"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 the ref </w:t>
                  </w:r>
                  <w:r>
                    <w:rPr>
                      <w:rFonts w:asciiTheme="majorHAnsi" w:hAnsiTheme="majorHAnsi" w:cstheme="majorHAnsi"/>
                      <w:sz w:val="16"/>
                      <w:szCs w:val="16"/>
                    </w:rPr>
                    <w:t xml:space="preserve">Schedule 7 and replace with </w:t>
                  </w:r>
                  <w:r w:rsidR="001D16B7" w:rsidRPr="000E2190">
                    <w:rPr>
                      <w:rFonts w:ascii="Calibri" w:eastAsia="Times New Roman" w:hAnsi="Calibri" w:cs="Calibri"/>
                      <w:color w:val="FF0000"/>
                      <w:kern w:val="24"/>
                      <w:sz w:val="16"/>
                      <w:szCs w:val="16"/>
                      <w:lang w:val="en-US"/>
                    </w:rPr>
                    <w:t>REC Schedule 8:-Unbilled Energy Code of Practice 6.1</w:t>
                  </w:r>
                </w:p>
              </w:tc>
            </w:tr>
            <w:tr w:rsidR="00AF581C" w:rsidRPr="00F46626" w14:paraId="39273E7C" w14:textId="77777777" w:rsidTr="000775B1">
              <w:tc>
                <w:tcPr>
                  <w:tcW w:w="2237" w:type="dxa"/>
                </w:tcPr>
                <w:p w14:paraId="75C99663" w14:textId="73F36FB4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ASGT NC SA9 - 09</w:t>
                  </w:r>
                </w:p>
              </w:tc>
              <w:tc>
                <w:tcPr>
                  <w:tcW w:w="1765" w:type="dxa"/>
                </w:tcPr>
                <w:p w14:paraId="519B4F4C" w14:textId="5D113F67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Process Customer Contact details and information from gas Shippers</w:t>
                  </w:r>
                </w:p>
              </w:tc>
              <w:tc>
                <w:tcPr>
                  <w:tcW w:w="2711" w:type="dxa"/>
                  <w:shd w:val="clear" w:color="auto" w:fill="FFFFFF" w:themeFill="background1"/>
                </w:tcPr>
                <w:p w14:paraId="4E3DEFD9" w14:textId="242FC45B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>REC Schedule13 -Transfer of Customer Data Paragraph 5</w:t>
                  </w:r>
                </w:p>
              </w:tc>
            </w:tr>
            <w:tr w:rsidR="00AF581C" w:rsidRPr="00F46626" w14:paraId="273FEC38" w14:textId="77777777" w:rsidTr="000775B1">
              <w:tc>
                <w:tcPr>
                  <w:tcW w:w="2237" w:type="dxa"/>
                </w:tcPr>
                <w:p w14:paraId="3194EF0B" w14:textId="79BA4BB9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ASGT NC SA9 - 10</w:t>
                  </w:r>
                </w:p>
              </w:tc>
              <w:tc>
                <w:tcPr>
                  <w:tcW w:w="1765" w:type="dxa"/>
                </w:tcPr>
                <w:p w14:paraId="39A3443A" w14:textId="0AD17635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Processing Broadcast </w:t>
                  </w:r>
                  <w:r w:rsidR="0024228F"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information of</w:t>
                  </w: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="0024228F"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Customer Contact</w:t>
                  </w: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information</w:t>
                  </w:r>
                  <w:r w:rsidRPr="000E2190">
                    <w:rPr>
                      <w:rFonts w:asciiTheme="majorHAnsi" w:eastAsia="Times New Roman" w:hAnsiTheme="majorHAnsi" w:cstheme="majorHAnsi"/>
                      <w:strike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to be used to advise of the agreed 5 cate</w:t>
                  </w:r>
                  <w:r w:rsidRPr="000E2190">
                    <w:rPr>
                      <w:rFonts w:asciiTheme="majorHAnsi" w:eastAsia="Times New Roman" w:hAnsiTheme="majorHAnsi" w:cstheme="majorHAnsi"/>
                      <w:strike/>
                      <w:color w:val="000000"/>
                      <w:kern w:val="24"/>
                      <w:sz w:val="16"/>
                      <w:szCs w:val="16"/>
                      <w:lang w:val="en-US"/>
                    </w:rPr>
                    <w:t>g</w:t>
                  </w: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ories</w:t>
                  </w:r>
                </w:p>
              </w:tc>
              <w:tc>
                <w:tcPr>
                  <w:tcW w:w="2711" w:type="dxa"/>
                  <w:shd w:val="clear" w:color="auto" w:fill="FFFFFF" w:themeFill="background1"/>
                </w:tcPr>
                <w:p w14:paraId="477D26A2" w14:textId="578CA49C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>REC Schedule13-Transfer of Customer Data Paragraph 5</w:t>
                  </w:r>
                </w:p>
              </w:tc>
            </w:tr>
            <w:tr w:rsidR="00AF581C" w:rsidRPr="00F46626" w14:paraId="5073A106" w14:textId="77777777" w:rsidTr="000775B1">
              <w:tc>
                <w:tcPr>
                  <w:tcW w:w="2237" w:type="dxa"/>
                </w:tcPr>
                <w:p w14:paraId="5A55F23D" w14:textId="1671C0ED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ASGT NC SA9 -11</w:t>
                  </w:r>
                </w:p>
              </w:tc>
              <w:tc>
                <w:tcPr>
                  <w:tcW w:w="1765" w:type="dxa"/>
                </w:tcPr>
                <w:p w14:paraId="2E3AFC75" w14:textId="2BC7E6CF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Provision of Customer Contact </w:t>
                  </w:r>
                  <w:r w:rsidR="0024228F"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information to</w:t>
                  </w: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be used to advise of the agreed 5 cate</w:t>
                  </w:r>
                  <w:r w:rsidRPr="000E2190">
                    <w:rPr>
                      <w:rFonts w:asciiTheme="majorHAnsi" w:eastAsia="Times New Roman" w:hAnsiTheme="majorHAnsi" w:cstheme="majorHAnsi"/>
                      <w:strike/>
                      <w:color w:val="000000"/>
                      <w:kern w:val="24"/>
                      <w:sz w:val="16"/>
                      <w:szCs w:val="16"/>
                      <w:lang w:val="en-US"/>
                    </w:rPr>
                    <w:t>g</w:t>
                  </w: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ories</w:t>
                  </w:r>
                </w:p>
              </w:tc>
              <w:tc>
                <w:tcPr>
                  <w:tcW w:w="2711" w:type="dxa"/>
                  <w:shd w:val="clear" w:color="auto" w:fill="FFFFFF" w:themeFill="background1"/>
                </w:tcPr>
                <w:p w14:paraId="27F3D65E" w14:textId="4993CE70" w:rsidR="00AF581C" w:rsidRPr="00F46626" w:rsidRDefault="00AF581C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>REC Schedule13-Transfer of Customer Data Paragraph 5</w:t>
                  </w:r>
                </w:p>
              </w:tc>
            </w:tr>
            <w:tr w:rsidR="00AF581C" w:rsidRPr="00F46626" w14:paraId="49DA6E60" w14:textId="77777777" w:rsidTr="000775B1">
              <w:tc>
                <w:tcPr>
                  <w:tcW w:w="2237" w:type="dxa"/>
                </w:tcPr>
                <w:p w14:paraId="3A061D94" w14:textId="5BC929CC" w:rsidR="00AF581C" w:rsidRPr="00F46626" w:rsidRDefault="00AF581C" w:rsidP="00AF581C">
                  <w:pPr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</w:pPr>
                  <w:proofErr w:type="spellStart"/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>ASiGT</w:t>
                  </w:r>
                  <w:proofErr w:type="spellEnd"/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</w:rPr>
                    <w:t xml:space="preserve"> NC SA3-03</w:t>
                  </w:r>
                </w:p>
              </w:tc>
              <w:tc>
                <w:tcPr>
                  <w:tcW w:w="1765" w:type="dxa"/>
                </w:tcPr>
                <w:p w14:paraId="17A97A21" w14:textId="4F55578B" w:rsidR="00AF581C" w:rsidRPr="00F46626" w:rsidRDefault="00AF581C" w:rsidP="00AF581C">
                  <w:pPr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r w:rsidRPr="000E2190">
                    <w:rPr>
                      <w:rFonts w:asciiTheme="majorHAnsi" w:eastAsia="Times New Roman" w:hAnsiTheme="majorHAnsi" w:cstheme="majorHAnsi"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Provision of information in relation to gas illegally taken</w:t>
                  </w:r>
                </w:p>
              </w:tc>
              <w:tc>
                <w:tcPr>
                  <w:tcW w:w="2711" w:type="dxa"/>
                  <w:shd w:val="clear" w:color="auto" w:fill="FFFFFF" w:themeFill="background1"/>
                </w:tcPr>
                <w:p w14:paraId="5BBF02C7" w14:textId="34B614D2" w:rsidR="00AF581C" w:rsidRPr="00F46626" w:rsidRDefault="000775B1" w:rsidP="00AF581C">
                  <w:pPr>
                    <w:rPr>
                      <w:rFonts w:asciiTheme="majorHAns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kern w:val="24"/>
                      <w:sz w:val="16"/>
                      <w:szCs w:val="16"/>
                      <w:lang w:val="en-US"/>
                    </w:rPr>
                    <w:t xml:space="preserve">Delete ref to </w:t>
                  </w:r>
                  <w:r w:rsidR="00AF581C" w:rsidRPr="000E2190">
                    <w:rPr>
                      <w:rFonts w:asciiTheme="majorHAnsi" w:eastAsia="Times New Roman" w:hAnsiTheme="majorHAnsi" w:cstheme="majorHAnsi"/>
                      <w:color w:val="000000" w:themeColor="text1"/>
                      <w:kern w:val="24"/>
                      <w:sz w:val="16"/>
                      <w:szCs w:val="16"/>
                      <w:lang w:val="en-US"/>
                    </w:rPr>
                    <w:t>Standard</w:t>
                  </w:r>
                  <w:r w:rsidR="00AF581C"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="00AF581C" w:rsidRPr="000E2190">
                    <w:rPr>
                      <w:rFonts w:asciiTheme="majorHAnsi" w:eastAsia="Times New Roman" w:hAnsiTheme="majorHAnsi" w:cstheme="majorHAnsi"/>
                      <w:color w:val="000000" w:themeColor="text1"/>
                      <w:kern w:val="24"/>
                      <w:sz w:val="16"/>
                      <w:szCs w:val="16"/>
                      <w:lang w:val="en-US"/>
                    </w:rPr>
                    <w:t>Condition</w:t>
                  </w:r>
                  <w:r w:rsidR="00AF581C"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="00AF581C" w:rsidRPr="000E2190">
                    <w:rPr>
                      <w:rFonts w:asciiTheme="majorHAnsi" w:eastAsia="Times New Roman" w:hAnsiTheme="majorHAnsi" w:cstheme="majorHAnsi"/>
                      <w:color w:val="000000" w:themeColor="text1"/>
                      <w:kern w:val="24"/>
                      <w:sz w:val="16"/>
                      <w:szCs w:val="16"/>
                      <w:lang w:val="en-US"/>
                    </w:rPr>
                    <w:t>7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kern w:val="24"/>
                      <w:sz w:val="16"/>
                      <w:szCs w:val="16"/>
                      <w:lang w:val="en-US"/>
                    </w:rPr>
                    <w:t xml:space="preserve"> and replace with </w:t>
                  </w:r>
                  <w:r w:rsidR="00AF581C"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 xml:space="preserve">REC Schedule </w:t>
                  </w:r>
                  <w:proofErr w:type="gramStart"/>
                  <w:r w:rsidR="00AF581C"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>8:-</w:t>
                  </w:r>
                  <w:proofErr w:type="gramEnd"/>
                  <w:r w:rsidR="00AF581C" w:rsidRPr="000E2190">
                    <w:rPr>
                      <w:rFonts w:asciiTheme="majorHAnsi" w:eastAsia="Times New Roman" w:hAnsiTheme="majorHAnsi" w:cstheme="majorHAnsi"/>
                      <w:color w:val="FF0000"/>
                      <w:kern w:val="24"/>
                      <w:sz w:val="16"/>
                      <w:szCs w:val="16"/>
                      <w:lang w:val="en-US"/>
                    </w:rPr>
                    <w:t>Unbilled Energy Code of Practice 6.1</w:t>
                  </w:r>
                </w:p>
              </w:tc>
            </w:tr>
          </w:tbl>
          <w:p w14:paraId="2C2FEE85" w14:textId="45DE1E63" w:rsidR="00491C5B" w:rsidRDefault="00491C5B" w:rsidP="007855B1">
            <w:pPr>
              <w:rPr>
                <w:rFonts w:cs="Arial"/>
              </w:rPr>
            </w:pPr>
          </w:p>
          <w:p w14:paraId="7F0A52CA" w14:textId="0D16FC95" w:rsidR="00EB4CD9" w:rsidRDefault="00EB4CD9" w:rsidP="007855B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All of</w:t>
            </w:r>
            <w:proofErr w:type="gramEnd"/>
            <w:r>
              <w:rPr>
                <w:rFonts w:cs="Arial"/>
              </w:rPr>
              <w:t xml:space="preserve"> the proposed changes above have been track changed in red within the embedded table </w:t>
            </w:r>
          </w:p>
          <w:p w14:paraId="6EE0C024" w14:textId="77777777" w:rsidR="00EB4CD9" w:rsidRDefault="00EB4CD9" w:rsidP="007855B1">
            <w:pPr>
              <w:rPr>
                <w:rFonts w:cs="Arial"/>
              </w:rPr>
            </w:pPr>
          </w:p>
          <w:p w14:paraId="7D4309FE" w14:textId="01DC089D" w:rsidR="002378F6" w:rsidRPr="00762ED1" w:rsidRDefault="005813F6" w:rsidP="007855B1">
            <w:pPr>
              <w:rPr>
                <w:rFonts w:cs="Arial"/>
                <w:i/>
                <w:color w:val="FF0000"/>
              </w:rPr>
            </w:pPr>
            <w:hyperlink r:id="rId11" w:history="1">
              <w:r w:rsidR="00BE20A2" w:rsidRPr="005813F6">
                <w:rPr>
                  <w:rStyle w:val="Hyperlink"/>
                  <w:rFonts w:cs="Arial"/>
                </w:rPr>
                <w:t>Service Description Table v19</w:t>
              </w:r>
            </w:hyperlink>
          </w:p>
          <w:p w14:paraId="1C58B48E" w14:textId="60A586F7" w:rsidR="00F3239C" w:rsidRDefault="00F3239C" w:rsidP="007855B1">
            <w:pPr>
              <w:rPr>
                <w:rFonts w:cs="Arial"/>
              </w:rPr>
            </w:pPr>
          </w:p>
          <w:p w14:paraId="45467979" w14:textId="714311A6" w:rsidR="00ED5573" w:rsidRDefault="00ED5573" w:rsidP="007855B1">
            <w:pPr>
              <w:rPr>
                <w:rFonts w:cs="Arial"/>
              </w:rPr>
            </w:pPr>
          </w:p>
          <w:p w14:paraId="1EC181DD" w14:textId="5976B957" w:rsidR="00E37164" w:rsidRPr="00BC3CAC" w:rsidRDefault="00E37164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lastRenderedPageBreak/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0CB5AAD1" w:rsidR="00B73CA3" w:rsidRPr="0011652C" w:rsidRDefault="00DD336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67E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2F6A0D6" w:rsidR="00B73CA3" w:rsidRPr="0011652C" w:rsidRDefault="00DD336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67EA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DD336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6A0AE661" w:rsidR="00B73CA3" w:rsidRPr="0011652C" w:rsidRDefault="00DD336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5CC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DD336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5E3472CB" w14:textId="6C03AFA1" w:rsidR="00686812" w:rsidRPr="00325CC8" w:rsidRDefault="00686812" w:rsidP="006337A3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3AB69B7E" w:rsidR="008039C0" w:rsidRPr="00BC3CAC" w:rsidRDefault="009B7A30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Pr="009B7A30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October 2021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DD3367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2B304DA" w:rsidR="004835A5" w:rsidRPr="00BC3CAC" w:rsidRDefault="00DD3367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DD3367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DD3367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2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1DAF1CB9" w:rsidR="0051349C" w:rsidRPr="00470388" w:rsidRDefault="003A735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7E7DC4E" w:rsidR="0051349C" w:rsidRPr="00470388" w:rsidRDefault="006B1C6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 FA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1FEE79F0" w:rsidR="0051349C" w:rsidRPr="00470388" w:rsidRDefault="003A735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31/08/2021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733F869F" w:rsidR="0051349C" w:rsidRPr="00470388" w:rsidRDefault="003A735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00623844" w:rsidR="0051349C" w:rsidRPr="00470388" w:rsidRDefault="00E42CE1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CP raised</w:t>
            </w:r>
          </w:p>
        </w:tc>
      </w:tr>
      <w:tr w:rsidR="006B1C66" w:rsidRPr="00470388" w14:paraId="2B0A73C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078091D" w14:textId="5BD94E41" w:rsidR="006B1C66" w:rsidRDefault="006B1C6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8026CF6" w14:textId="765C9E5F" w:rsidR="006B1C66" w:rsidRDefault="006B1C6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1AE186" w14:textId="4FD31249" w:rsidR="006B1C66" w:rsidRDefault="006B1C6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01/10/2021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24AA873" w14:textId="69456486" w:rsidR="006B1C66" w:rsidRDefault="006B1C66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52D044B" w14:textId="63697315" w:rsidR="006B1C66" w:rsidRDefault="00376523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with the </w:t>
            </w:r>
            <w:r w:rsidR="00DD3367">
              <w:rPr>
                <w:rFonts w:cs="Arial"/>
                <w:szCs w:val="20"/>
              </w:rPr>
              <w:t>SDT amendments</w:t>
            </w:r>
          </w:p>
        </w:tc>
        <w:bookmarkStart w:id="3" w:name="_GoBack"/>
        <w:bookmarkEnd w:id="3"/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DF62" w14:textId="77777777" w:rsidR="00530E35" w:rsidRDefault="00530E35" w:rsidP="00324744">
      <w:pPr>
        <w:spacing w:after="0" w:line="240" w:lineRule="auto"/>
      </w:pPr>
      <w:r>
        <w:separator/>
      </w:r>
    </w:p>
  </w:endnote>
  <w:endnote w:type="continuationSeparator" w:id="0">
    <w:p w14:paraId="5FCA8D17" w14:textId="77777777" w:rsidR="00530E35" w:rsidRDefault="00530E35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F74FE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B47C" w14:textId="77777777" w:rsidR="00530E35" w:rsidRDefault="00530E35" w:rsidP="00324744">
      <w:pPr>
        <w:spacing w:after="0" w:line="240" w:lineRule="auto"/>
      </w:pPr>
      <w:r>
        <w:separator/>
      </w:r>
    </w:p>
  </w:footnote>
  <w:footnote w:type="continuationSeparator" w:id="0">
    <w:p w14:paraId="760654E6" w14:textId="77777777" w:rsidR="00530E35" w:rsidRDefault="00530E35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8765C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302"/>
    <w:rsid w:val="000304C9"/>
    <w:rsid w:val="00030562"/>
    <w:rsid w:val="00037FB6"/>
    <w:rsid w:val="00043E6A"/>
    <w:rsid w:val="00046BA6"/>
    <w:rsid w:val="00050A89"/>
    <w:rsid w:val="00056762"/>
    <w:rsid w:val="000714D2"/>
    <w:rsid w:val="00072D07"/>
    <w:rsid w:val="000775B1"/>
    <w:rsid w:val="00081FF6"/>
    <w:rsid w:val="000847D8"/>
    <w:rsid w:val="00090564"/>
    <w:rsid w:val="00090850"/>
    <w:rsid w:val="000917C9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43"/>
    <w:rsid w:val="000D32E7"/>
    <w:rsid w:val="000D3D4D"/>
    <w:rsid w:val="000D5D6A"/>
    <w:rsid w:val="000E2A6E"/>
    <w:rsid w:val="000E3E26"/>
    <w:rsid w:val="000E7AB8"/>
    <w:rsid w:val="000F1F92"/>
    <w:rsid w:val="000F4D77"/>
    <w:rsid w:val="00104639"/>
    <w:rsid w:val="00112A91"/>
    <w:rsid w:val="001147F0"/>
    <w:rsid w:val="0011652C"/>
    <w:rsid w:val="0012176F"/>
    <w:rsid w:val="00122449"/>
    <w:rsid w:val="00125B61"/>
    <w:rsid w:val="001348A3"/>
    <w:rsid w:val="00144E00"/>
    <w:rsid w:val="00147035"/>
    <w:rsid w:val="00151C09"/>
    <w:rsid w:val="00156FD9"/>
    <w:rsid w:val="00165983"/>
    <w:rsid w:val="0017012C"/>
    <w:rsid w:val="00190561"/>
    <w:rsid w:val="00195C86"/>
    <w:rsid w:val="001A626D"/>
    <w:rsid w:val="001B2D13"/>
    <w:rsid w:val="001C0736"/>
    <w:rsid w:val="001C2B76"/>
    <w:rsid w:val="001D06E2"/>
    <w:rsid w:val="001D0CA5"/>
    <w:rsid w:val="001D10F8"/>
    <w:rsid w:val="001D16B7"/>
    <w:rsid w:val="001D1D87"/>
    <w:rsid w:val="001D50BC"/>
    <w:rsid w:val="001D6FF1"/>
    <w:rsid w:val="001F2A7A"/>
    <w:rsid w:val="001F601B"/>
    <w:rsid w:val="00200F53"/>
    <w:rsid w:val="002052AB"/>
    <w:rsid w:val="00207892"/>
    <w:rsid w:val="00212B1C"/>
    <w:rsid w:val="00217D59"/>
    <w:rsid w:val="002201FE"/>
    <w:rsid w:val="002247C6"/>
    <w:rsid w:val="00226D34"/>
    <w:rsid w:val="00233193"/>
    <w:rsid w:val="002343FB"/>
    <w:rsid w:val="002365D1"/>
    <w:rsid w:val="00237582"/>
    <w:rsid w:val="002378F6"/>
    <w:rsid w:val="0024228F"/>
    <w:rsid w:val="0024299C"/>
    <w:rsid w:val="002517F1"/>
    <w:rsid w:val="0025348E"/>
    <w:rsid w:val="002667E5"/>
    <w:rsid w:val="002754EC"/>
    <w:rsid w:val="0029036C"/>
    <w:rsid w:val="00290A05"/>
    <w:rsid w:val="002A04A5"/>
    <w:rsid w:val="002A278D"/>
    <w:rsid w:val="002B1792"/>
    <w:rsid w:val="002B3FC0"/>
    <w:rsid w:val="002C2D0E"/>
    <w:rsid w:val="002C5DC9"/>
    <w:rsid w:val="002C6A44"/>
    <w:rsid w:val="002D053D"/>
    <w:rsid w:val="002D06EB"/>
    <w:rsid w:val="002D2F0F"/>
    <w:rsid w:val="002D5A88"/>
    <w:rsid w:val="002D7A18"/>
    <w:rsid w:val="002E18A4"/>
    <w:rsid w:val="002F448E"/>
    <w:rsid w:val="00302E28"/>
    <w:rsid w:val="00306426"/>
    <w:rsid w:val="00310A64"/>
    <w:rsid w:val="00311777"/>
    <w:rsid w:val="00317676"/>
    <w:rsid w:val="003201A4"/>
    <w:rsid w:val="00324744"/>
    <w:rsid w:val="00325CC8"/>
    <w:rsid w:val="00331601"/>
    <w:rsid w:val="00335867"/>
    <w:rsid w:val="00335DA5"/>
    <w:rsid w:val="003378F2"/>
    <w:rsid w:val="00337BF7"/>
    <w:rsid w:val="00340B0E"/>
    <w:rsid w:val="00341208"/>
    <w:rsid w:val="003463C5"/>
    <w:rsid w:val="00362D46"/>
    <w:rsid w:val="00364CF8"/>
    <w:rsid w:val="00365439"/>
    <w:rsid w:val="00372CEF"/>
    <w:rsid w:val="00373DE0"/>
    <w:rsid w:val="00376523"/>
    <w:rsid w:val="00377B3E"/>
    <w:rsid w:val="00384A73"/>
    <w:rsid w:val="00384B88"/>
    <w:rsid w:val="00384B8A"/>
    <w:rsid w:val="00392CDE"/>
    <w:rsid w:val="00393A19"/>
    <w:rsid w:val="00394074"/>
    <w:rsid w:val="003971D0"/>
    <w:rsid w:val="003A32EA"/>
    <w:rsid w:val="003A5CFC"/>
    <w:rsid w:val="003A69FD"/>
    <w:rsid w:val="003A7356"/>
    <w:rsid w:val="003B4D44"/>
    <w:rsid w:val="003B741D"/>
    <w:rsid w:val="003B7E16"/>
    <w:rsid w:val="003D4250"/>
    <w:rsid w:val="003E4BD1"/>
    <w:rsid w:val="003F35F5"/>
    <w:rsid w:val="00401380"/>
    <w:rsid w:val="00403D4A"/>
    <w:rsid w:val="0040462D"/>
    <w:rsid w:val="00404C9C"/>
    <w:rsid w:val="00407C41"/>
    <w:rsid w:val="00426807"/>
    <w:rsid w:val="0043139F"/>
    <w:rsid w:val="00436162"/>
    <w:rsid w:val="004405AE"/>
    <w:rsid w:val="00442B7D"/>
    <w:rsid w:val="0044666C"/>
    <w:rsid w:val="00455244"/>
    <w:rsid w:val="00464FAE"/>
    <w:rsid w:val="00470388"/>
    <w:rsid w:val="00470A30"/>
    <w:rsid w:val="00472713"/>
    <w:rsid w:val="00476C48"/>
    <w:rsid w:val="00477440"/>
    <w:rsid w:val="004835A5"/>
    <w:rsid w:val="0048781D"/>
    <w:rsid w:val="00490BCD"/>
    <w:rsid w:val="00491C5B"/>
    <w:rsid w:val="004A11FF"/>
    <w:rsid w:val="004A7E3F"/>
    <w:rsid w:val="004B4891"/>
    <w:rsid w:val="004C12DC"/>
    <w:rsid w:val="004C3433"/>
    <w:rsid w:val="004E0922"/>
    <w:rsid w:val="004E0A00"/>
    <w:rsid w:val="004E7A7F"/>
    <w:rsid w:val="004F0EF7"/>
    <w:rsid w:val="004F3362"/>
    <w:rsid w:val="00500FB3"/>
    <w:rsid w:val="00500FEB"/>
    <w:rsid w:val="0050189C"/>
    <w:rsid w:val="005027CC"/>
    <w:rsid w:val="0050539E"/>
    <w:rsid w:val="005132C1"/>
    <w:rsid w:val="0051349C"/>
    <w:rsid w:val="00516D8E"/>
    <w:rsid w:val="00517F6F"/>
    <w:rsid w:val="00524AC2"/>
    <w:rsid w:val="00525A7D"/>
    <w:rsid w:val="00527EC0"/>
    <w:rsid w:val="00530772"/>
    <w:rsid w:val="00530E35"/>
    <w:rsid w:val="00532109"/>
    <w:rsid w:val="00534A87"/>
    <w:rsid w:val="00545F56"/>
    <w:rsid w:val="00546B47"/>
    <w:rsid w:val="00550673"/>
    <w:rsid w:val="00551937"/>
    <w:rsid w:val="0055298E"/>
    <w:rsid w:val="0055478D"/>
    <w:rsid w:val="00564964"/>
    <w:rsid w:val="00567C13"/>
    <w:rsid w:val="005716AE"/>
    <w:rsid w:val="0057621F"/>
    <w:rsid w:val="00576F02"/>
    <w:rsid w:val="00580B67"/>
    <w:rsid w:val="005813F6"/>
    <w:rsid w:val="0058557B"/>
    <w:rsid w:val="00587085"/>
    <w:rsid w:val="005A1776"/>
    <w:rsid w:val="005A6B14"/>
    <w:rsid w:val="005A6CFA"/>
    <w:rsid w:val="005B1056"/>
    <w:rsid w:val="005B62D1"/>
    <w:rsid w:val="005C15DD"/>
    <w:rsid w:val="005D0AA4"/>
    <w:rsid w:val="005D4EDB"/>
    <w:rsid w:val="005D7000"/>
    <w:rsid w:val="005E4948"/>
    <w:rsid w:val="005E4C74"/>
    <w:rsid w:val="005E529B"/>
    <w:rsid w:val="005E6969"/>
    <w:rsid w:val="005E6BE5"/>
    <w:rsid w:val="005F2E54"/>
    <w:rsid w:val="00602977"/>
    <w:rsid w:val="006059F1"/>
    <w:rsid w:val="0061405E"/>
    <w:rsid w:val="006169D4"/>
    <w:rsid w:val="00621A70"/>
    <w:rsid w:val="006231CA"/>
    <w:rsid w:val="00632BE0"/>
    <w:rsid w:val="006337A3"/>
    <w:rsid w:val="00635A6A"/>
    <w:rsid w:val="006465D4"/>
    <w:rsid w:val="006514E4"/>
    <w:rsid w:val="006578C0"/>
    <w:rsid w:val="00667338"/>
    <w:rsid w:val="006718CF"/>
    <w:rsid w:val="00674936"/>
    <w:rsid w:val="0067534D"/>
    <w:rsid w:val="00680DC4"/>
    <w:rsid w:val="0068210E"/>
    <w:rsid w:val="00686812"/>
    <w:rsid w:val="00691579"/>
    <w:rsid w:val="006A2B81"/>
    <w:rsid w:val="006A2C69"/>
    <w:rsid w:val="006B18D0"/>
    <w:rsid w:val="006B1C66"/>
    <w:rsid w:val="006B5363"/>
    <w:rsid w:val="006B7639"/>
    <w:rsid w:val="006C05F0"/>
    <w:rsid w:val="006C1928"/>
    <w:rsid w:val="006C1BAB"/>
    <w:rsid w:val="006C3DC0"/>
    <w:rsid w:val="006C66CA"/>
    <w:rsid w:val="006D2CA7"/>
    <w:rsid w:val="006E2E73"/>
    <w:rsid w:val="006F0804"/>
    <w:rsid w:val="006F2B5A"/>
    <w:rsid w:val="006F3657"/>
    <w:rsid w:val="00707048"/>
    <w:rsid w:val="00713BBE"/>
    <w:rsid w:val="00713C7B"/>
    <w:rsid w:val="007204AB"/>
    <w:rsid w:val="0072151B"/>
    <w:rsid w:val="00722970"/>
    <w:rsid w:val="007229EF"/>
    <w:rsid w:val="007243D3"/>
    <w:rsid w:val="00727180"/>
    <w:rsid w:val="00730449"/>
    <w:rsid w:val="00734473"/>
    <w:rsid w:val="00734A65"/>
    <w:rsid w:val="007440A7"/>
    <w:rsid w:val="0075048E"/>
    <w:rsid w:val="007510D5"/>
    <w:rsid w:val="00754586"/>
    <w:rsid w:val="00755D8C"/>
    <w:rsid w:val="00762ED1"/>
    <w:rsid w:val="00771339"/>
    <w:rsid w:val="007715F3"/>
    <w:rsid w:val="00771B44"/>
    <w:rsid w:val="00782D2E"/>
    <w:rsid w:val="007836E3"/>
    <w:rsid w:val="007855B1"/>
    <w:rsid w:val="007A0273"/>
    <w:rsid w:val="007A2F99"/>
    <w:rsid w:val="007A336D"/>
    <w:rsid w:val="007A56DB"/>
    <w:rsid w:val="007A73B9"/>
    <w:rsid w:val="007B5135"/>
    <w:rsid w:val="007D4F26"/>
    <w:rsid w:val="007D5F54"/>
    <w:rsid w:val="007D796E"/>
    <w:rsid w:val="007E1C09"/>
    <w:rsid w:val="007F09E3"/>
    <w:rsid w:val="007F5440"/>
    <w:rsid w:val="008039C0"/>
    <w:rsid w:val="00807258"/>
    <w:rsid w:val="0081275F"/>
    <w:rsid w:val="008223D9"/>
    <w:rsid w:val="0082322E"/>
    <w:rsid w:val="00825277"/>
    <w:rsid w:val="00833E9C"/>
    <w:rsid w:val="00834E73"/>
    <w:rsid w:val="00843613"/>
    <w:rsid w:val="00844F6F"/>
    <w:rsid w:val="008504CF"/>
    <w:rsid w:val="00853AEB"/>
    <w:rsid w:val="00855268"/>
    <w:rsid w:val="00855A0F"/>
    <w:rsid w:val="00864211"/>
    <w:rsid w:val="008658B9"/>
    <w:rsid w:val="008670E8"/>
    <w:rsid w:val="00870BC7"/>
    <w:rsid w:val="00873DF5"/>
    <w:rsid w:val="00874C46"/>
    <w:rsid w:val="00876BE6"/>
    <w:rsid w:val="00880AD2"/>
    <w:rsid w:val="00886BBE"/>
    <w:rsid w:val="00886C1C"/>
    <w:rsid w:val="00886C88"/>
    <w:rsid w:val="00886E23"/>
    <w:rsid w:val="008932EE"/>
    <w:rsid w:val="00894BD9"/>
    <w:rsid w:val="00897E29"/>
    <w:rsid w:val="008A26AC"/>
    <w:rsid w:val="008B6368"/>
    <w:rsid w:val="008B6A27"/>
    <w:rsid w:val="008B7C4E"/>
    <w:rsid w:val="008B7E39"/>
    <w:rsid w:val="008C078A"/>
    <w:rsid w:val="008C21FD"/>
    <w:rsid w:val="008C48D0"/>
    <w:rsid w:val="008C5292"/>
    <w:rsid w:val="008C602B"/>
    <w:rsid w:val="008C7243"/>
    <w:rsid w:val="008C755F"/>
    <w:rsid w:val="008D6442"/>
    <w:rsid w:val="008E285A"/>
    <w:rsid w:val="008E35D8"/>
    <w:rsid w:val="008E4F79"/>
    <w:rsid w:val="008E5955"/>
    <w:rsid w:val="008E6421"/>
    <w:rsid w:val="008E64B1"/>
    <w:rsid w:val="008E6888"/>
    <w:rsid w:val="008F05D1"/>
    <w:rsid w:val="008F53E8"/>
    <w:rsid w:val="00916EAC"/>
    <w:rsid w:val="009439D5"/>
    <w:rsid w:val="00945316"/>
    <w:rsid w:val="0095319A"/>
    <w:rsid w:val="00960432"/>
    <w:rsid w:val="0096184A"/>
    <w:rsid w:val="00972B59"/>
    <w:rsid w:val="00974478"/>
    <w:rsid w:val="00977AD7"/>
    <w:rsid w:val="00977B79"/>
    <w:rsid w:val="00985247"/>
    <w:rsid w:val="009936B2"/>
    <w:rsid w:val="009B0FEB"/>
    <w:rsid w:val="009B20D6"/>
    <w:rsid w:val="009B22E7"/>
    <w:rsid w:val="009B56A6"/>
    <w:rsid w:val="009B70A4"/>
    <w:rsid w:val="009B7A30"/>
    <w:rsid w:val="009C3AAE"/>
    <w:rsid w:val="009C4F6B"/>
    <w:rsid w:val="009D07B7"/>
    <w:rsid w:val="009D38A3"/>
    <w:rsid w:val="009D6EE7"/>
    <w:rsid w:val="009E070A"/>
    <w:rsid w:val="009E3053"/>
    <w:rsid w:val="009E485B"/>
    <w:rsid w:val="009E4BEB"/>
    <w:rsid w:val="009E6FF9"/>
    <w:rsid w:val="009F418D"/>
    <w:rsid w:val="009F4DEB"/>
    <w:rsid w:val="009F6FF6"/>
    <w:rsid w:val="009F7831"/>
    <w:rsid w:val="00A004FB"/>
    <w:rsid w:val="00A007A0"/>
    <w:rsid w:val="00A03AFB"/>
    <w:rsid w:val="00A04495"/>
    <w:rsid w:val="00A0702F"/>
    <w:rsid w:val="00A0778D"/>
    <w:rsid w:val="00A1446F"/>
    <w:rsid w:val="00A17AA8"/>
    <w:rsid w:val="00A24FBA"/>
    <w:rsid w:val="00A26047"/>
    <w:rsid w:val="00A30CDA"/>
    <w:rsid w:val="00A3623B"/>
    <w:rsid w:val="00A41B8E"/>
    <w:rsid w:val="00A4599E"/>
    <w:rsid w:val="00A4642A"/>
    <w:rsid w:val="00A47C37"/>
    <w:rsid w:val="00A530D3"/>
    <w:rsid w:val="00A5399C"/>
    <w:rsid w:val="00A57CE8"/>
    <w:rsid w:val="00A619EE"/>
    <w:rsid w:val="00A700B7"/>
    <w:rsid w:val="00A73FB5"/>
    <w:rsid w:val="00A75C04"/>
    <w:rsid w:val="00A81E65"/>
    <w:rsid w:val="00A82A57"/>
    <w:rsid w:val="00A84C0F"/>
    <w:rsid w:val="00A85584"/>
    <w:rsid w:val="00A92EBC"/>
    <w:rsid w:val="00AA1E48"/>
    <w:rsid w:val="00AA4224"/>
    <w:rsid w:val="00AA4BCF"/>
    <w:rsid w:val="00AB09C7"/>
    <w:rsid w:val="00AB4C44"/>
    <w:rsid w:val="00AB5B54"/>
    <w:rsid w:val="00AB63DE"/>
    <w:rsid w:val="00AC205A"/>
    <w:rsid w:val="00AC7EC6"/>
    <w:rsid w:val="00AD6461"/>
    <w:rsid w:val="00AE2848"/>
    <w:rsid w:val="00AE6112"/>
    <w:rsid w:val="00AE742D"/>
    <w:rsid w:val="00AF26F4"/>
    <w:rsid w:val="00AF38A2"/>
    <w:rsid w:val="00AF581C"/>
    <w:rsid w:val="00AF67EA"/>
    <w:rsid w:val="00AF70A0"/>
    <w:rsid w:val="00B020EF"/>
    <w:rsid w:val="00B02352"/>
    <w:rsid w:val="00B11FE6"/>
    <w:rsid w:val="00B12697"/>
    <w:rsid w:val="00B139FE"/>
    <w:rsid w:val="00B15983"/>
    <w:rsid w:val="00B1745B"/>
    <w:rsid w:val="00B206DA"/>
    <w:rsid w:val="00B26D75"/>
    <w:rsid w:val="00B302FD"/>
    <w:rsid w:val="00B31858"/>
    <w:rsid w:val="00B37E14"/>
    <w:rsid w:val="00B40535"/>
    <w:rsid w:val="00B45F67"/>
    <w:rsid w:val="00B47489"/>
    <w:rsid w:val="00B50EDC"/>
    <w:rsid w:val="00B5355F"/>
    <w:rsid w:val="00B542B2"/>
    <w:rsid w:val="00B571C1"/>
    <w:rsid w:val="00B60886"/>
    <w:rsid w:val="00B6118E"/>
    <w:rsid w:val="00B6418D"/>
    <w:rsid w:val="00B73CA3"/>
    <w:rsid w:val="00B84E48"/>
    <w:rsid w:val="00B935C0"/>
    <w:rsid w:val="00B96E7C"/>
    <w:rsid w:val="00B97D66"/>
    <w:rsid w:val="00BA4A72"/>
    <w:rsid w:val="00BA54E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0A2"/>
    <w:rsid w:val="00BE24A7"/>
    <w:rsid w:val="00C01CAE"/>
    <w:rsid w:val="00C059B4"/>
    <w:rsid w:val="00C06409"/>
    <w:rsid w:val="00C06FE2"/>
    <w:rsid w:val="00C07B83"/>
    <w:rsid w:val="00C10288"/>
    <w:rsid w:val="00C14D68"/>
    <w:rsid w:val="00C16CCD"/>
    <w:rsid w:val="00C30FB9"/>
    <w:rsid w:val="00C34211"/>
    <w:rsid w:val="00C408DE"/>
    <w:rsid w:val="00C44CF7"/>
    <w:rsid w:val="00C4790B"/>
    <w:rsid w:val="00C55072"/>
    <w:rsid w:val="00C5657C"/>
    <w:rsid w:val="00C63328"/>
    <w:rsid w:val="00C63AAB"/>
    <w:rsid w:val="00C67401"/>
    <w:rsid w:val="00C70976"/>
    <w:rsid w:val="00C83FF4"/>
    <w:rsid w:val="00C923FC"/>
    <w:rsid w:val="00C941BD"/>
    <w:rsid w:val="00CA1F99"/>
    <w:rsid w:val="00CA4178"/>
    <w:rsid w:val="00CB7A15"/>
    <w:rsid w:val="00CC5B03"/>
    <w:rsid w:val="00CD22FC"/>
    <w:rsid w:val="00CD7862"/>
    <w:rsid w:val="00CE0D9E"/>
    <w:rsid w:val="00CE2DDF"/>
    <w:rsid w:val="00CF035F"/>
    <w:rsid w:val="00CF706E"/>
    <w:rsid w:val="00D018FB"/>
    <w:rsid w:val="00D11DFD"/>
    <w:rsid w:val="00D12A11"/>
    <w:rsid w:val="00D12DF0"/>
    <w:rsid w:val="00D15204"/>
    <w:rsid w:val="00D16D33"/>
    <w:rsid w:val="00D2202F"/>
    <w:rsid w:val="00D23ACB"/>
    <w:rsid w:val="00D25741"/>
    <w:rsid w:val="00D3387B"/>
    <w:rsid w:val="00D348F5"/>
    <w:rsid w:val="00D36766"/>
    <w:rsid w:val="00D36896"/>
    <w:rsid w:val="00D40951"/>
    <w:rsid w:val="00D42773"/>
    <w:rsid w:val="00D43D74"/>
    <w:rsid w:val="00D43FF4"/>
    <w:rsid w:val="00D50176"/>
    <w:rsid w:val="00D52679"/>
    <w:rsid w:val="00D62AAF"/>
    <w:rsid w:val="00D632AE"/>
    <w:rsid w:val="00D66C7E"/>
    <w:rsid w:val="00D7353D"/>
    <w:rsid w:val="00D7461F"/>
    <w:rsid w:val="00D877EF"/>
    <w:rsid w:val="00D93896"/>
    <w:rsid w:val="00DA6D80"/>
    <w:rsid w:val="00DB1EB9"/>
    <w:rsid w:val="00DC01D1"/>
    <w:rsid w:val="00DD3367"/>
    <w:rsid w:val="00DD7C68"/>
    <w:rsid w:val="00DE2C6D"/>
    <w:rsid w:val="00DE4CEA"/>
    <w:rsid w:val="00DE53A6"/>
    <w:rsid w:val="00E076B4"/>
    <w:rsid w:val="00E1098D"/>
    <w:rsid w:val="00E11597"/>
    <w:rsid w:val="00E21E2C"/>
    <w:rsid w:val="00E3046C"/>
    <w:rsid w:val="00E34E3D"/>
    <w:rsid w:val="00E365C3"/>
    <w:rsid w:val="00E366A7"/>
    <w:rsid w:val="00E37164"/>
    <w:rsid w:val="00E42CE1"/>
    <w:rsid w:val="00E472C6"/>
    <w:rsid w:val="00E521B5"/>
    <w:rsid w:val="00E57620"/>
    <w:rsid w:val="00E64378"/>
    <w:rsid w:val="00E67323"/>
    <w:rsid w:val="00E715A9"/>
    <w:rsid w:val="00E73543"/>
    <w:rsid w:val="00E761EB"/>
    <w:rsid w:val="00E8277F"/>
    <w:rsid w:val="00E87F11"/>
    <w:rsid w:val="00E960BE"/>
    <w:rsid w:val="00E97641"/>
    <w:rsid w:val="00EA2798"/>
    <w:rsid w:val="00EA40EA"/>
    <w:rsid w:val="00EA56F6"/>
    <w:rsid w:val="00EB4AD2"/>
    <w:rsid w:val="00EB4CD9"/>
    <w:rsid w:val="00EC12BF"/>
    <w:rsid w:val="00EC622A"/>
    <w:rsid w:val="00EC649B"/>
    <w:rsid w:val="00EC75E7"/>
    <w:rsid w:val="00ED04E7"/>
    <w:rsid w:val="00ED342B"/>
    <w:rsid w:val="00ED41AC"/>
    <w:rsid w:val="00ED42FB"/>
    <w:rsid w:val="00ED5573"/>
    <w:rsid w:val="00ED5902"/>
    <w:rsid w:val="00ED689D"/>
    <w:rsid w:val="00EF2B03"/>
    <w:rsid w:val="00EF7B70"/>
    <w:rsid w:val="00F01373"/>
    <w:rsid w:val="00F015C7"/>
    <w:rsid w:val="00F02291"/>
    <w:rsid w:val="00F11C5A"/>
    <w:rsid w:val="00F12D81"/>
    <w:rsid w:val="00F146A4"/>
    <w:rsid w:val="00F14ED7"/>
    <w:rsid w:val="00F2095D"/>
    <w:rsid w:val="00F2271F"/>
    <w:rsid w:val="00F258C3"/>
    <w:rsid w:val="00F26010"/>
    <w:rsid w:val="00F3239C"/>
    <w:rsid w:val="00F456B2"/>
    <w:rsid w:val="00F46626"/>
    <w:rsid w:val="00F478AE"/>
    <w:rsid w:val="00F5564D"/>
    <w:rsid w:val="00F607A1"/>
    <w:rsid w:val="00F663C1"/>
    <w:rsid w:val="00F675B7"/>
    <w:rsid w:val="00F70411"/>
    <w:rsid w:val="00F71235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4FBE"/>
    <w:rsid w:val="00FA7596"/>
    <w:rsid w:val="00FB04DB"/>
    <w:rsid w:val="00FB1FA8"/>
    <w:rsid w:val="00FB4F8F"/>
    <w:rsid w:val="00FC749B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81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braco.xoserve.com/media/42632/service-description-table-v19.xls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14265"/>
    <w:rsid w:val="001A5217"/>
    <w:rsid w:val="001F3318"/>
    <w:rsid w:val="00257361"/>
    <w:rsid w:val="002A37A7"/>
    <w:rsid w:val="0045759E"/>
    <w:rsid w:val="00466E72"/>
    <w:rsid w:val="004D6930"/>
    <w:rsid w:val="00537DC8"/>
    <w:rsid w:val="005B4566"/>
    <w:rsid w:val="00612B31"/>
    <w:rsid w:val="00675658"/>
    <w:rsid w:val="00711D09"/>
    <w:rsid w:val="00720E4C"/>
    <w:rsid w:val="00783922"/>
    <w:rsid w:val="007A5F83"/>
    <w:rsid w:val="00924F5A"/>
    <w:rsid w:val="00996584"/>
    <w:rsid w:val="009A6F66"/>
    <w:rsid w:val="009E4EC9"/>
    <w:rsid w:val="00A57F51"/>
    <w:rsid w:val="00B26C62"/>
    <w:rsid w:val="00B4385D"/>
    <w:rsid w:val="00B5074D"/>
    <w:rsid w:val="00B93377"/>
    <w:rsid w:val="00C05455"/>
    <w:rsid w:val="00C06045"/>
    <w:rsid w:val="00C86113"/>
    <w:rsid w:val="00CC3E0B"/>
    <w:rsid w:val="00CE3D31"/>
    <w:rsid w:val="00D01B1C"/>
    <w:rsid w:val="00D3703A"/>
    <w:rsid w:val="00D81FC0"/>
    <w:rsid w:val="00E85391"/>
    <w:rsid w:val="00ED30F9"/>
    <w:rsid w:val="00ED7164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103fba77-31dd-4780-83f9-c54f26c3a260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1f1cc19-a6a2-4477-822b-8358f9edc37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E5CF1-EF72-4433-8CC6-76ACA9F6B67B}"/>
</file>

<file path=customXml/itemProps4.xml><?xml version="1.0" encoding="utf-8"?>
<ds:datastoreItem xmlns:ds="http://schemas.openxmlformats.org/officeDocument/2006/customXml" ds:itemID="{460108E3-8E87-4935-BEF0-487836B6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88</cp:revision>
  <cp:lastPrinted>2021-01-04T10:47:00Z</cp:lastPrinted>
  <dcterms:created xsi:type="dcterms:W3CDTF">2021-08-31T13:16:00Z</dcterms:created>
  <dcterms:modified xsi:type="dcterms:W3CDTF">2021-10-01T14:16:00Z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