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F55E" w14:textId="77777777" w:rsidR="007D4F26" w:rsidRDefault="00156FD9" w:rsidP="00324744">
      <w:pPr>
        <w:pStyle w:val="Title"/>
      </w:pPr>
      <w:r w:rsidRPr="00156FD9">
        <w:t>DSC Change Proposal</w:t>
      </w:r>
      <w:r w:rsidR="00FA3F4F">
        <w:t xml:space="preserve"> Document</w:t>
      </w:r>
    </w:p>
    <w:p w14:paraId="66C5F55F" w14:textId="77777777" w:rsid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8240" behindDoc="0" locked="0" layoutInCell="1" allowOverlap="1" wp14:anchorId="66C5F694" wp14:editId="66C5F695">
                <wp:simplePos x="0" y="0"/>
                <wp:positionH relativeFrom="column">
                  <wp:posOffset>4111625</wp:posOffset>
                </wp:positionH>
                <wp:positionV relativeFrom="paragraph">
                  <wp:posOffset>36195</wp:posOffset>
                </wp:positionV>
                <wp:extent cx="116840" cy="93345"/>
                <wp:effectExtent l="0" t="0" r="0" b="1905"/>
                <wp:wrapNone/>
                <wp:docPr id="4" name="Rectangle 4"/>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48B1" id="Rectangle 4" o:spid="_x0000_s1026" style="position:absolute;margin-left:323.75pt;margin-top:2.85pt;width:9.2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" fillcolor="#fde4ba [1305]" stroked="f" strokeweight="2pt"/>
            </w:pict>
          </mc:Fallback>
        </mc:AlternateContent>
      </w:r>
      <w:r w:rsidR="003B7E16">
        <w:t>Customers to fill ou</w:t>
      </w:r>
      <w:r w:rsidR="00722970">
        <w:t xml:space="preserve">t </w:t>
      </w:r>
      <w:proofErr w:type="gramStart"/>
      <w:r w:rsidR="00722970">
        <w:t>all of</w:t>
      </w:r>
      <w:proofErr w:type="gramEnd"/>
      <w:r w:rsidR="00722970">
        <w:t xml:space="preserve"> the information in the sections </w:t>
      </w:r>
      <w:r w:rsidR="003B7E16">
        <w:t>colour</w:t>
      </w:r>
      <w:r w:rsidR="00722970">
        <w:t xml:space="preserve">ed </w:t>
      </w:r>
      <w:r>
        <w:t xml:space="preserve">  </w:t>
      </w:r>
    </w:p>
    <w:p w14:paraId="66C5F560" w14:textId="77777777" w:rsidR="003B7E16" w:rsidRP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8241" behindDoc="0" locked="0" layoutInCell="1" allowOverlap="1" wp14:anchorId="66C5F696" wp14:editId="66C5F697">
                <wp:simplePos x="0" y="0"/>
                <wp:positionH relativeFrom="column">
                  <wp:posOffset>3949700</wp:posOffset>
                </wp:positionH>
                <wp:positionV relativeFrom="paragraph">
                  <wp:posOffset>32385</wp:posOffset>
                </wp:positionV>
                <wp:extent cx="116840" cy="93345"/>
                <wp:effectExtent l="0" t="0" r="0" b="1905"/>
                <wp:wrapNone/>
                <wp:docPr id="5" name="Rectangle 5"/>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8822D" id="Rectangle 5" o:spid="_x0000_s1026" style="position:absolute;margin-left:311pt;margin-top:2.55pt;width:9.2pt;height: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" fillcolor="#b2ecfb [1304]" stroked="f" strokeweight="2pt"/>
            </w:pict>
          </mc:Fallback>
        </mc:AlternateContent>
      </w:r>
      <w:r w:rsidR="003B7E16">
        <w:t>Xoserve to fill o</w:t>
      </w:r>
      <w:r w:rsidR="00722970">
        <w:t xml:space="preserve">ut </w:t>
      </w:r>
      <w:proofErr w:type="gramStart"/>
      <w:r w:rsidR="00722970">
        <w:t>all of</w:t>
      </w:r>
      <w:proofErr w:type="gramEnd"/>
      <w:r w:rsidR="00722970">
        <w:t xml:space="preserve"> the information in the sections</w:t>
      </w:r>
      <w:r w:rsidR="003B7E16">
        <w:t xml:space="preserve"> colour</w:t>
      </w:r>
      <w:r w:rsidR="00722970">
        <w:t>ed</w:t>
      </w:r>
      <w:r>
        <w:t xml:space="preserve"> </w:t>
      </w:r>
    </w:p>
    <w:p w14:paraId="66C5F561" w14:textId="77777777" w:rsidR="00310A64" w:rsidRDefault="00156FD9" w:rsidP="00310A64">
      <w:pPr>
        <w:pStyle w:val="Heading1"/>
      </w:pPr>
      <w:r>
        <w:t xml:space="preserve">A1: </w:t>
      </w:r>
      <w:r w:rsidRPr="00156FD9">
        <w:t>General Details</w:t>
      </w:r>
    </w:p>
    <w:tbl>
      <w:tblPr>
        <w:tblStyle w:val="TableGrid"/>
        <w:tblW w:w="5018" w:type="pct"/>
        <w:tblInd w:w="-34" w:type="dxa"/>
        <w:tblLayout w:type="fixed"/>
        <w:tblLook w:val="04A0" w:firstRow="1" w:lastRow="0" w:firstColumn="1" w:lastColumn="0" w:noHBand="0" w:noVBand="1"/>
      </w:tblPr>
      <w:tblGrid>
        <w:gridCol w:w="2219"/>
        <w:gridCol w:w="1639"/>
        <w:gridCol w:w="637"/>
        <w:gridCol w:w="2278"/>
        <w:gridCol w:w="2275"/>
      </w:tblGrid>
      <w:tr w:rsidR="007855B1" w:rsidRPr="00BC3CAC" w14:paraId="66C5F564" w14:textId="77777777" w:rsidTr="5F4D18C2">
        <w:trPr>
          <w:trHeight w:val="403"/>
        </w:trPr>
        <w:tc>
          <w:tcPr>
            <w:tcW w:w="1226" w:type="pct"/>
            <w:shd w:val="clear" w:color="auto" w:fill="B2ECFB" w:themeFill="accent5" w:themeFillTint="66"/>
            <w:vAlign w:val="center"/>
          </w:tcPr>
          <w:p w14:paraId="66C5F562" w14:textId="77777777" w:rsidR="007855B1" w:rsidRDefault="007855B1" w:rsidP="00ED342B">
            <w:pPr>
              <w:jc w:val="right"/>
              <w:rPr>
                <w:rFonts w:cs="Arial"/>
                <w:szCs w:val="20"/>
              </w:rPr>
            </w:pPr>
            <w:r>
              <w:rPr>
                <w:rFonts w:cs="Arial"/>
                <w:szCs w:val="20"/>
              </w:rPr>
              <w:t>Change Reference:</w:t>
            </w:r>
          </w:p>
        </w:tc>
        <w:tc>
          <w:tcPr>
            <w:tcW w:w="3774" w:type="pct"/>
            <w:gridSpan w:val="4"/>
            <w:vAlign w:val="center"/>
          </w:tcPr>
          <w:p w14:paraId="66C5F563" w14:textId="3DDFC9AE" w:rsidR="007855B1" w:rsidRPr="00BC3CAC" w:rsidRDefault="00BE2EFD" w:rsidP="00FA3F4F">
            <w:pPr>
              <w:rPr>
                <w:rFonts w:cs="Arial"/>
              </w:rPr>
            </w:pPr>
            <w:r>
              <w:rPr>
                <w:rFonts w:cs="Arial"/>
              </w:rPr>
              <w:t>XRN</w:t>
            </w:r>
            <w:r w:rsidR="000E0433">
              <w:rPr>
                <w:rFonts w:cs="Arial"/>
              </w:rPr>
              <w:t xml:space="preserve"> 56</w:t>
            </w:r>
            <w:r w:rsidR="00820054">
              <w:rPr>
                <w:rFonts w:cs="Arial"/>
              </w:rPr>
              <w:t>04</w:t>
            </w:r>
          </w:p>
        </w:tc>
      </w:tr>
      <w:tr w:rsidR="00ED342B" w:rsidRPr="00BC3CAC" w14:paraId="66C5F567" w14:textId="77777777" w:rsidTr="5F4D18C2">
        <w:trPr>
          <w:trHeight w:val="403"/>
        </w:trPr>
        <w:tc>
          <w:tcPr>
            <w:tcW w:w="1226" w:type="pct"/>
            <w:shd w:val="clear" w:color="auto" w:fill="FDE4BA" w:themeFill="accent6" w:themeFillTint="66"/>
            <w:vAlign w:val="center"/>
          </w:tcPr>
          <w:p w14:paraId="66C5F565" w14:textId="77777777" w:rsidR="00ED342B" w:rsidRPr="00470388" w:rsidRDefault="00ED342B" w:rsidP="00ED342B">
            <w:pPr>
              <w:jc w:val="right"/>
              <w:rPr>
                <w:rFonts w:cs="Arial"/>
                <w:szCs w:val="20"/>
              </w:rPr>
            </w:pPr>
            <w:r>
              <w:rPr>
                <w:rFonts w:cs="Arial"/>
                <w:szCs w:val="20"/>
              </w:rPr>
              <w:t>Change Title:</w:t>
            </w:r>
          </w:p>
        </w:tc>
        <w:tc>
          <w:tcPr>
            <w:tcW w:w="3774" w:type="pct"/>
            <w:gridSpan w:val="4"/>
            <w:vAlign w:val="center"/>
          </w:tcPr>
          <w:p w14:paraId="66C5F566" w14:textId="76F26AAF" w:rsidR="005E0610" w:rsidRPr="00BC3CAC" w:rsidRDefault="005E0610" w:rsidP="00ED342B">
            <w:pPr>
              <w:rPr>
                <w:rFonts w:cs="Arial"/>
              </w:rPr>
            </w:pPr>
            <w:r>
              <w:rPr>
                <w:rFonts w:cs="Arial"/>
              </w:rPr>
              <w:t xml:space="preserve">Shipper Agreed </w:t>
            </w:r>
            <w:r w:rsidR="000F6060">
              <w:rPr>
                <w:rFonts w:cs="Arial"/>
              </w:rPr>
              <w:t>Read (SAR) Exceptions Process</w:t>
            </w:r>
            <w:r w:rsidR="00716A40">
              <w:rPr>
                <w:rFonts w:cs="Arial"/>
              </w:rPr>
              <w:t xml:space="preserve"> (Modification 0811S)</w:t>
            </w:r>
          </w:p>
        </w:tc>
      </w:tr>
      <w:tr w:rsidR="00ED342B" w:rsidRPr="00BC3CAC" w14:paraId="66C5F56A" w14:textId="77777777" w:rsidTr="5F4D18C2">
        <w:trPr>
          <w:trHeight w:val="403"/>
        </w:trPr>
        <w:tc>
          <w:tcPr>
            <w:tcW w:w="1226" w:type="pct"/>
            <w:shd w:val="clear" w:color="auto" w:fill="FDE4BA" w:themeFill="accent6" w:themeFillTint="66"/>
            <w:vAlign w:val="center"/>
          </w:tcPr>
          <w:p w14:paraId="66C5F568" w14:textId="77777777" w:rsidR="00ED342B" w:rsidRDefault="00ED342B" w:rsidP="00ED342B">
            <w:pPr>
              <w:jc w:val="right"/>
              <w:rPr>
                <w:rFonts w:cs="Arial"/>
                <w:szCs w:val="20"/>
              </w:rPr>
            </w:pPr>
            <w:r>
              <w:rPr>
                <w:rFonts w:cs="Arial"/>
                <w:szCs w:val="20"/>
              </w:rPr>
              <w:t>Date Raised:</w:t>
            </w:r>
          </w:p>
        </w:tc>
        <w:tc>
          <w:tcPr>
            <w:tcW w:w="3774" w:type="pct"/>
            <w:gridSpan w:val="4"/>
            <w:vAlign w:val="center"/>
          </w:tcPr>
          <w:p w14:paraId="7E745343" w14:textId="7B969F62" w:rsidR="6982D0D0" w:rsidRPr="00A830EB" w:rsidRDefault="12FF3AAE">
            <w:pPr>
              <w:rPr>
                <w:rFonts w:cs="Arial"/>
              </w:rPr>
            </w:pPr>
            <w:r w:rsidRPr="5F4D18C2">
              <w:rPr>
                <w:rFonts w:cs="Arial"/>
              </w:rPr>
              <w:t>09/12/2022</w:t>
            </w:r>
          </w:p>
        </w:tc>
      </w:tr>
      <w:tr w:rsidR="008075EF" w:rsidRPr="00BC3CAC" w14:paraId="66C5F56E" w14:textId="77777777" w:rsidTr="5F4D18C2">
        <w:trPr>
          <w:trHeight w:val="403"/>
        </w:trPr>
        <w:tc>
          <w:tcPr>
            <w:tcW w:w="1226" w:type="pct"/>
            <w:vMerge w:val="restart"/>
            <w:shd w:val="clear" w:color="auto" w:fill="FDE4BA" w:themeFill="accent6" w:themeFillTint="66"/>
            <w:vAlign w:val="center"/>
          </w:tcPr>
          <w:p w14:paraId="66C5F56B" w14:textId="77777777" w:rsidR="008075EF" w:rsidRDefault="008075EF" w:rsidP="008075EF">
            <w:pPr>
              <w:jc w:val="right"/>
              <w:rPr>
                <w:rFonts w:cs="Arial"/>
                <w:szCs w:val="20"/>
              </w:rPr>
            </w:pPr>
            <w:r>
              <w:rPr>
                <w:rFonts w:cs="Arial"/>
                <w:szCs w:val="20"/>
              </w:rPr>
              <w:t>Sponsor Representative Details:</w:t>
            </w:r>
          </w:p>
        </w:tc>
        <w:tc>
          <w:tcPr>
            <w:tcW w:w="906" w:type="pct"/>
            <w:shd w:val="clear" w:color="auto" w:fill="FDE4BA" w:themeFill="accent6" w:themeFillTint="66"/>
            <w:vAlign w:val="center"/>
          </w:tcPr>
          <w:p w14:paraId="66C5F56C" w14:textId="77777777" w:rsidR="008075EF" w:rsidRDefault="008075EF" w:rsidP="008075EF">
            <w:pPr>
              <w:jc w:val="right"/>
              <w:rPr>
                <w:rFonts w:cs="Arial"/>
              </w:rPr>
            </w:pPr>
            <w:r>
              <w:rPr>
                <w:rFonts w:cs="Arial"/>
              </w:rPr>
              <w:t>Organisation:</w:t>
            </w:r>
          </w:p>
        </w:tc>
        <w:tc>
          <w:tcPr>
            <w:tcW w:w="2868" w:type="pct"/>
            <w:gridSpan w:val="3"/>
            <w:vAlign w:val="center"/>
          </w:tcPr>
          <w:p w14:paraId="66C5F56D" w14:textId="2E0CB2D6" w:rsidR="008075EF" w:rsidRPr="00BC3CAC" w:rsidRDefault="00612C62" w:rsidP="008075EF">
            <w:pPr>
              <w:rPr>
                <w:rFonts w:cs="Arial"/>
              </w:rPr>
            </w:pPr>
            <w:r>
              <w:rPr>
                <w:rFonts w:cs="Arial"/>
              </w:rPr>
              <w:t>SEFE Energy Limited</w:t>
            </w:r>
          </w:p>
        </w:tc>
      </w:tr>
      <w:tr w:rsidR="008075EF" w:rsidRPr="00BC3CAC" w14:paraId="66C5F572" w14:textId="77777777" w:rsidTr="5F4D18C2">
        <w:trPr>
          <w:trHeight w:val="403"/>
        </w:trPr>
        <w:tc>
          <w:tcPr>
            <w:tcW w:w="1226" w:type="pct"/>
            <w:vMerge/>
            <w:vAlign w:val="center"/>
          </w:tcPr>
          <w:p w14:paraId="66C5F56F"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70" w14:textId="77777777" w:rsidR="008075EF" w:rsidRDefault="008075EF" w:rsidP="008075EF">
            <w:pPr>
              <w:jc w:val="right"/>
              <w:rPr>
                <w:rFonts w:cs="Arial"/>
              </w:rPr>
            </w:pPr>
            <w:r>
              <w:rPr>
                <w:rFonts w:cs="Arial"/>
              </w:rPr>
              <w:t>Name:</w:t>
            </w:r>
          </w:p>
        </w:tc>
        <w:tc>
          <w:tcPr>
            <w:tcW w:w="2868" w:type="pct"/>
            <w:gridSpan w:val="3"/>
            <w:vAlign w:val="center"/>
          </w:tcPr>
          <w:p w14:paraId="66C5F571" w14:textId="74E536A9" w:rsidR="008075EF" w:rsidRPr="00BC3CAC" w:rsidRDefault="00612C62" w:rsidP="008075EF">
            <w:pPr>
              <w:rPr>
                <w:rFonts w:cs="Arial"/>
              </w:rPr>
            </w:pPr>
            <w:r>
              <w:rPr>
                <w:rFonts w:cs="Arial"/>
              </w:rPr>
              <w:t xml:space="preserve">Steve Mulinganie </w:t>
            </w:r>
          </w:p>
        </w:tc>
      </w:tr>
      <w:tr w:rsidR="008075EF" w:rsidRPr="00BC3CAC" w14:paraId="66C5F576" w14:textId="77777777" w:rsidTr="5F4D18C2">
        <w:trPr>
          <w:trHeight w:val="403"/>
        </w:trPr>
        <w:tc>
          <w:tcPr>
            <w:tcW w:w="1226" w:type="pct"/>
            <w:vMerge/>
            <w:vAlign w:val="center"/>
          </w:tcPr>
          <w:p w14:paraId="66C5F573"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74" w14:textId="77777777" w:rsidR="008075EF" w:rsidRDefault="008075EF" w:rsidP="008075EF">
            <w:pPr>
              <w:jc w:val="right"/>
              <w:rPr>
                <w:rFonts w:cs="Arial"/>
              </w:rPr>
            </w:pPr>
            <w:r>
              <w:rPr>
                <w:rFonts w:cs="Arial"/>
              </w:rPr>
              <w:t>Email:</w:t>
            </w:r>
          </w:p>
        </w:tc>
        <w:tc>
          <w:tcPr>
            <w:tcW w:w="2868" w:type="pct"/>
            <w:gridSpan w:val="3"/>
            <w:vAlign w:val="center"/>
          </w:tcPr>
          <w:p w14:paraId="66C5F575" w14:textId="48B6676E" w:rsidR="008075EF" w:rsidRPr="00BC3CAC" w:rsidRDefault="00612C62" w:rsidP="008075EF">
            <w:pPr>
              <w:rPr>
                <w:rFonts w:cs="Arial"/>
              </w:rPr>
            </w:pPr>
            <w:r w:rsidRPr="00612C62">
              <w:rPr>
                <w:rFonts w:cs="Arial"/>
              </w:rPr>
              <w:t>steve.mulinganie@sefe-energy.com</w:t>
            </w:r>
          </w:p>
        </w:tc>
      </w:tr>
      <w:tr w:rsidR="008075EF" w:rsidRPr="00BC3CAC" w14:paraId="66C5F57A" w14:textId="77777777" w:rsidTr="5F4D18C2">
        <w:trPr>
          <w:trHeight w:val="403"/>
        </w:trPr>
        <w:tc>
          <w:tcPr>
            <w:tcW w:w="1226" w:type="pct"/>
            <w:vMerge/>
            <w:vAlign w:val="center"/>
          </w:tcPr>
          <w:p w14:paraId="66C5F577"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78" w14:textId="77777777" w:rsidR="008075EF" w:rsidRDefault="008075EF" w:rsidP="008075EF">
            <w:pPr>
              <w:jc w:val="right"/>
              <w:rPr>
                <w:rFonts w:cs="Arial"/>
              </w:rPr>
            </w:pPr>
            <w:r>
              <w:rPr>
                <w:rFonts w:cs="Arial"/>
              </w:rPr>
              <w:t>Telephone:</w:t>
            </w:r>
          </w:p>
        </w:tc>
        <w:tc>
          <w:tcPr>
            <w:tcW w:w="2868" w:type="pct"/>
            <w:gridSpan w:val="3"/>
            <w:vAlign w:val="center"/>
          </w:tcPr>
          <w:p w14:paraId="66C5F579" w14:textId="2F6C35EC" w:rsidR="008075EF" w:rsidRPr="00BC3CAC" w:rsidRDefault="008075EF" w:rsidP="008075EF">
            <w:pPr>
              <w:rPr>
                <w:rFonts w:cs="Arial"/>
              </w:rPr>
            </w:pPr>
          </w:p>
        </w:tc>
      </w:tr>
      <w:tr w:rsidR="008075EF" w:rsidRPr="00BC3CAC" w14:paraId="66C5F57E" w14:textId="77777777" w:rsidTr="5F4D18C2">
        <w:trPr>
          <w:trHeight w:val="403"/>
        </w:trPr>
        <w:tc>
          <w:tcPr>
            <w:tcW w:w="1226" w:type="pct"/>
            <w:vMerge w:val="restart"/>
            <w:shd w:val="clear" w:color="auto" w:fill="FDE4BA" w:themeFill="accent6" w:themeFillTint="66"/>
            <w:vAlign w:val="center"/>
          </w:tcPr>
          <w:p w14:paraId="66C5F57B" w14:textId="77777777" w:rsidR="008075EF" w:rsidRDefault="008075EF" w:rsidP="008075EF">
            <w:pPr>
              <w:jc w:val="right"/>
              <w:rPr>
                <w:rFonts w:cs="Arial"/>
                <w:szCs w:val="20"/>
              </w:rPr>
            </w:pPr>
            <w:r>
              <w:rPr>
                <w:rFonts w:cs="Arial"/>
                <w:szCs w:val="20"/>
              </w:rPr>
              <w:t>Xoserve Representative Details:</w:t>
            </w:r>
          </w:p>
        </w:tc>
        <w:tc>
          <w:tcPr>
            <w:tcW w:w="906" w:type="pct"/>
            <w:shd w:val="clear" w:color="auto" w:fill="FDE4BA" w:themeFill="accent6" w:themeFillTint="66"/>
            <w:vAlign w:val="center"/>
          </w:tcPr>
          <w:p w14:paraId="66C5F57C" w14:textId="77777777" w:rsidR="008075EF" w:rsidRDefault="008075EF" w:rsidP="008075EF">
            <w:pPr>
              <w:jc w:val="right"/>
              <w:rPr>
                <w:rFonts w:cs="Arial"/>
              </w:rPr>
            </w:pPr>
            <w:r>
              <w:rPr>
                <w:rFonts w:cs="Arial"/>
              </w:rPr>
              <w:t>Name:</w:t>
            </w:r>
          </w:p>
        </w:tc>
        <w:tc>
          <w:tcPr>
            <w:tcW w:w="2868" w:type="pct"/>
            <w:gridSpan w:val="3"/>
            <w:vAlign w:val="center"/>
          </w:tcPr>
          <w:p w14:paraId="66C5F57D" w14:textId="5B3E90A4" w:rsidR="008075EF" w:rsidRPr="00BC3CAC" w:rsidRDefault="00133A68" w:rsidP="008075EF">
            <w:pPr>
              <w:rPr>
                <w:rFonts w:cs="Arial"/>
              </w:rPr>
            </w:pPr>
            <w:r>
              <w:rPr>
                <w:rFonts w:cs="Arial"/>
              </w:rPr>
              <w:t>Ellie Rogers</w:t>
            </w:r>
          </w:p>
        </w:tc>
      </w:tr>
      <w:tr w:rsidR="008075EF" w:rsidRPr="00BC3CAC" w14:paraId="66C5F582" w14:textId="77777777" w:rsidTr="5F4D18C2">
        <w:trPr>
          <w:trHeight w:val="403"/>
        </w:trPr>
        <w:tc>
          <w:tcPr>
            <w:tcW w:w="1226" w:type="pct"/>
            <w:vMerge/>
            <w:vAlign w:val="center"/>
          </w:tcPr>
          <w:p w14:paraId="66C5F57F"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80" w14:textId="77777777" w:rsidR="008075EF" w:rsidRDefault="008075EF" w:rsidP="008075EF">
            <w:pPr>
              <w:jc w:val="right"/>
              <w:rPr>
                <w:rFonts w:cs="Arial"/>
              </w:rPr>
            </w:pPr>
            <w:r>
              <w:rPr>
                <w:rFonts w:cs="Arial"/>
              </w:rPr>
              <w:t>Email:</w:t>
            </w:r>
          </w:p>
        </w:tc>
        <w:tc>
          <w:tcPr>
            <w:tcW w:w="2868" w:type="pct"/>
            <w:gridSpan w:val="3"/>
            <w:vAlign w:val="center"/>
          </w:tcPr>
          <w:p w14:paraId="66C5F581" w14:textId="32A064B4" w:rsidR="008075EF" w:rsidRPr="00BC3CAC" w:rsidRDefault="001B7CC6" w:rsidP="008075EF">
            <w:pPr>
              <w:rPr>
                <w:rFonts w:cs="Arial"/>
              </w:rPr>
            </w:pPr>
            <w:r>
              <w:rPr>
                <w:rFonts w:cs="Arial"/>
              </w:rPr>
              <w:t>Ellie.Rogers@xoserve.com</w:t>
            </w:r>
          </w:p>
        </w:tc>
      </w:tr>
      <w:tr w:rsidR="008075EF" w:rsidRPr="00BC3CAC" w14:paraId="66C5F586" w14:textId="77777777" w:rsidTr="5F4D18C2">
        <w:trPr>
          <w:trHeight w:val="403"/>
        </w:trPr>
        <w:tc>
          <w:tcPr>
            <w:tcW w:w="1226" w:type="pct"/>
            <w:vMerge/>
            <w:vAlign w:val="center"/>
          </w:tcPr>
          <w:p w14:paraId="66C5F583"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84" w14:textId="77777777" w:rsidR="008075EF" w:rsidRDefault="008075EF" w:rsidP="008075EF">
            <w:pPr>
              <w:jc w:val="right"/>
              <w:rPr>
                <w:rFonts w:cs="Arial"/>
              </w:rPr>
            </w:pPr>
            <w:r>
              <w:rPr>
                <w:rFonts w:cs="Arial"/>
              </w:rPr>
              <w:t>Telephone:</w:t>
            </w:r>
          </w:p>
        </w:tc>
        <w:tc>
          <w:tcPr>
            <w:tcW w:w="2868" w:type="pct"/>
            <w:gridSpan w:val="3"/>
            <w:vAlign w:val="center"/>
          </w:tcPr>
          <w:p w14:paraId="66C5F585" w14:textId="10B6DAD6" w:rsidR="008075EF" w:rsidRPr="00BC3CAC" w:rsidRDefault="00F92736" w:rsidP="008075EF">
            <w:pPr>
              <w:rPr>
                <w:rFonts w:cs="Arial"/>
              </w:rPr>
            </w:pPr>
            <w:r>
              <w:rPr>
                <w:rFonts w:cs="Arial"/>
              </w:rPr>
              <w:t>0</w:t>
            </w:r>
            <w:r w:rsidRPr="00F92736">
              <w:rPr>
                <w:rFonts w:cs="Arial"/>
              </w:rPr>
              <w:t>1212 292 185</w:t>
            </w:r>
          </w:p>
        </w:tc>
      </w:tr>
      <w:tr w:rsidR="00FF79AE" w:rsidRPr="00BC3CAC" w14:paraId="66C5F58A" w14:textId="77777777" w:rsidTr="5F4D18C2">
        <w:trPr>
          <w:trHeight w:val="403"/>
        </w:trPr>
        <w:tc>
          <w:tcPr>
            <w:tcW w:w="1226" w:type="pct"/>
            <w:vMerge/>
            <w:vAlign w:val="center"/>
          </w:tcPr>
          <w:p w14:paraId="66C5F587" w14:textId="77777777" w:rsidR="00FF79AE" w:rsidRDefault="00FF79AE" w:rsidP="00FF79AE">
            <w:pPr>
              <w:jc w:val="right"/>
              <w:rPr>
                <w:rFonts w:cs="Arial"/>
                <w:szCs w:val="20"/>
              </w:rPr>
            </w:pPr>
          </w:p>
        </w:tc>
        <w:tc>
          <w:tcPr>
            <w:tcW w:w="906" w:type="pct"/>
            <w:shd w:val="clear" w:color="auto" w:fill="B2ECFB" w:themeFill="accent5" w:themeFillTint="66"/>
            <w:vAlign w:val="center"/>
          </w:tcPr>
          <w:p w14:paraId="66C5F588" w14:textId="77777777" w:rsidR="00FF79AE" w:rsidRDefault="00FF79AE" w:rsidP="00FF79AE">
            <w:pPr>
              <w:jc w:val="right"/>
              <w:rPr>
                <w:rFonts w:cs="Arial"/>
              </w:rPr>
            </w:pPr>
            <w:r>
              <w:rPr>
                <w:rFonts w:cs="Arial"/>
              </w:rPr>
              <w:t>Business Owner:</w:t>
            </w:r>
          </w:p>
        </w:tc>
        <w:tc>
          <w:tcPr>
            <w:tcW w:w="2868" w:type="pct"/>
            <w:gridSpan w:val="3"/>
            <w:vAlign w:val="center"/>
          </w:tcPr>
          <w:p w14:paraId="66C5F589" w14:textId="63A2A260" w:rsidR="00FF79AE" w:rsidRPr="00BC3CAC" w:rsidRDefault="001B7CC6" w:rsidP="00FF79AE">
            <w:pPr>
              <w:rPr>
                <w:rFonts w:cs="Arial"/>
              </w:rPr>
            </w:pPr>
            <w:r>
              <w:rPr>
                <w:rFonts w:cs="Arial"/>
              </w:rPr>
              <w:t>Xoserve</w:t>
            </w:r>
          </w:p>
        </w:tc>
      </w:tr>
      <w:tr w:rsidR="00FF79AE" w:rsidRPr="00BC3CAC" w14:paraId="66C5F58F" w14:textId="77777777" w:rsidTr="5F4D18C2">
        <w:trPr>
          <w:trHeight w:val="403"/>
        </w:trPr>
        <w:tc>
          <w:tcPr>
            <w:tcW w:w="1226" w:type="pct"/>
            <w:vMerge w:val="restart"/>
            <w:shd w:val="clear" w:color="auto" w:fill="FDE4BA" w:themeFill="accent6" w:themeFillTint="66"/>
            <w:vAlign w:val="center"/>
          </w:tcPr>
          <w:p w14:paraId="66C5F58B" w14:textId="77777777" w:rsidR="00FF79AE" w:rsidRDefault="00FF79AE" w:rsidP="00FF79AE">
            <w:pPr>
              <w:jc w:val="right"/>
              <w:rPr>
                <w:rFonts w:cs="Arial"/>
                <w:szCs w:val="20"/>
              </w:rPr>
            </w:pPr>
            <w:r w:rsidRPr="000E3E26">
              <w:rPr>
                <w:rFonts w:cs="Arial"/>
                <w:szCs w:val="20"/>
              </w:rPr>
              <w:t>Change Status</w:t>
            </w:r>
            <w:r>
              <w:rPr>
                <w:rFonts w:cs="Arial"/>
                <w:szCs w:val="20"/>
              </w:rPr>
              <w:t>:</w:t>
            </w:r>
          </w:p>
        </w:tc>
        <w:tc>
          <w:tcPr>
            <w:tcW w:w="1258" w:type="pct"/>
            <w:gridSpan w:val="2"/>
            <w:vAlign w:val="center"/>
          </w:tcPr>
          <w:p w14:paraId="66C5F58C" w14:textId="29560443" w:rsidR="00FF79AE" w:rsidRPr="00BC3CAC" w:rsidRDefault="00BD4C6D" w:rsidP="00FF79AE">
            <w:pPr>
              <w:rPr>
                <w:rFonts w:cs="Arial"/>
              </w:rPr>
            </w:pPr>
            <w:sdt>
              <w:sdtPr>
                <w:rPr>
                  <w:rFonts w:cs="Arial"/>
                  <w:szCs w:val="20"/>
                </w:rPr>
                <w:id w:val="-2086907103"/>
                <w14:checkbox>
                  <w14:checked w14:val="1"/>
                  <w14:checkedState w14:val="2612" w14:font="MS Gothic"/>
                  <w14:uncheckedState w14:val="2610" w14:font="MS Gothic"/>
                </w14:checkbox>
              </w:sdtPr>
              <w:sdtEndPr/>
              <w:sdtContent>
                <w:r w:rsidR="00EA511E">
                  <w:rPr>
                    <w:rFonts w:ascii="MS Gothic" w:eastAsia="MS Gothic" w:hAnsi="MS Gothic" w:cs="Arial" w:hint="eastAsia"/>
                    <w:szCs w:val="20"/>
                  </w:rPr>
                  <w:t>☒</w:t>
                </w:r>
              </w:sdtContent>
            </w:sdt>
            <w:r w:rsidR="00FF79AE">
              <w:rPr>
                <w:rFonts w:cs="Arial"/>
                <w:szCs w:val="20"/>
              </w:rPr>
              <w:t xml:space="preserve"> Proposal</w:t>
            </w:r>
          </w:p>
        </w:tc>
        <w:tc>
          <w:tcPr>
            <w:tcW w:w="1259" w:type="pct"/>
            <w:vAlign w:val="center"/>
          </w:tcPr>
          <w:p w14:paraId="66C5F58D" w14:textId="77777777" w:rsidR="00FF79AE" w:rsidRPr="00BC3CAC" w:rsidRDefault="00BD4C6D" w:rsidP="00FF79AE">
            <w:pPr>
              <w:rPr>
                <w:rFonts w:cs="Arial"/>
              </w:rPr>
            </w:pPr>
            <w:sdt>
              <w:sdtPr>
                <w:rPr>
                  <w:rFonts w:cs="Arial"/>
                  <w:szCs w:val="20"/>
                </w:rPr>
                <w:id w:val="875900823"/>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With DSG</w:t>
            </w:r>
          </w:p>
        </w:tc>
        <w:tc>
          <w:tcPr>
            <w:tcW w:w="1257" w:type="pct"/>
            <w:vAlign w:val="center"/>
          </w:tcPr>
          <w:p w14:paraId="66C5F58E" w14:textId="77777777" w:rsidR="00FF79AE" w:rsidRPr="00BC3CAC" w:rsidRDefault="00BD4C6D" w:rsidP="00FF79AE">
            <w:pPr>
              <w:rPr>
                <w:rFonts w:cs="Arial"/>
              </w:rPr>
            </w:pPr>
            <w:sdt>
              <w:sdtPr>
                <w:rPr>
                  <w:rFonts w:cs="Arial"/>
                  <w:szCs w:val="20"/>
                </w:rPr>
                <w:id w:val="-205874792"/>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Out for Review</w:t>
            </w:r>
          </w:p>
        </w:tc>
      </w:tr>
      <w:tr w:rsidR="00FF79AE" w:rsidRPr="00BC3CAC" w14:paraId="66C5F594" w14:textId="77777777" w:rsidTr="5F4D18C2">
        <w:trPr>
          <w:trHeight w:val="403"/>
        </w:trPr>
        <w:tc>
          <w:tcPr>
            <w:tcW w:w="1226" w:type="pct"/>
            <w:vMerge/>
            <w:vAlign w:val="center"/>
          </w:tcPr>
          <w:p w14:paraId="66C5F590" w14:textId="77777777" w:rsidR="00FF79AE" w:rsidRDefault="00FF79AE" w:rsidP="00FF79AE">
            <w:pPr>
              <w:jc w:val="right"/>
              <w:rPr>
                <w:rFonts w:cs="Arial"/>
                <w:szCs w:val="20"/>
              </w:rPr>
            </w:pPr>
          </w:p>
        </w:tc>
        <w:tc>
          <w:tcPr>
            <w:tcW w:w="1258" w:type="pct"/>
            <w:gridSpan w:val="2"/>
            <w:vAlign w:val="center"/>
          </w:tcPr>
          <w:p w14:paraId="66C5F591" w14:textId="77777777" w:rsidR="00FF79AE" w:rsidRPr="00BC3CAC" w:rsidRDefault="00BD4C6D" w:rsidP="00FF79AE">
            <w:pPr>
              <w:rPr>
                <w:rFonts w:cs="Arial"/>
              </w:rPr>
            </w:pPr>
            <w:sdt>
              <w:sdtPr>
                <w:rPr>
                  <w:rFonts w:cs="Arial"/>
                  <w:szCs w:val="20"/>
                </w:rPr>
                <w:id w:val="-1174489870"/>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Voting</w:t>
            </w:r>
          </w:p>
        </w:tc>
        <w:tc>
          <w:tcPr>
            <w:tcW w:w="1259" w:type="pct"/>
            <w:vAlign w:val="center"/>
          </w:tcPr>
          <w:p w14:paraId="66C5F592" w14:textId="77777777" w:rsidR="00FF79AE" w:rsidRPr="00BC3CAC" w:rsidRDefault="00BD4C6D" w:rsidP="00FF79AE">
            <w:pPr>
              <w:rPr>
                <w:rFonts w:cs="Arial"/>
              </w:rPr>
            </w:pPr>
            <w:sdt>
              <w:sdtPr>
                <w:rPr>
                  <w:rFonts w:cs="Arial"/>
                  <w:szCs w:val="20"/>
                </w:rPr>
                <w:id w:val="-1118375638"/>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Approved</w:t>
            </w:r>
          </w:p>
        </w:tc>
        <w:tc>
          <w:tcPr>
            <w:tcW w:w="1257" w:type="pct"/>
            <w:vAlign w:val="center"/>
          </w:tcPr>
          <w:p w14:paraId="66C5F593" w14:textId="77777777" w:rsidR="00FF79AE" w:rsidRPr="00BC3CAC" w:rsidRDefault="00BD4C6D" w:rsidP="00FF79AE">
            <w:pPr>
              <w:rPr>
                <w:rFonts w:cs="Arial"/>
              </w:rPr>
            </w:pPr>
            <w:sdt>
              <w:sdtPr>
                <w:rPr>
                  <w:rFonts w:cs="Arial"/>
                  <w:szCs w:val="20"/>
                </w:rPr>
                <w:id w:val="-1656301510"/>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Rejected</w:t>
            </w:r>
          </w:p>
        </w:tc>
      </w:tr>
    </w:tbl>
    <w:p w14:paraId="66C5F595" w14:textId="77777777" w:rsidR="00156FD9" w:rsidRDefault="00156FD9" w:rsidP="00156FD9">
      <w:pPr>
        <w:pStyle w:val="Heading1"/>
      </w:pPr>
      <w:r>
        <w:t>A2: Impacted Parties</w:t>
      </w:r>
    </w:p>
    <w:tbl>
      <w:tblPr>
        <w:tblStyle w:val="TableGrid"/>
        <w:tblW w:w="5018" w:type="pct"/>
        <w:tblInd w:w="-34" w:type="dxa"/>
        <w:tblLayout w:type="fixed"/>
        <w:tblLook w:val="04A0" w:firstRow="1" w:lastRow="0" w:firstColumn="1" w:lastColumn="0" w:noHBand="0" w:noVBand="1"/>
      </w:tblPr>
      <w:tblGrid>
        <w:gridCol w:w="2217"/>
        <w:gridCol w:w="2763"/>
        <w:gridCol w:w="4068"/>
      </w:tblGrid>
      <w:tr w:rsidR="009C3AAE" w:rsidRPr="00BC3CAC" w14:paraId="66C5F599" w14:textId="77777777" w:rsidTr="005D0AA4">
        <w:trPr>
          <w:trHeight w:val="403"/>
        </w:trPr>
        <w:tc>
          <w:tcPr>
            <w:tcW w:w="1225" w:type="pct"/>
            <w:vMerge w:val="restart"/>
            <w:shd w:val="clear" w:color="auto" w:fill="FDE4BA" w:themeFill="accent6" w:themeFillTint="66"/>
            <w:vAlign w:val="center"/>
          </w:tcPr>
          <w:p w14:paraId="66C5F596" w14:textId="77777777" w:rsidR="009C3AAE" w:rsidRPr="00470388" w:rsidRDefault="009C3AAE" w:rsidP="000E3E26">
            <w:pPr>
              <w:jc w:val="right"/>
              <w:rPr>
                <w:rFonts w:cs="Arial"/>
                <w:szCs w:val="20"/>
              </w:rPr>
            </w:pPr>
            <w:r w:rsidRPr="000E3E26">
              <w:rPr>
                <w:rFonts w:cs="Arial"/>
                <w:szCs w:val="20"/>
              </w:rPr>
              <w:t>Customer Class(es)</w:t>
            </w:r>
            <w:r>
              <w:rPr>
                <w:rFonts w:cs="Arial"/>
                <w:szCs w:val="20"/>
              </w:rPr>
              <w:t>:</w:t>
            </w:r>
          </w:p>
        </w:tc>
        <w:tc>
          <w:tcPr>
            <w:tcW w:w="1527" w:type="pct"/>
            <w:vAlign w:val="center"/>
          </w:tcPr>
          <w:p w14:paraId="66C5F597" w14:textId="4B9FF48A" w:rsidR="009C3AAE" w:rsidRPr="00BC3CAC" w:rsidRDefault="00BD4C6D" w:rsidP="000E3E26">
            <w:pPr>
              <w:rPr>
                <w:rFonts w:cs="Arial"/>
              </w:rPr>
            </w:pPr>
            <w:sdt>
              <w:sdtPr>
                <w:rPr>
                  <w:rFonts w:cs="Arial"/>
                  <w:szCs w:val="20"/>
                </w:rPr>
                <w:id w:val="-1865433840"/>
                <w14:checkbox>
                  <w14:checked w14:val="1"/>
                  <w14:checkedState w14:val="2612" w14:font="MS Gothic"/>
                  <w14:uncheckedState w14:val="2610" w14:font="MS Gothic"/>
                </w14:checkbox>
              </w:sdtPr>
              <w:sdtEndPr/>
              <w:sdtContent>
                <w:r w:rsidR="00133A68">
                  <w:rPr>
                    <w:rFonts w:ascii="MS Gothic" w:eastAsia="MS Gothic" w:hAnsi="MS Gothic" w:cs="Arial" w:hint="eastAsia"/>
                    <w:szCs w:val="20"/>
                  </w:rPr>
                  <w:t>☒</w:t>
                </w:r>
              </w:sdtContent>
            </w:sdt>
            <w:r w:rsidR="009C3AAE">
              <w:rPr>
                <w:rFonts w:cs="Arial"/>
                <w:szCs w:val="20"/>
              </w:rPr>
              <w:t xml:space="preserve"> Shipper</w:t>
            </w:r>
          </w:p>
        </w:tc>
        <w:tc>
          <w:tcPr>
            <w:tcW w:w="2248" w:type="pct"/>
            <w:vAlign w:val="center"/>
          </w:tcPr>
          <w:p w14:paraId="66C5F598" w14:textId="0E530A9C" w:rsidR="009C3AAE" w:rsidRPr="00BC3CAC" w:rsidRDefault="00BD4C6D" w:rsidP="000E3E26">
            <w:pPr>
              <w:rPr>
                <w:rFonts w:cs="Arial"/>
              </w:rPr>
            </w:pPr>
            <w:sdt>
              <w:sdtPr>
                <w:rPr>
                  <w:rFonts w:cs="Arial"/>
                  <w:szCs w:val="20"/>
                </w:rPr>
                <w:id w:val="712157959"/>
                <w14:checkbox>
                  <w14:checked w14:val="0"/>
                  <w14:checkedState w14:val="2612" w14:font="MS Gothic"/>
                  <w14:uncheckedState w14:val="2610" w14:font="MS Gothic"/>
                </w14:checkbox>
              </w:sdtPr>
              <w:sdtEndPr/>
              <w:sdtContent>
                <w:r w:rsidR="00E32DB9">
                  <w:rPr>
                    <w:rFonts w:ascii="MS Gothic" w:eastAsia="MS Gothic" w:hAnsi="MS Gothic" w:cs="Arial" w:hint="eastAsia"/>
                    <w:szCs w:val="20"/>
                  </w:rPr>
                  <w:t>☐</w:t>
                </w:r>
              </w:sdtContent>
            </w:sdt>
            <w:r w:rsidR="009C3AAE">
              <w:rPr>
                <w:rFonts w:cs="Arial"/>
                <w:szCs w:val="20"/>
              </w:rPr>
              <w:t xml:space="preserve"> Distribution Network Operator</w:t>
            </w:r>
          </w:p>
        </w:tc>
      </w:tr>
      <w:tr w:rsidR="009C3AAE" w:rsidRPr="00BC3CAC" w14:paraId="66C5F59D" w14:textId="77777777" w:rsidTr="005D0AA4">
        <w:trPr>
          <w:trHeight w:val="403"/>
        </w:trPr>
        <w:tc>
          <w:tcPr>
            <w:tcW w:w="1225" w:type="pct"/>
            <w:vMerge/>
            <w:shd w:val="clear" w:color="auto" w:fill="FDE4BA" w:themeFill="accent6" w:themeFillTint="66"/>
            <w:vAlign w:val="center"/>
          </w:tcPr>
          <w:p w14:paraId="66C5F59A" w14:textId="77777777" w:rsidR="009C3AAE" w:rsidRPr="000E3E26" w:rsidRDefault="009C3AAE" w:rsidP="000E3E26">
            <w:pPr>
              <w:jc w:val="right"/>
              <w:rPr>
                <w:rFonts w:cs="Arial"/>
                <w:szCs w:val="20"/>
              </w:rPr>
            </w:pPr>
          </w:p>
        </w:tc>
        <w:tc>
          <w:tcPr>
            <w:tcW w:w="1527" w:type="pct"/>
            <w:vAlign w:val="center"/>
          </w:tcPr>
          <w:p w14:paraId="66C5F59B" w14:textId="77777777" w:rsidR="009C3AAE" w:rsidRPr="00BC3CAC" w:rsidRDefault="00BD4C6D" w:rsidP="009C3AAE">
            <w:pPr>
              <w:rPr>
                <w:rFonts w:cs="Arial"/>
              </w:rPr>
            </w:pPr>
            <w:sdt>
              <w:sdtPr>
                <w:rPr>
                  <w:rFonts w:cs="Arial"/>
                  <w:szCs w:val="20"/>
                </w:rPr>
                <w:id w:val="-813639791"/>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NG Transmission</w:t>
            </w:r>
          </w:p>
        </w:tc>
        <w:tc>
          <w:tcPr>
            <w:tcW w:w="2248" w:type="pct"/>
            <w:vAlign w:val="center"/>
          </w:tcPr>
          <w:p w14:paraId="66C5F59C" w14:textId="77777777" w:rsidR="009C3AAE" w:rsidRPr="00BC3CAC" w:rsidRDefault="00BD4C6D" w:rsidP="000E3E26">
            <w:pPr>
              <w:rPr>
                <w:rFonts w:cs="Arial"/>
              </w:rPr>
            </w:pPr>
            <w:sdt>
              <w:sdtPr>
                <w:rPr>
                  <w:rFonts w:cs="Arial"/>
                  <w:szCs w:val="20"/>
                </w:rPr>
                <w:id w:val="90598905"/>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IGT</w:t>
            </w:r>
          </w:p>
        </w:tc>
      </w:tr>
      <w:tr w:rsidR="009C3AAE" w:rsidRPr="00BC3CAC" w14:paraId="66C5F5A1" w14:textId="77777777" w:rsidTr="005D0AA4">
        <w:trPr>
          <w:trHeight w:val="403"/>
        </w:trPr>
        <w:tc>
          <w:tcPr>
            <w:tcW w:w="1225" w:type="pct"/>
            <w:vMerge/>
            <w:shd w:val="clear" w:color="auto" w:fill="FDE4BA" w:themeFill="accent6" w:themeFillTint="66"/>
            <w:vAlign w:val="center"/>
          </w:tcPr>
          <w:p w14:paraId="66C5F59E" w14:textId="77777777" w:rsidR="009C3AAE" w:rsidRPr="000E3E26" w:rsidRDefault="009C3AAE" w:rsidP="000E3E26">
            <w:pPr>
              <w:jc w:val="right"/>
              <w:rPr>
                <w:rFonts w:cs="Arial"/>
                <w:szCs w:val="20"/>
              </w:rPr>
            </w:pPr>
          </w:p>
        </w:tc>
        <w:tc>
          <w:tcPr>
            <w:tcW w:w="1527" w:type="pct"/>
            <w:vAlign w:val="center"/>
          </w:tcPr>
          <w:p w14:paraId="66C5F59F" w14:textId="77777777" w:rsidR="009C3AAE" w:rsidRDefault="00BD4C6D" w:rsidP="005D0AA4">
            <w:pPr>
              <w:rPr>
                <w:rFonts w:cs="Arial"/>
                <w:szCs w:val="20"/>
              </w:rPr>
            </w:pPr>
            <w:sdt>
              <w:sdtPr>
                <w:rPr>
                  <w:rFonts w:cs="Arial"/>
                  <w:szCs w:val="20"/>
                </w:rPr>
                <w:id w:val="35473888"/>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w:t>
            </w:r>
            <w:r w:rsidR="005D0AA4">
              <w:rPr>
                <w:rFonts w:cs="Arial"/>
                <w:szCs w:val="20"/>
              </w:rPr>
              <w:t>All</w:t>
            </w:r>
          </w:p>
        </w:tc>
        <w:tc>
          <w:tcPr>
            <w:tcW w:w="2248" w:type="pct"/>
            <w:vAlign w:val="center"/>
          </w:tcPr>
          <w:p w14:paraId="66C5F5A0" w14:textId="15864AAF" w:rsidR="009C3AAE" w:rsidRDefault="00BD4C6D" w:rsidP="000E3E26">
            <w:pPr>
              <w:rPr>
                <w:rFonts w:cs="Arial"/>
                <w:szCs w:val="20"/>
              </w:rPr>
            </w:pPr>
            <w:sdt>
              <w:sdtPr>
                <w:rPr>
                  <w:rFonts w:cs="Arial"/>
                  <w:szCs w:val="20"/>
                </w:rPr>
                <w:id w:val="-2124295731"/>
                <w14:checkbox>
                  <w14:checked w14:val="0"/>
                  <w14:checkedState w14:val="2612" w14:font="MS Gothic"/>
                  <w14:uncheckedState w14:val="2610" w14:font="MS Gothic"/>
                </w14:checkbox>
              </w:sdtPr>
              <w:sdtEndPr/>
              <w:sdtContent>
                <w:r w:rsidR="00046BA6">
                  <w:rPr>
                    <w:rFonts w:ascii="MS Gothic" w:eastAsia="MS Gothic" w:hAnsi="MS Gothic" w:cs="Arial" w:hint="eastAsia"/>
                    <w:szCs w:val="20"/>
                  </w:rPr>
                  <w:t>☐</w:t>
                </w:r>
              </w:sdtContent>
            </w:sdt>
            <w:r w:rsidR="00046BA6">
              <w:rPr>
                <w:rFonts w:cs="Arial"/>
                <w:szCs w:val="20"/>
              </w:rPr>
              <w:t xml:space="preserve"> </w:t>
            </w:r>
            <w:r w:rsidR="008E70D0">
              <w:rPr>
                <w:rFonts w:cs="Arial"/>
                <w:szCs w:val="20"/>
              </w:rPr>
              <w:t>O</w:t>
            </w:r>
            <w:r w:rsidR="008E70D0">
              <w:rPr>
                <w:rFonts w:cs="Arial"/>
              </w:rPr>
              <w:t xml:space="preserve">ther </w:t>
            </w:r>
          </w:p>
        </w:tc>
      </w:tr>
      <w:tr w:rsidR="005D0AA4" w:rsidRPr="00BC3CAC" w14:paraId="66C5F5A4" w14:textId="77777777" w:rsidTr="005D0AA4">
        <w:trPr>
          <w:trHeight w:val="403"/>
        </w:trPr>
        <w:tc>
          <w:tcPr>
            <w:tcW w:w="1225" w:type="pct"/>
            <w:shd w:val="clear" w:color="auto" w:fill="FDE4BA" w:themeFill="accent6" w:themeFillTint="66"/>
            <w:vAlign w:val="center"/>
          </w:tcPr>
          <w:p w14:paraId="66C5F5A2" w14:textId="77777777" w:rsidR="005D0AA4" w:rsidRPr="000E3E26" w:rsidRDefault="005D0AA4" w:rsidP="000E3E26">
            <w:pPr>
              <w:jc w:val="right"/>
              <w:rPr>
                <w:rFonts w:cs="Arial"/>
                <w:szCs w:val="20"/>
              </w:rPr>
            </w:pPr>
            <w:r>
              <w:rPr>
                <w:rFonts w:cs="Arial"/>
                <w:szCs w:val="20"/>
              </w:rPr>
              <w:t>Justification for Customer Class(es) selection</w:t>
            </w:r>
          </w:p>
        </w:tc>
        <w:tc>
          <w:tcPr>
            <w:tcW w:w="3775" w:type="pct"/>
            <w:gridSpan w:val="2"/>
            <w:vAlign w:val="center"/>
          </w:tcPr>
          <w:p w14:paraId="66C5F5A3" w14:textId="2905BB50" w:rsidR="005D0AA4" w:rsidRDefault="00E27906" w:rsidP="00232B34">
            <w:pPr>
              <w:rPr>
                <w:rFonts w:cs="Arial"/>
                <w:szCs w:val="20"/>
              </w:rPr>
            </w:pPr>
            <w:r w:rsidRPr="000E00F8">
              <w:rPr>
                <w:rFonts w:cs="Arial"/>
                <w:szCs w:val="20"/>
              </w:rPr>
              <w:t>Shippers are the impacted party</w:t>
            </w:r>
            <w:r w:rsidR="000E00F8" w:rsidRPr="000E00F8">
              <w:rPr>
                <w:rFonts w:cs="Arial"/>
                <w:szCs w:val="20"/>
              </w:rPr>
              <w:t>, t</w:t>
            </w:r>
            <w:r w:rsidRPr="000E00F8">
              <w:rPr>
                <w:rFonts w:cs="Arial"/>
                <w:szCs w:val="20"/>
              </w:rPr>
              <w:t xml:space="preserve">his is because the SAR process is a Shipper obligation, and this </w:t>
            </w:r>
            <w:r w:rsidR="00716A40">
              <w:rPr>
                <w:rFonts w:cs="Arial"/>
                <w:szCs w:val="20"/>
              </w:rPr>
              <w:t xml:space="preserve">change will create an </w:t>
            </w:r>
            <w:r w:rsidRPr="000E00F8">
              <w:rPr>
                <w:rFonts w:cs="Arial"/>
                <w:szCs w:val="20"/>
              </w:rPr>
              <w:t xml:space="preserve">exceptions process </w:t>
            </w:r>
            <w:r w:rsidR="00716A40">
              <w:rPr>
                <w:rFonts w:cs="Arial"/>
                <w:szCs w:val="20"/>
              </w:rPr>
              <w:t>for Shippers to utilise in certain scenarios</w:t>
            </w:r>
            <w:r w:rsidRPr="000E00F8">
              <w:rPr>
                <w:rFonts w:cs="Arial"/>
                <w:szCs w:val="20"/>
              </w:rPr>
              <w:t>.</w:t>
            </w:r>
          </w:p>
        </w:tc>
      </w:tr>
    </w:tbl>
    <w:p w14:paraId="66C5F5A5" w14:textId="77777777" w:rsidR="00156FD9" w:rsidRDefault="00156FD9" w:rsidP="00156FD9">
      <w:pPr>
        <w:pStyle w:val="Heading1"/>
      </w:pPr>
      <w:r>
        <w:t xml:space="preserve">A3: </w:t>
      </w:r>
      <w:r w:rsidRPr="00156FD9">
        <w:t>Proposer Requirements / Final (redlined) Change</w:t>
      </w:r>
    </w:p>
    <w:tbl>
      <w:tblPr>
        <w:tblStyle w:val="TableGrid"/>
        <w:tblW w:w="5018" w:type="pct"/>
        <w:tblInd w:w="-34" w:type="dxa"/>
        <w:tblLayout w:type="fixed"/>
        <w:tblLook w:val="04A0" w:firstRow="1" w:lastRow="0" w:firstColumn="1" w:lastColumn="0" w:noHBand="0" w:noVBand="1"/>
      </w:tblPr>
      <w:tblGrid>
        <w:gridCol w:w="2213"/>
        <w:gridCol w:w="3417"/>
        <w:gridCol w:w="3418"/>
      </w:tblGrid>
      <w:tr w:rsidR="00F30111" w:rsidRPr="00BC3CAC" w14:paraId="66C5F5A9" w14:textId="77777777" w:rsidTr="00F30111">
        <w:trPr>
          <w:trHeight w:val="1523"/>
        </w:trPr>
        <w:tc>
          <w:tcPr>
            <w:tcW w:w="1223" w:type="pct"/>
            <w:shd w:val="clear" w:color="auto" w:fill="FDE4BA" w:themeFill="accent6" w:themeFillTint="66"/>
            <w:vAlign w:val="center"/>
          </w:tcPr>
          <w:p w14:paraId="66C5F5A7" w14:textId="26AAE25F" w:rsidR="00F30111" w:rsidRPr="00470388" w:rsidRDefault="00F30111" w:rsidP="009C1729">
            <w:pPr>
              <w:jc w:val="right"/>
              <w:rPr>
                <w:rFonts w:cs="Arial"/>
                <w:szCs w:val="20"/>
              </w:rPr>
            </w:pPr>
            <w:r>
              <w:rPr>
                <w:rFonts w:cs="Arial"/>
                <w:szCs w:val="20"/>
              </w:rPr>
              <w:t>Problem Statement:</w:t>
            </w:r>
          </w:p>
        </w:tc>
        <w:tc>
          <w:tcPr>
            <w:tcW w:w="3777" w:type="pct"/>
            <w:gridSpan w:val="2"/>
            <w:vAlign w:val="center"/>
          </w:tcPr>
          <w:p w14:paraId="10F27669" w14:textId="5BF1CFE9" w:rsidR="0030378A" w:rsidRDefault="00DD7088" w:rsidP="00D83DC8">
            <w:pPr>
              <w:rPr>
                <w:rFonts w:cs="Arial"/>
                <w:szCs w:val="20"/>
              </w:rPr>
            </w:pPr>
            <w:r w:rsidRPr="00AC2EA2">
              <w:rPr>
                <w:rFonts w:cs="Arial"/>
                <w:szCs w:val="20"/>
              </w:rPr>
              <w:t xml:space="preserve">An exceptions process is required </w:t>
            </w:r>
            <w:r w:rsidR="00DE08C6" w:rsidRPr="00AC2EA2">
              <w:rPr>
                <w:rFonts w:cs="Arial"/>
                <w:szCs w:val="20"/>
              </w:rPr>
              <w:t>for SARs</w:t>
            </w:r>
            <w:r w:rsidR="005452D2">
              <w:rPr>
                <w:rFonts w:cs="Arial"/>
                <w:szCs w:val="20"/>
              </w:rPr>
              <w:t xml:space="preserve"> where the </w:t>
            </w:r>
            <w:r w:rsidR="00A532A9">
              <w:rPr>
                <w:rFonts w:cs="Arial"/>
                <w:szCs w:val="20"/>
              </w:rPr>
              <w:t xml:space="preserve">existing </w:t>
            </w:r>
            <w:r w:rsidR="00E44BB1">
              <w:rPr>
                <w:rFonts w:cs="Arial"/>
                <w:szCs w:val="20"/>
              </w:rPr>
              <w:t xml:space="preserve">SARs process has not </w:t>
            </w:r>
            <w:r w:rsidR="00FE0585">
              <w:rPr>
                <w:rFonts w:cs="Arial"/>
                <w:szCs w:val="20"/>
              </w:rPr>
              <w:t xml:space="preserve">been progressed </w:t>
            </w:r>
            <w:r w:rsidR="00B17159">
              <w:rPr>
                <w:rFonts w:cs="Arial"/>
                <w:szCs w:val="20"/>
              </w:rPr>
              <w:t xml:space="preserve">within 2 months of the </w:t>
            </w:r>
            <w:r w:rsidR="000B43CE" w:rsidRPr="000B43CE">
              <w:rPr>
                <w:rFonts w:cs="Arial"/>
                <w:szCs w:val="20"/>
              </w:rPr>
              <w:t>of the Opening Meter Reading being submitted or generated</w:t>
            </w:r>
            <w:r w:rsidR="000B43CE">
              <w:rPr>
                <w:rFonts w:cs="Arial"/>
                <w:szCs w:val="20"/>
              </w:rPr>
              <w:t>.</w:t>
            </w:r>
          </w:p>
          <w:p w14:paraId="66C5F5A8" w14:textId="3800C781" w:rsidR="00B17159" w:rsidRPr="00AC2EA2" w:rsidRDefault="00B17159" w:rsidP="00D83DC8">
            <w:pPr>
              <w:rPr>
                <w:rFonts w:cs="Arial"/>
                <w:szCs w:val="20"/>
              </w:rPr>
            </w:pPr>
          </w:p>
        </w:tc>
      </w:tr>
      <w:tr w:rsidR="00F30111" w:rsidRPr="00BC3CAC" w14:paraId="66C5F5AC" w14:textId="77777777" w:rsidTr="00F30111">
        <w:trPr>
          <w:trHeight w:val="1523"/>
        </w:trPr>
        <w:tc>
          <w:tcPr>
            <w:tcW w:w="1223" w:type="pct"/>
            <w:shd w:val="clear" w:color="auto" w:fill="FDE4BA" w:themeFill="accent6" w:themeFillTint="66"/>
            <w:vAlign w:val="center"/>
          </w:tcPr>
          <w:p w14:paraId="66C5F5AA" w14:textId="77777777" w:rsidR="00F30111" w:rsidRDefault="00F30111" w:rsidP="00F30111">
            <w:pPr>
              <w:jc w:val="right"/>
              <w:rPr>
                <w:rFonts w:cs="Arial"/>
                <w:szCs w:val="20"/>
              </w:rPr>
            </w:pPr>
            <w:r>
              <w:rPr>
                <w:rFonts w:cs="Arial"/>
                <w:szCs w:val="20"/>
              </w:rPr>
              <w:lastRenderedPageBreak/>
              <w:t>Change Description:</w:t>
            </w:r>
          </w:p>
        </w:tc>
        <w:tc>
          <w:tcPr>
            <w:tcW w:w="3777" w:type="pct"/>
            <w:gridSpan w:val="2"/>
            <w:vAlign w:val="center"/>
          </w:tcPr>
          <w:p w14:paraId="5BD8CBE8" w14:textId="5BEFAD06" w:rsidR="00CA774E" w:rsidRPr="00AC2EA2" w:rsidRDefault="00CA774E" w:rsidP="00AC2EA2">
            <w:pPr>
              <w:rPr>
                <w:rFonts w:cs="Arial"/>
                <w:szCs w:val="20"/>
              </w:rPr>
            </w:pPr>
            <w:r w:rsidRPr="00AC2EA2">
              <w:rPr>
                <w:rFonts w:cs="Arial"/>
                <w:szCs w:val="20"/>
              </w:rPr>
              <w:t xml:space="preserve">This change has been raised in </w:t>
            </w:r>
            <w:r w:rsidR="00716A40">
              <w:rPr>
                <w:rFonts w:cs="Arial"/>
                <w:szCs w:val="20"/>
              </w:rPr>
              <w:t>to deliver the requirements set out under UNC</w:t>
            </w:r>
            <w:r w:rsidRPr="00AC2EA2">
              <w:rPr>
                <w:rFonts w:cs="Arial"/>
                <w:szCs w:val="20"/>
              </w:rPr>
              <w:t xml:space="preserve"> </w:t>
            </w:r>
            <w:hyperlink r:id="rId11" w:history="1">
              <w:r w:rsidRPr="00B90ABE">
                <w:rPr>
                  <w:rStyle w:val="Hyperlink"/>
                  <w:rFonts w:cs="Arial"/>
                  <w:szCs w:val="20"/>
                </w:rPr>
                <w:t>Modification 0811S</w:t>
              </w:r>
            </w:hyperlink>
            <w:r w:rsidRPr="00AC2EA2">
              <w:rPr>
                <w:rFonts w:cs="Arial"/>
                <w:szCs w:val="20"/>
              </w:rPr>
              <w:t xml:space="preserve">, in order to provide a remedy for SARs that have failed to be progressed (exceptions) within a reasonable period, to be proactively managed by the </w:t>
            </w:r>
            <w:r w:rsidR="00A44F2E">
              <w:rPr>
                <w:rFonts w:cs="Arial"/>
                <w:szCs w:val="20"/>
              </w:rPr>
              <w:t>Central Data Services Provider (</w:t>
            </w:r>
            <w:r w:rsidRPr="00AC2EA2">
              <w:rPr>
                <w:rFonts w:cs="Arial"/>
                <w:szCs w:val="20"/>
              </w:rPr>
              <w:t>CDSP</w:t>
            </w:r>
            <w:r w:rsidR="00A44F2E">
              <w:rPr>
                <w:rFonts w:cs="Arial"/>
                <w:szCs w:val="20"/>
              </w:rPr>
              <w:t>)</w:t>
            </w:r>
            <w:r w:rsidRPr="00AC2EA2">
              <w:rPr>
                <w:rFonts w:cs="Arial"/>
                <w:szCs w:val="20"/>
              </w:rPr>
              <w:t>.</w:t>
            </w:r>
          </w:p>
          <w:p w14:paraId="2713661D" w14:textId="77777777" w:rsidR="00CA774E" w:rsidRPr="00AC2EA2" w:rsidRDefault="00CA774E" w:rsidP="00AC2EA2">
            <w:pPr>
              <w:rPr>
                <w:rFonts w:cs="Arial"/>
                <w:szCs w:val="20"/>
              </w:rPr>
            </w:pPr>
          </w:p>
          <w:p w14:paraId="2E41306A" w14:textId="6ED4BA50" w:rsidR="00CA774E" w:rsidRDefault="00CA774E" w:rsidP="00AC2EA2">
            <w:pPr>
              <w:rPr>
                <w:rFonts w:cs="Arial"/>
                <w:szCs w:val="20"/>
              </w:rPr>
            </w:pPr>
            <w:r w:rsidRPr="00AC2EA2">
              <w:rPr>
                <w:rFonts w:cs="Arial"/>
                <w:szCs w:val="20"/>
              </w:rPr>
              <w:t>Both Shippers should attempt to amend the transfer read in line with the SAR within 2 months after it was agreed. Currently only the Proposing User can submit the SAR to the CDSP. If this has not occurred, then under this change, the CDSP can be contacted for support and ensure the new agreed read is recorded centrally. When the CDSP needs to be contacted for support, the Shipper should provide them with suitable evidence of the new agreed read. The CDSP will then notify the other Shipper of the new agreed read and will, in the absence of any relevant rejection, process the new agreed read centrally.</w:t>
            </w:r>
          </w:p>
          <w:p w14:paraId="66C5F5AB" w14:textId="1A5F3060" w:rsidR="00444C4C" w:rsidRPr="00AC2EA2" w:rsidRDefault="00444C4C" w:rsidP="00AC2EA2">
            <w:pPr>
              <w:spacing w:before="100" w:beforeAutospacing="1" w:after="100" w:afterAutospacing="1"/>
              <w:rPr>
                <w:rFonts w:cs="Arial"/>
                <w:szCs w:val="20"/>
              </w:rPr>
            </w:pPr>
          </w:p>
        </w:tc>
      </w:tr>
      <w:tr w:rsidR="00F30111" w:rsidRPr="00BC3CAC" w14:paraId="66C5F5AF" w14:textId="77777777" w:rsidTr="00F30111">
        <w:trPr>
          <w:trHeight w:val="403"/>
        </w:trPr>
        <w:tc>
          <w:tcPr>
            <w:tcW w:w="1223" w:type="pct"/>
            <w:shd w:val="clear" w:color="auto" w:fill="FDE4BA" w:themeFill="accent6" w:themeFillTint="66"/>
            <w:vAlign w:val="center"/>
          </w:tcPr>
          <w:p w14:paraId="66C5F5AD" w14:textId="6835B85A" w:rsidR="00F30111" w:rsidRDefault="00F30111" w:rsidP="00F30111">
            <w:pPr>
              <w:jc w:val="right"/>
              <w:rPr>
                <w:rFonts w:cs="Arial"/>
                <w:szCs w:val="20"/>
              </w:rPr>
            </w:pPr>
            <w:r w:rsidRPr="007855B1">
              <w:rPr>
                <w:rFonts w:cs="Arial"/>
                <w:szCs w:val="20"/>
              </w:rPr>
              <w:t>Proposed Release</w:t>
            </w:r>
            <w:r>
              <w:rPr>
                <w:rFonts w:cs="Arial"/>
                <w:szCs w:val="20"/>
              </w:rPr>
              <w:t>:</w:t>
            </w:r>
          </w:p>
        </w:tc>
        <w:tc>
          <w:tcPr>
            <w:tcW w:w="3777" w:type="pct"/>
            <w:gridSpan w:val="2"/>
            <w:vAlign w:val="center"/>
          </w:tcPr>
          <w:p w14:paraId="66C5F5AE" w14:textId="5D17D8D1" w:rsidR="00F30111" w:rsidRPr="00BC3CAC" w:rsidRDefault="00716A40" w:rsidP="00F30111">
            <w:pPr>
              <w:rPr>
                <w:rFonts w:cs="Arial"/>
              </w:rPr>
            </w:pPr>
            <w:r>
              <w:rPr>
                <w:rFonts w:cs="Arial"/>
              </w:rPr>
              <w:t>TBC</w:t>
            </w:r>
          </w:p>
        </w:tc>
      </w:tr>
      <w:tr w:rsidR="00F30111" w:rsidRPr="00BC3CAC" w14:paraId="66C5F5B3" w14:textId="77777777" w:rsidTr="00F30111">
        <w:trPr>
          <w:trHeight w:val="403"/>
        </w:trPr>
        <w:tc>
          <w:tcPr>
            <w:tcW w:w="1223" w:type="pct"/>
            <w:vMerge w:val="restart"/>
            <w:shd w:val="clear" w:color="auto" w:fill="FDE4BA" w:themeFill="accent6" w:themeFillTint="66"/>
            <w:vAlign w:val="center"/>
          </w:tcPr>
          <w:p w14:paraId="66C5F5B0" w14:textId="77777777" w:rsidR="00F30111" w:rsidRDefault="00F30111" w:rsidP="00F30111">
            <w:pPr>
              <w:jc w:val="right"/>
              <w:rPr>
                <w:rFonts w:cs="Arial"/>
                <w:szCs w:val="20"/>
              </w:rPr>
            </w:pPr>
            <w:r w:rsidRPr="007855B1">
              <w:rPr>
                <w:rFonts w:cs="Arial"/>
                <w:szCs w:val="20"/>
              </w:rPr>
              <w:t>Proposed Consultation Period</w:t>
            </w:r>
            <w:r>
              <w:rPr>
                <w:rFonts w:cs="Arial"/>
                <w:szCs w:val="20"/>
              </w:rPr>
              <w:t>:</w:t>
            </w:r>
          </w:p>
        </w:tc>
        <w:tc>
          <w:tcPr>
            <w:tcW w:w="1888" w:type="pct"/>
            <w:vAlign w:val="center"/>
          </w:tcPr>
          <w:p w14:paraId="66C5F5B1" w14:textId="288E5DFF" w:rsidR="00F30111" w:rsidRPr="00BC3CAC" w:rsidRDefault="00BD4C6D" w:rsidP="00F30111">
            <w:pPr>
              <w:rPr>
                <w:rFonts w:cs="Arial"/>
              </w:rPr>
            </w:pPr>
            <w:sdt>
              <w:sdtPr>
                <w:rPr>
                  <w:rFonts w:cs="Arial"/>
                  <w:szCs w:val="20"/>
                </w:rPr>
                <w:id w:val="-1493093530"/>
                <w14:checkbox>
                  <w14:checked w14:val="0"/>
                  <w14:checkedState w14:val="2612" w14:font="MS Gothic"/>
                  <w14:uncheckedState w14:val="2610" w14:font="MS Gothic"/>
                </w14:checkbox>
              </w:sdtPr>
              <w:sdtEndPr/>
              <w:sdtContent>
                <w:r w:rsidR="00E32DB9">
                  <w:rPr>
                    <w:rFonts w:ascii="MS Gothic" w:eastAsia="MS Gothic" w:hAnsi="MS Gothic" w:cs="Arial" w:hint="eastAsia"/>
                    <w:szCs w:val="20"/>
                  </w:rPr>
                  <w:t>☐</w:t>
                </w:r>
              </w:sdtContent>
            </w:sdt>
            <w:r w:rsidR="00F30111">
              <w:rPr>
                <w:rFonts w:cs="Arial"/>
                <w:szCs w:val="20"/>
              </w:rPr>
              <w:t xml:space="preserve"> 10 Working Days</w:t>
            </w:r>
          </w:p>
        </w:tc>
        <w:tc>
          <w:tcPr>
            <w:tcW w:w="1888" w:type="pct"/>
            <w:vAlign w:val="center"/>
          </w:tcPr>
          <w:p w14:paraId="66C5F5B2" w14:textId="77777777" w:rsidR="00F30111" w:rsidRPr="00BC3CAC" w:rsidRDefault="00BD4C6D" w:rsidP="00F30111">
            <w:pPr>
              <w:rPr>
                <w:rFonts w:cs="Arial"/>
              </w:rPr>
            </w:pPr>
            <w:sdt>
              <w:sdtPr>
                <w:rPr>
                  <w:rFonts w:cs="Arial"/>
                  <w:szCs w:val="20"/>
                </w:rPr>
                <w:id w:val="606088461"/>
                <w14:checkbox>
                  <w14:checked w14:val="0"/>
                  <w14:checkedState w14:val="2612" w14:font="MS Gothic"/>
                  <w14:uncheckedState w14:val="2610" w14:font="MS Gothic"/>
                </w14:checkbox>
              </w:sdtPr>
              <w:sdtEndPr/>
              <w:sdtContent>
                <w:r w:rsidR="00F30111">
                  <w:rPr>
                    <w:rFonts w:ascii="MS Gothic" w:eastAsia="MS Gothic" w:hAnsi="MS Gothic" w:cs="Arial" w:hint="eastAsia"/>
                    <w:szCs w:val="20"/>
                  </w:rPr>
                  <w:t>☐</w:t>
                </w:r>
              </w:sdtContent>
            </w:sdt>
            <w:r w:rsidR="00F30111">
              <w:rPr>
                <w:rFonts w:cs="Arial"/>
                <w:szCs w:val="20"/>
              </w:rPr>
              <w:t xml:space="preserve"> 15 Working Days</w:t>
            </w:r>
          </w:p>
        </w:tc>
      </w:tr>
      <w:tr w:rsidR="00F30111" w:rsidRPr="00BC3CAC" w14:paraId="66C5F5B7" w14:textId="77777777" w:rsidTr="00F30111">
        <w:trPr>
          <w:trHeight w:val="403"/>
        </w:trPr>
        <w:tc>
          <w:tcPr>
            <w:tcW w:w="1223" w:type="pct"/>
            <w:vMerge/>
            <w:shd w:val="clear" w:color="auto" w:fill="FDE4BA" w:themeFill="accent6" w:themeFillTint="66"/>
            <w:vAlign w:val="center"/>
          </w:tcPr>
          <w:p w14:paraId="66C5F5B4" w14:textId="77777777" w:rsidR="00F30111" w:rsidRPr="007855B1" w:rsidRDefault="00F30111" w:rsidP="00F30111">
            <w:pPr>
              <w:jc w:val="right"/>
              <w:rPr>
                <w:rFonts w:cs="Arial"/>
                <w:szCs w:val="20"/>
              </w:rPr>
            </w:pPr>
          </w:p>
        </w:tc>
        <w:tc>
          <w:tcPr>
            <w:tcW w:w="1888" w:type="pct"/>
            <w:vAlign w:val="center"/>
          </w:tcPr>
          <w:p w14:paraId="66C5F5B5" w14:textId="77777777" w:rsidR="00F30111" w:rsidRPr="00BC3CAC" w:rsidRDefault="00BD4C6D" w:rsidP="00F30111">
            <w:pPr>
              <w:rPr>
                <w:rFonts w:cs="Arial"/>
              </w:rPr>
            </w:pPr>
            <w:sdt>
              <w:sdtPr>
                <w:rPr>
                  <w:rFonts w:cs="Arial"/>
                  <w:szCs w:val="20"/>
                </w:rPr>
                <w:id w:val="-1737006695"/>
                <w14:checkbox>
                  <w14:checked w14:val="0"/>
                  <w14:checkedState w14:val="2612" w14:font="MS Gothic"/>
                  <w14:uncheckedState w14:val="2610" w14:font="MS Gothic"/>
                </w14:checkbox>
              </w:sdtPr>
              <w:sdtEndPr/>
              <w:sdtContent>
                <w:r w:rsidR="00F30111">
                  <w:rPr>
                    <w:rFonts w:ascii="MS Gothic" w:eastAsia="MS Gothic" w:hAnsi="MS Gothic" w:cs="Arial" w:hint="eastAsia"/>
                    <w:szCs w:val="20"/>
                  </w:rPr>
                  <w:t>☐</w:t>
                </w:r>
              </w:sdtContent>
            </w:sdt>
            <w:r w:rsidR="00F30111">
              <w:rPr>
                <w:rFonts w:cs="Arial"/>
                <w:szCs w:val="20"/>
              </w:rPr>
              <w:t xml:space="preserve"> 20 Working Days</w:t>
            </w:r>
          </w:p>
        </w:tc>
        <w:tc>
          <w:tcPr>
            <w:tcW w:w="1888" w:type="pct"/>
            <w:vAlign w:val="center"/>
          </w:tcPr>
          <w:p w14:paraId="66C5F5B6" w14:textId="3A7C452F" w:rsidR="00F30111" w:rsidRPr="00BC3CAC" w:rsidRDefault="00BD4C6D" w:rsidP="00F30111">
            <w:pPr>
              <w:rPr>
                <w:rFonts w:cs="Arial"/>
              </w:rPr>
            </w:pPr>
            <w:sdt>
              <w:sdtPr>
                <w:rPr>
                  <w:rFonts w:cs="Arial"/>
                  <w:szCs w:val="20"/>
                </w:rPr>
                <w:id w:val="2101670758"/>
                <w14:checkbox>
                  <w14:checked w14:val="0"/>
                  <w14:checkedState w14:val="2612" w14:font="MS Gothic"/>
                  <w14:uncheckedState w14:val="2610" w14:font="MS Gothic"/>
                </w14:checkbox>
              </w:sdtPr>
              <w:sdtEndPr/>
              <w:sdtContent>
                <w:r w:rsidR="00F30111">
                  <w:rPr>
                    <w:rFonts w:ascii="MS Gothic" w:eastAsia="MS Gothic" w:hAnsi="MS Gothic" w:cs="Arial" w:hint="eastAsia"/>
                    <w:szCs w:val="20"/>
                  </w:rPr>
                  <w:t>☐</w:t>
                </w:r>
              </w:sdtContent>
            </w:sdt>
            <w:r w:rsidR="00F30111">
              <w:rPr>
                <w:rFonts w:cs="Arial"/>
                <w:szCs w:val="20"/>
              </w:rPr>
              <w:t xml:space="preserve"> Other </w:t>
            </w:r>
            <w:r w:rsidR="00485E77">
              <w:rPr>
                <w:rFonts w:cs="Arial"/>
              </w:rPr>
              <w:t>[</w:t>
            </w:r>
            <w:r w:rsidR="00367BC0">
              <w:rPr>
                <w:rFonts w:cs="Arial"/>
              </w:rPr>
              <w:t>write specific here</w:t>
            </w:r>
            <w:r w:rsidR="00485E77">
              <w:rPr>
                <w:rFonts w:cs="Arial"/>
              </w:rPr>
              <w:t>]</w:t>
            </w:r>
          </w:p>
        </w:tc>
      </w:tr>
    </w:tbl>
    <w:p w14:paraId="66C5F5B8" w14:textId="77777777" w:rsidR="00156FD9" w:rsidRDefault="00156FD9" w:rsidP="00156FD9">
      <w:pPr>
        <w:pStyle w:val="Heading1"/>
      </w:pPr>
      <w:r>
        <w:t xml:space="preserve">A4: </w:t>
      </w:r>
      <w:r w:rsidRPr="00156FD9">
        <w:t>Benefits and Justification</w:t>
      </w:r>
    </w:p>
    <w:tbl>
      <w:tblPr>
        <w:tblStyle w:val="TableGrid"/>
        <w:tblW w:w="5018" w:type="pct"/>
        <w:tblInd w:w="-34" w:type="dxa"/>
        <w:tblLayout w:type="fixed"/>
        <w:tblLook w:val="04A0" w:firstRow="1" w:lastRow="0" w:firstColumn="1" w:lastColumn="0" w:noHBand="0" w:noVBand="1"/>
      </w:tblPr>
      <w:tblGrid>
        <w:gridCol w:w="2215"/>
        <w:gridCol w:w="6833"/>
      </w:tblGrid>
      <w:tr w:rsidR="00ED6D3A" w:rsidRPr="00BC3CAC" w14:paraId="66C5F5BB" w14:textId="77777777" w:rsidTr="007855B1">
        <w:trPr>
          <w:trHeight w:val="850"/>
        </w:trPr>
        <w:tc>
          <w:tcPr>
            <w:tcW w:w="1224" w:type="pct"/>
            <w:vMerge w:val="restart"/>
            <w:shd w:val="clear" w:color="auto" w:fill="FDE4BA" w:themeFill="accent6" w:themeFillTint="66"/>
            <w:vAlign w:val="center"/>
          </w:tcPr>
          <w:p w14:paraId="66C5F5B9" w14:textId="77777777" w:rsidR="00ED6D3A" w:rsidRPr="00470388" w:rsidRDefault="00ED6D3A" w:rsidP="00ED6D3A">
            <w:pPr>
              <w:jc w:val="right"/>
              <w:rPr>
                <w:rFonts w:cs="Arial"/>
                <w:szCs w:val="20"/>
              </w:rPr>
            </w:pPr>
            <w:r w:rsidRPr="007855B1">
              <w:rPr>
                <w:rFonts w:cs="Arial"/>
                <w:szCs w:val="20"/>
              </w:rPr>
              <w:t>Benefit Description</w:t>
            </w:r>
            <w:r>
              <w:rPr>
                <w:rFonts w:cs="Arial"/>
                <w:szCs w:val="20"/>
              </w:rPr>
              <w:t>:</w:t>
            </w:r>
          </w:p>
        </w:tc>
        <w:tc>
          <w:tcPr>
            <w:tcW w:w="3776" w:type="pct"/>
            <w:vAlign w:val="center"/>
          </w:tcPr>
          <w:p w14:paraId="53EE8A69" w14:textId="77777777" w:rsidR="008C3C7B" w:rsidRPr="008C3C7B" w:rsidRDefault="008C3C7B" w:rsidP="008C3C7B">
            <w:pPr>
              <w:rPr>
                <w:rFonts w:cs="Arial"/>
                <w:szCs w:val="20"/>
              </w:rPr>
            </w:pPr>
          </w:p>
          <w:p w14:paraId="445D571E" w14:textId="78AE5DA7" w:rsidR="008C3C7B" w:rsidRPr="008C3C7B" w:rsidRDefault="008C3C7B" w:rsidP="008C3C7B">
            <w:pPr>
              <w:rPr>
                <w:rFonts w:cs="Arial"/>
                <w:szCs w:val="20"/>
              </w:rPr>
            </w:pPr>
            <w:r w:rsidRPr="008C3C7B">
              <w:rPr>
                <w:rFonts w:cs="Arial"/>
                <w:szCs w:val="20"/>
              </w:rPr>
              <w:t>This change will provide a remedy for SARs that have failed to be progressed (exceptions) within a reasonable period, to be managed by the CDSP.</w:t>
            </w:r>
          </w:p>
          <w:p w14:paraId="4AA1F1BB" w14:textId="63BE7F38" w:rsidR="00ED6D3A" w:rsidRPr="008C3C7B" w:rsidRDefault="008C3C7B" w:rsidP="008C3C7B">
            <w:pPr>
              <w:rPr>
                <w:rFonts w:cs="Arial"/>
                <w:szCs w:val="20"/>
              </w:rPr>
            </w:pPr>
            <w:r w:rsidRPr="008C3C7B">
              <w:rPr>
                <w:rFonts w:cs="Arial"/>
                <w:szCs w:val="20"/>
              </w:rPr>
              <w:t xml:space="preserve">Some Shippers do not submit replacement reads </w:t>
            </w:r>
            <w:r w:rsidR="006B441B">
              <w:rPr>
                <w:rFonts w:cs="Arial"/>
                <w:szCs w:val="20"/>
              </w:rPr>
              <w:t>or</w:t>
            </w:r>
            <w:r w:rsidRPr="008C3C7B">
              <w:rPr>
                <w:rFonts w:cs="Arial"/>
                <w:szCs w:val="20"/>
              </w:rPr>
              <w:t xml:space="preserve"> raise RFAs, leading to imbalances for the other Shippers. Also, it may cause future read issues for the incoming Suppliers if the transfer read is not corrected.</w:t>
            </w:r>
          </w:p>
          <w:p w14:paraId="66C5F5BA" w14:textId="158C839E" w:rsidR="008C3C7B" w:rsidRPr="00BC3CAC" w:rsidRDefault="008C3C7B" w:rsidP="008C3C7B">
            <w:pPr>
              <w:rPr>
                <w:rFonts w:cs="Arial"/>
              </w:rPr>
            </w:pPr>
          </w:p>
        </w:tc>
      </w:tr>
      <w:tr w:rsidR="00ED6D3A" w:rsidRPr="00BC3CAC" w14:paraId="66C5F5BE" w14:textId="77777777" w:rsidTr="007855B1">
        <w:trPr>
          <w:trHeight w:val="403"/>
        </w:trPr>
        <w:tc>
          <w:tcPr>
            <w:tcW w:w="1224" w:type="pct"/>
            <w:vMerge/>
            <w:shd w:val="clear" w:color="auto" w:fill="FDE4BA" w:themeFill="accent6" w:themeFillTint="66"/>
            <w:vAlign w:val="center"/>
          </w:tcPr>
          <w:p w14:paraId="66C5F5BC" w14:textId="77777777" w:rsidR="00ED6D3A" w:rsidRPr="007855B1" w:rsidRDefault="00ED6D3A" w:rsidP="00ED6D3A">
            <w:pPr>
              <w:jc w:val="right"/>
              <w:rPr>
                <w:rFonts w:cs="Arial"/>
                <w:szCs w:val="20"/>
              </w:rPr>
            </w:pPr>
          </w:p>
        </w:tc>
        <w:tc>
          <w:tcPr>
            <w:tcW w:w="3776" w:type="pct"/>
            <w:vAlign w:val="center"/>
          </w:tcPr>
          <w:p w14:paraId="66C5F5BD" w14:textId="77777777" w:rsidR="00ED6D3A" w:rsidRPr="00BC3CAC" w:rsidRDefault="00ED6D3A" w:rsidP="00ED6D3A">
            <w:pPr>
              <w:rPr>
                <w:rFonts w:cs="Arial"/>
              </w:rPr>
            </w:pPr>
            <w:r w:rsidRPr="007855B1">
              <w:rPr>
                <w:rFonts w:cs="Arial"/>
                <w:i/>
                <w:color w:val="3E5AA8" w:themeColor="accent1"/>
                <w:sz w:val="18"/>
                <w:szCs w:val="16"/>
              </w:rPr>
              <w:t xml:space="preserve">What, if any, are the tangible benefits of introducing this change? </w:t>
            </w:r>
            <w:r>
              <w:rPr>
                <w:rFonts w:cs="Arial"/>
                <w:i/>
                <w:color w:val="3E5AA8" w:themeColor="accent1"/>
                <w:sz w:val="18"/>
                <w:szCs w:val="16"/>
              </w:rPr>
              <w:t xml:space="preserve"> </w:t>
            </w:r>
            <w:r w:rsidRPr="007855B1">
              <w:rPr>
                <w:rFonts w:cs="Arial"/>
                <w:i/>
                <w:color w:val="3E5AA8" w:themeColor="accent1"/>
                <w:sz w:val="18"/>
                <w:szCs w:val="16"/>
              </w:rPr>
              <w:t>What, if any, are the intangible benefits of introducing this change?</w:t>
            </w:r>
          </w:p>
        </w:tc>
      </w:tr>
      <w:tr w:rsidR="00084C47" w:rsidRPr="00BC3CAC" w14:paraId="66C5F5C1" w14:textId="77777777" w:rsidTr="007855B1">
        <w:trPr>
          <w:trHeight w:val="850"/>
        </w:trPr>
        <w:tc>
          <w:tcPr>
            <w:tcW w:w="1224" w:type="pct"/>
            <w:vMerge w:val="restart"/>
            <w:shd w:val="clear" w:color="auto" w:fill="FDE4BA" w:themeFill="accent6" w:themeFillTint="66"/>
            <w:vAlign w:val="center"/>
          </w:tcPr>
          <w:p w14:paraId="66C5F5BF" w14:textId="77777777" w:rsidR="00084C47" w:rsidRDefault="00084C47" w:rsidP="00084C47">
            <w:pPr>
              <w:jc w:val="right"/>
              <w:rPr>
                <w:rFonts w:cs="Arial"/>
                <w:szCs w:val="20"/>
              </w:rPr>
            </w:pPr>
            <w:r w:rsidRPr="007855B1">
              <w:rPr>
                <w:rFonts w:cs="Arial"/>
                <w:szCs w:val="20"/>
              </w:rPr>
              <w:t>Benefit Realisation</w:t>
            </w:r>
            <w:r>
              <w:rPr>
                <w:rFonts w:cs="Arial"/>
                <w:szCs w:val="20"/>
              </w:rPr>
              <w:t>:</w:t>
            </w:r>
          </w:p>
        </w:tc>
        <w:tc>
          <w:tcPr>
            <w:tcW w:w="3776" w:type="pct"/>
            <w:vAlign w:val="center"/>
          </w:tcPr>
          <w:p w14:paraId="66C5F5C0" w14:textId="09B175DB" w:rsidR="00084C47" w:rsidRPr="00BC3CAC" w:rsidRDefault="0050049E" w:rsidP="00084C47">
            <w:pPr>
              <w:rPr>
                <w:rFonts w:cs="Arial"/>
              </w:rPr>
            </w:pPr>
            <w:r>
              <w:rPr>
                <w:rFonts w:cs="Arial"/>
              </w:rPr>
              <w:t xml:space="preserve">As soon as the change is </w:t>
            </w:r>
            <w:proofErr w:type="gramStart"/>
            <w:r>
              <w:rPr>
                <w:rFonts w:cs="Arial"/>
              </w:rPr>
              <w:t>implemented</w:t>
            </w:r>
            <w:proofErr w:type="gramEnd"/>
            <w:r w:rsidR="008C3C7B">
              <w:rPr>
                <w:rFonts w:cs="Arial"/>
              </w:rPr>
              <w:t xml:space="preserve"> and </w:t>
            </w:r>
            <w:r w:rsidR="00AC2EA2">
              <w:rPr>
                <w:rFonts w:cs="Arial"/>
              </w:rPr>
              <w:t>a Shipper is in the position to utilise this process for a SAR</w:t>
            </w:r>
            <w:r w:rsidR="00716A40">
              <w:rPr>
                <w:rFonts w:cs="Arial"/>
              </w:rPr>
              <w:t xml:space="preserve"> (where required)</w:t>
            </w:r>
            <w:r w:rsidR="00AC2EA2">
              <w:rPr>
                <w:rFonts w:cs="Arial"/>
              </w:rPr>
              <w:t>.</w:t>
            </w:r>
          </w:p>
        </w:tc>
      </w:tr>
      <w:tr w:rsidR="00084C47" w:rsidRPr="00BC3CAC" w14:paraId="66C5F5C4" w14:textId="77777777" w:rsidTr="006B18D0">
        <w:trPr>
          <w:trHeight w:val="70"/>
        </w:trPr>
        <w:tc>
          <w:tcPr>
            <w:tcW w:w="1224" w:type="pct"/>
            <w:vMerge/>
            <w:shd w:val="clear" w:color="auto" w:fill="FDE4BA" w:themeFill="accent6" w:themeFillTint="66"/>
            <w:vAlign w:val="center"/>
          </w:tcPr>
          <w:p w14:paraId="66C5F5C2" w14:textId="77777777" w:rsidR="00084C47" w:rsidRPr="007855B1" w:rsidRDefault="00084C47" w:rsidP="00084C47">
            <w:pPr>
              <w:jc w:val="right"/>
              <w:rPr>
                <w:rFonts w:cs="Arial"/>
                <w:szCs w:val="20"/>
              </w:rPr>
            </w:pPr>
          </w:p>
        </w:tc>
        <w:tc>
          <w:tcPr>
            <w:tcW w:w="3776" w:type="pct"/>
            <w:vAlign w:val="center"/>
          </w:tcPr>
          <w:p w14:paraId="66C5F5C3" w14:textId="77777777" w:rsidR="00084C47" w:rsidRPr="00BC3CAC" w:rsidRDefault="00084C47" w:rsidP="00084C47">
            <w:pPr>
              <w:rPr>
                <w:rFonts w:cs="Arial"/>
              </w:rPr>
            </w:pPr>
            <w:r w:rsidRPr="007855B1">
              <w:rPr>
                <w:rFonts w:cs="Arial"/>
                <w:i/>
                <w:color w:val="3E5AA8" w:themeColor="accent1"/>
                <w:sz w:val="18"/>
                <w:szCs w:val="16"/>
              </w:rPr>
              <w:t>When are the benefits of the change likely to be realised?</w:t>
            </w:r>
          </w:p>
        </w:tc>
      </w:tr>
      <w:tr w:rsidR="00084C47" w:rsidRPr="00BC3CAC" w14:paraId="66C5F5C7" w14:textId="77777777" w:rsidTr="007855B1">
        <w:trPr>
          <w:trHeight w:val="850"/>
        </w:trPr>
        <w:tc>
          <w:tcPr>
            <w:tcW w:w="1224" w:type="pct"/>
            <w:vMerge w:val="restart"/>
            <w:shd w:val="clear" w:color="auto" w:fill="FDE4BA" w:themeFill="accent6" w:themeFillTint="66"/>
            <w:vAlign w:val="center"/>
          </w:tcPr>
          <w:p w14:paraId="66C5F5C5" w14:textId="77777777" w:rsidR="00084C47" w:rsidRDefault="00084C47" w:rsidP="00084C47">
            <w:pPr>
              <w:jc w:val="right"/>
              <w:rPr>
                <w:rFonts w:cs="Arial"/>
                <w:szCs w:val="20"/>
              </w:rPr>
            </w:pPr>
            <w:r w:rsidRPr="007855B1">
              <w:rPr>
                <w:rFonts w:cs="Arial"/>
                <w:szCs w:val="20"/>
              </w:rPr>
              <w:t>Benefit Dependencies</w:t>
            </w:r>
            <w:r>
              <w:rPr>
                <w:rFonts w:cs="Arial"/>
                <w:szCs w:val="20"/>
              </w:rPr>
              <w:t>:</w:t>
            </w:r>
          </w:p>
        </w:tc>
        <w:tc>
          <w:tcPr>
            <w:tcW w:w="3776" w:type="pct"/>
            <w:vAlign w:val="center"/>
          </w:tcPr>
          <w:p w14:paraId="66C5F5C6" w14:textId="3868B2B6" w:rsidR="00084C47" w:rsidRDefault="002A55D3" w:rsidP="00084C47">
            <w:pPr>
              <w:rPr>
                <w:rFonts w:cs="Arial"/>
              </w:rPr>
            </w:pPr>
            <w:r>
              <w:rPr>
                <w:rFonts w:cs="Arial"/>
              </w:rPr>
              <w:t xml:space="preserve">The approval </w:t>
            </w:r>
            <w:r w:rsidR="00CB6280">
              <w:rPr>
                <w:rFonts w:cs="Arial"/>
              </w:rPr>
              <w:t>for implementation of</w:t>
            </w:r>
            <w:r>
              <w:rPr>
                <w:rFonts w:cs="Arial"/>
              </w:rPr>
              <w:t xml:space="preserve"> Modification 081</w:t>
            </w:r>
            <w:r w:rsidR="00B90ABE">
              <w:rPr>
                <w:rFonts w:cs="Arial"/>
              </w:rPr>
              <w:t>1S</w:t>
            </w:r>
            <w:r w:rsidR="00CB6280">
              <w:rPr>
                <w:rFonts w:cs="Arial"/>
              </w:rPr>
              <w:t>.</w:t>
            </w:r>
          </w:p>
        </w:tc>
      </w:tr>
      <w:tr w:rsidR="00084C47" w:rsidRPr="00BC3CAC" w14:paraId="66C5F5CA" w14:textId="77777777" w:rsidTr="007855B1">
        <w:trPr>
          <w:trHeight w:val="403"/>
        </w:trPr>
        <w:tc>
          <w:tcPr>
            <w:tcW w:w="1224" w:type="pct"/>
            <w:vMerge/>
            <w:shd w:val="clear" w:color="auto" w:fill="FDE4BA" w:themeFill="accent6" w:themeFillTint="66"/>
            <w:vAlign w:val="center"/>
          </w:tcPr>
          <w:p w14:paraId="66C5F5C8" w14:textId="77777777" w:rsidR="00084C47" w:rsidRPr="007855B1" w:rsidRDefault="00084C47" w:rsidP="00084C47">
            <w:pPr>
              <w:jc w:val="right"/>
              <w:rPr>
                <w:rFonts w:cs="Arial"/>
                <w:szCs w:val="20"/>
              </w:rPr>
            </w:pPr>
          </w:p>
        </w:tc>
        <w:tc>
          <w:tcPr>
            <w:tcW w:w="3776" w:type="pct"/>
            <w:vAlign w:val="center"/>
          </w:tcPr>
          <w:p w14:paraId="66C5F5C9" w14:textId="77777777" w:rsidR="00084C47" w:rsidRDefault="00084C47" w:rsidP="00084C47">
            <w:pPr>
              <w:rPr>
                <w:rFonts w:cs="Arial"/>
              </w:rPr>
            </w:pPr>
            <w:r w:rsidRPr="007855B1">
              <w:rPr>
                <w:rFonts w:cs="Arial"/>
                <w:i/>
                <w:color w:val="3E5AA8" w:themeColor="accent1"/>
                <w:sz w:val="18"/>
                <w:szCs w:val="16"/>
              </w:rPr>
              <w:t xml:space="preserve">Please detail any dependencies that would be outside the scope of the change, this could be reliance on another delivery, reliance on some other event that the projects </w:t>
            </w:r>
            <w:proofErr w:type="gramStart"/>
            <w:r w:rsidRPr="007855B1">
              <w:rPr>
                <w:rFonts w:cs="Arial"/>
                <w:i/>
                <w:color w:val="3E5AA8" w:themeColor="accent1"/>
                <w:sz w:val="18"/>
                <w:szCs w:val="16"/>
              </w:rPr>
              <w:t>has</w:t>
            </w:r>
            <w:proofErr w:type="gramEnd"/>
            <w:r w:rsidRPr="007855B1">
              <w:rPr>
                <w:rFonts w:cs="Arial"/>
                <w:i/>
                <w:color w:val="3E5AA8" w:themeColor="accent1"/>
                <w:sz w:val="18"/>
                <w:szCs w:val="16"/>
              </w:rPr>
              <w:t xml:space="preserve"> not got direct control of.</w:t>
            </w:r>
          </w:p>
        </w:tc>
      </w:tr>
    </w:tbl>
    <w:p w14:paraId="66C5F5CB" w14:textId="77777777" w:rsidR="007A2F99" w:rsidRDefault="00156FD9" w:rsidP="00156FD9">
      <w:pPr>
        <w:pStyle w:val="Heading1"/>
      </w:pPr>
      <w:r>
        <w:lastRenderedPageBreak/>
        <w:t xml:space="preserve">A5: </w:t>
      </w:r>
      <w:r w:rsidRPr="00156FD9">
        <w:t>Final Delivery Sub-Group (DSG) Recommendations</w:t>
      </w:r>
      <w:r w:rsidR="007A2F99">
        <w:t xml:space="preserve"> – Removed </w:t>
      </w:r>
      <w:r w:rsidR="007A2F99" w:rsidRPr="007A2F99">
        <w:rPr>
          <w:b w:val="0"/>
          <w:color w:val="auto"/>
          <w:sz w:val="22"/>
        </w:rPr>
        <w:t>(see Section C for DSG recommendations)</w:t>
      </w:r>
    </w:p>
    <w:p w14:paraId="66C5F5CC" w14:textId="77777777" w:rsidR="00156FD9" w:rsidRDefault="00156FD9" w:rsidP="00156FD9">
      <w:pPr>
        <w:pStyle w:val="Heading1"/>
      </w:pPr>
      <w:r>
        <w:t xml:space="preserve">A6: </w:t>
      </w:r>
      <w:r w:rsidR="00EA56F6">
        <w:t xml:space="preserve">Service Lines and </w:t>
      </w:r>
      <w:r>
        <w:t>Funding</w:t>
      </w:r>
    </w:p>
    <w:tbl>
      <w:tblPr>
        <w:tblStyle w:val="TableGrid"/>
        <w:tblW w:w="5019" w:type="pct"/>
        <w:tblInd w:w="-34" w:type="dxa"/>
        <w:tblLayout w:type="fixed"/>
        <w:tblLook w:val="04A0" w:firstRow="1" w:lastRow="0" w:firstColumn="1" w:lastColumn="0" w:noHBand="0" w:noVBand="1"/>
      </w:tblPr>
      <w:tblGrid>
        <w:gridCol w:w="2212"/>
        <w:gridCol w:w="3459"/>
        <w:gridCol w:w="1520"/>
        <w:gridCol w:w="1859"/>
      </w:tblGrid>
      <w:tr w:rsidR="008E6888" w:rsidRPr="00BC3CAC" w14:paraId="66C5F5CF" w14:textId="77777777" w:rsidTr="00212B1C">
        <w:trPr>
          <w:trHeight w:val="403"/>
        </w:trPr>
        <w:tc>
          <w:tcPr>
            <w:tcW w:w="1222" w:type="pct"/>
            <w:shd w:val="clear" w:color="auto" w:fill="B2ECFB" w:themeFill="accent5" w:themeFillTint="66"/>
            <w:vAlign w:val="center"/>
          </w:tcPr>
          <w:p w14:paraId="66C5F5CD" w14:textId="77777777" w:rsidR="008E6888" w:rsidRPr="00B11FE6" w:rsidRDefault="008E6888" w:rsidP="00112A91">
            <w:pPr>
              <w:jc w:val="right"/>
              <w:rPr>
                <w:rFonts w:cs="Arial"/>
                <w:szCs w:val="20"/>
              </w:rPr>
            </w:pPr>
            <w:r>
              <w:rPr>
                <w:rFonts w:cs="Arial"/>
                <w:szCs w:val="20"/>
              </w:rPr>
              <w:t>Service Line(s)</w:t>
            </w:r>
            <w:r w:rsidR="005E4C74">
              <w:rPr>
                <w:rFonts w:cs="Arial"/>
                <w:szCs w:val="20"/>
              </w:rPr>
              <w:t xml:space="preserve"> </w:t>
            </w:r>
            <w:r w:rsidR="00046BA6">
              <w:rPr>
                <w:rFonts w:cs="Arial"/>
                <w:szCs w:val="20"/>
              </w:rPr>
              <w:t>Impacted</w:t>
            </w:r>
            <w:r w:rsidR="005E4C74">
              <w:rPr>
                <w:rFonts w:cs="Arial"/>
                <w:szCs w:val="20"/>
              </w:rPr>
              <w:t xml:space="preserve"> - New or existing</w:t>
            </w:r>
            <w:r w:rsidR="00112A91">
              <w:rPr>
                <w:rFonts w:cs="Arial"/>
                <w:szCs w:val="20"/>
              </w:rPr>
              <w:t xml:space="preserve"> </w:t>
            </w:r>
          </w:p>
        </w:tc>
        <w:tc>
          <w:tcPr>
            <w:tcW w:w="3778" w:type="pct"/>
            <w:gridSpan w:val="3"/>
            <w:vAlign w:val="center"/>
          </w:tcPr>
          <w:p w14:paraId="4747AF13" w14:textId="77777777" w:rsidR="008E6888" w:rsidRDefault="009E24F4" w:rsidP="009C3AAE">
            <w:r>
              <w:t>Service Area 1 - Manage Shipper Transfers</w:t>
            </w:r>
          </w:p>
          <w:p w14:paraId="3EEAB8FF" w14:textId="77777777" w:rsidR="00612C62" w:rsidRDefault="00612C62" w:rsidP="009C3AAE">
            <w:pPr>
              <w:rPr>
                <w:rFonts w:cs="Arial"/>
              </w:rPr>
            </w:pPr>
          </w:p>
          <w:p w14:paraId="66C5F5CE" w14:textId="6CECE9AC" w:rsidR="009E24F4" w:rsidRDefault="009E24F4" w:rsidP="009C3AAE">
            <w:pPr>
              <w:rPr>
                <w:rFonts w:cs="Arial"/>
              </w:rPr>
            </w:pPr>
            <w:r>
              <w:rPr>
                <w:rFonts w:cs="Arial"/>
              </w:rPr>
              <w:t xml:space="preserve">It is expected that </w:t>
            </w:r>
            <w:r w:rsidR="006F52FB">
              <w:rPr>
                <w:rFonts w:cs="Arial"/>
              </w:rPr>
              <w:t>there may be a tweak to an existing service line or creation of a new service line</w:t>
            </w:r>
            <w:r w:rsidR="00612C62">
              <w:rPr>
                <w:rFonts w:cs="Arial"/>
              </w:rPr>
              <w:t xml:space="preserve"> to accommodate to change</w:t>
            </w:r>
            <w:r w:rsidR="006F52FB">
              <w:rPr>
                <w:rFonts w:cs="Arial"/>
              </w:rPr>
              <w:t>.</w:t>
            </w:r>
          </w:p>
        </w:tc>
      </w:tr>
      <w:tr w:rsidR="008E6888" w:rsidRPr="00BC3CAC" w14:paraId="66C5F5D2" w14:textId="77777777" w:rsidTr="00212B1C">
        <w:trPr>
          <w:trHeight w:val="403"/>
        </w:trPr>
        <w:tc>
          <w:tcPr>
            <w:tcW w:w="1222" w:type="pct"/>
            <w:shd w:val="clear" w:color="auto" w:fill="B2ECFB" w:themeFill="accent5" w:themeFillTint="66"/>
            <w:vAlign w:val="center"/>
          </w:tcPr>
          <w:p w14:paraId="66C5F5D0" w14:textId="77777777" w:rsidR="008E6888" w:rsidRDefault="008E6888" w:rsidP="009C3AAE">
            <w:pPr>
              <w:jc w:val="right"/>
              <w:rPr>
                <w:rFonts w:cs="Arial"/>
                <w:szCs w:val="20"/>
              </w:rPr>
            </w:pPr>
            <w:r>
              <w:rPr>
                <w:rFonts w:cs="Arial"/>
                <w:szCs w:val="20"/>
              </w:rPr>
              <w:t>Level of Impact</w:t>
            </w:r>
          </w:p>
        </w:tc>
        <w:tc>
          <w:tcPr>
            <w:tcW w:w="3778" w:type="pct"/>
            <w:gridSpan w:val="3"/>
            <w:vAlign w:val="center"/>
          </w:tcPr>
          <w:p w14:paraId="66C5F5D1" w14:textId="5AFF6F3F" w:rsidR="008E6888" w:rsidRDefault="00112A91" w:rsidP="009C3AAE">
            <w:pPr>
              <w:rPr>
                <w:rFonts w:cs="Arial"/>
              </w:rPr>
            </w:pPr>
            <w:r>
              <w:rPr>
                <w:rFonts w:cs="Arial"/>
              </w:rPr>
              <w:t>Minor</w:t>
            </w:r>
          </w:p>
        </w:tc>
      </w:tr>
      <w:tr w:rsidR="008E6888" w:rsidRPr="00BC3CAC" w14:paraId="66C5F5D5" w14:textId="77777777" w:rsidTr="00212B1C">
        <w:trPr>
          <w:trHeight w:val="403"/>
        </w:trPr>
        <w:tc>
          <w:tcPr>
            <w:tcW w:w="1222" w:type="pct"/>
            <w:shd w:val="clear" w:color="auto" w:fill="B2ECFB" w:themeFill="accent5" w:themeFillTint="66"/>
            <w:vAlign w:val="center"/>
          </w:tcPr>
          <w:p w14:paraId="66C5F5D3" w14:textId="77777777" w:rsidR="008E6888" w:rsidRDefault="008E6888" w:rsidP="00112A91">
            <w:pPr>
              <w:jc w:val="right"/>
              <w:rPr>
                <w:rFonts w:cs="Arial"/>
                <w:szCs w:val="20"/>
              </w:rPr>
            </w:pPr>
            <w:r>
              <w:rPr>
                <w:rFonts w:cs="Arial"/>
                <w:szCs w:val="20"/>
              </w:rPr>
              <w:t xml:space="preserve">If None please </w:t>
            </w:r>
            <w:r w:rsidR="00FA0009">
              <w:rPr>
                <w:rFonts w:cs="Arial"/>
                <w:szCs w:val="20"/>
              </w:rPr>
              <w:t>give justification</w:t>
            </w:r>
          </w:p>
        </w:tc>
        <w:tc>
          <w:tcPr>
            <w:tcW w:w="3778" w:type="pct"/>
            <w:gridSpan w:val="3"/>
            <w:vAlign w:val="center"/>
          </w:tcPr>
          <w:p w14:paraId="66C5F5D4" w14:textId="7EF00173" w:rsidR="008E6888" w:rsidRDefault="00612C62" w:rsidP="009C3AAE">
            <w:pPr>
              <w:rPr>
                <w:rFonts w:cs="Arial"/>
              </w:rPr>
            </w:pPr>
            <w:r>
              <w:rPr>
                <w:rFonts w:cs="Arial"/>
              </w:rPr>
              <w:t>N/A</w:t>
            </w:r>
          </w:p>
        </w:tc>
      </w:tr>
      <w:tr w:rsidR="00477440" w:rsidRPr="00BC3CAC" w14:paraId="66C5F5D8" w14:textId="77777777" w:rsidTr="00212B1C">
        <w:trPr>
          <w:trHeight w:val="403"/>
        </w:trPr>
        <w:tc>
          <w:tcPr>
            <w:tcW w:w="1222" w:type="pct"/>
            <w:shd w:val="clear" w:color="auto" w:fill="B2ECFB" w:themeFill="accent5" w:themeFillTint="66"/>
            <w:vAlign w:val="center"/>
          </w:tcPr>
          <w:p w14:paraId="66C5F5D6" w14:textId="77777777" w:rsidR="00477440" w:rsidRDefault="00EF7B70" w:rsidP="00112A91">
            <w:pPr>
              <w:jc w:val="right"/>
              <w:rPr>
                <w:rFonts w:cs="Arial"/>
                <w:szCs w:val="20"/>
              </w:rPr>
            </w:pPr>
            <w:r>
              <w:rPr>
                <w:rFonts w:cs="Arial"/>
                <w:szCs w:val="20"/>
              </w:rPr>
              <w:t>Impact</w:t>
            </w:r>
            <w:r w:rsidR="00112A91">
              <w:rPr>
                <w:rFonts w:cs="Arial"/>
                <w:szCs w:val="20"/>
              </w:rPr>
              <w:t>s</w:t>
            </w:r>
            <w:r>
              <w:rPr>
                <w:rFonts w:cs="Arial"/>
                <w:szCs w:val="20"/>
              </w:rPr>
              <w:t xml:space="preserve"> on </w:t>
            </w:r>
            <w:r w:rsidR="00112A91">
              <w:rPr>
                <w:rFonts w:cs="Arial"/>
                <w:szCs w:val="20"/>
              </w:rPr>
              <w:t>UK Link Manual</w:t>
            </w:r>
            <w:r w:rsidR="008B7E39">
              <w:rPr>
                <w:rFonts w:cs="Arial"/>
                <w:szCs w:val="20"/>
              </w:rPr>
              <w:t>/ Data Permissions Matrix</w:t>
            </w:r>
            <w:r w:rsidR="00112A91">
              <w:rPr>
                <w:rFonts w:cs="Arial"/>
                <w:szCs w:val="20"/>
              </w:rPr>
              <w:t xml:space="preserve">  </w:t>
            </w:r>
          </w:p>
        </w:tc>
        <w:tc>
          <w:tcPr>
            <w:tcW w:w="3778" w:type="pct"/>
            <w:gridSpan w:val="3"/>
            <w:vAlign w:val="center"/>
          </w:tcPr>
          <w:p w14:paraId="66C5F5D7" w14:textId="7CAE3E46" w:rsidR="00477440" w:rsidRDefault="00612C62" w:rsidP="009C3AAE">
            <w:pPr>
              <w:rPr>
                <w:rFonts w:cs="Arial"/>
              </w:rPr>
            </w:pPr>
            <w:r>
              <w:rPr>
                <w:rFonts w:cs="Arial"/>
              </w:rPr>
              <w:t>N/A</w:t>
            </w:r>
          </w:p>
        </w:tc>
      </w:tr>
      <w:tr w:rsidR="00112A91" w:rsidRPr="00BC3CAC" w14:paraId="66C5F5DB" w14:textId="77777777" w:rsidTr="00212B1C">
        <w:trPr>
          <w:trHeight w:val="403"/>
        </w:trPr>
        <w:tc>
          <w:tcPr>
            <w:tcW w:w="1222" w:type="pct"/>
            <w:shd w:val="clear" w:color="auto" w:fill="B2ECFB" w:themeFill="accent5" w:themeFillTint="66"/>
            <w:vAlign w:val="center"/>
          </w:tcPr>
          <w:p w14:paraId="66C5F5D9" w14:textId="77777777" w:rsidR="00112A91" w:rsidRDefault="00112A91" w:rsidP="00112A91">
            <w:pPr>
              <w:jc w:val="right"/>
              <w:rPr>
                <w:rFonts w:cs="Arial"/>
                <w:szCs w:val="20"/>
              </w:rPr>
            </w:pPr>
            <w:r>
              <w:rPr>
                <w:rFonts w:cs="Arial"/>
                <w:szCs w:val="20"/>
              </w:rPr>
              <w:t>Level of Impact</w:t>
            </w:r>
          </w:p>
        </w:tc>
        <w:tc>
          <w:tcPr>
            <w:tcW w:w="3778" w:type="pct"/>
            <w:gridSpan w:val="3"/>
            <w:vAlign w:val="center"/>
          </w:tcPr>
          <w:p w14:paraId="66C5F5DA" w14:textId="2B3965C3" w:rsidR="00112A91" w:rsidRDefault="00112A91" w:rsidP="009C3AAE">
            <w:pPr>
              <w:rPr>
                <w:rFonts w:cs="Arial"/>
              </w:rPr>
            </w:pPr>
            <w:r>
              <w:rPr>
                <w:rFonts w:cs="Arial"/>
              </w:rPr>
              <w:t>None</w:t>
            </w:r>
            <w:r w:rsidR="00612C62">
              <w:rPr>
                <w:rFonts w:cs="Arial"/>
              </w:rPr>
              <w:t xml:space="preserve"> anticipated</w:t>
            </w:r>
          </w:p>
        </w:tc>
      </w:tr>
      <w:tr w:rsidR="00112A91" w:rsidRPr="00BC3CAC" w14:paraId="66C5F5DE" w14:textId="77777777" w:rsidTr="00212B1C">
        <w:trPr>
          <w:trHeight w:val="403"/>
        </w:trPr>
        <w:tc>
          <w:tcPr>
            <w:tcW w:w="1222" w:type="pct"/>
            <w:shd w:val="clear" w:color="auto" w:fill="B2ECFB" w:themeFill="accent5" w:themeFillTint="66"/>
            <w:vAlign w:val="center"/>
          </w:tcPr>
          <w:p w14:paraId="66C5F5DC" w14:textId="77777777" w:rsidR="00112A91" w:rsidRDefault="00112A91" w:rsidP="00FA0009">
            <w:pPr>
              <w:jc w:val="right"/>
              <w:rPr>
                <w:rFonts w:cs="Arial"/>
                <w:szCs w:val="20"/>
              </w:rPr>
            </w:pPr>
            <w:r>
              <w:rPr>
                <w:rFonts w:cs="Arial"/>
                <w:szCs w:val="20"/>
              </w:rPr>
              <w:t xml:space="preserve">If None please give </w:t>
            </w:r>
            <w:r w:rsidR="00FA0009">
              <w:rPr>
                <w:rFonts w:cs="Arial"/>
                <w:szCs w:val="20"/>
              </w:rPr>
              <w:t>justification</w:t>
            </w:r>
            <w:r>
              <w:rPr>
                <w:rFonts w:cs="Arial"/>
                <w:szCs w:val="20"/>
              </w:rPr>
              <w:t xml:space="preserve"> </w:t>
            </w:r>
          </w:p>
        </w:tc>
        <w:tc>
          <w:tcPr>
            <w:tcW w:w="3778" w:type="pct"/>
            <w:gridSpan w:val="3"/>
            <w:vAlign w:val="center"/>
          </w:tcPr>
          <w:p w14:paraId="66C5F5DD" w14:textId="600EFEB1" w:rsidR="00112A91" w:rsidRDefault="00612C62" w:rsidP="009C3AAE">
            <w:pPr>
              <w:rPr>
                <w:rFonts w:cs="Arial"/>
              </w:rPr>
            </w:pPr>
            <w:r>
              <w:rPr>
                <w:rFonts w:cs="Arial"/>
              </w:rPr>
              <w:t xml:space="preserve">No changes to the UK Link Manual or DPM anticipated </w:t>
            </w:r>
            <w:proofErr w:type="gramStart"/>
            <w:r>
              <w:rPr>
                <w:rFonts w:cs="Arial"/>
              </w:rPr>
              <w:t>as a result of</w:t>
            </w:r>
            <w:proofErr w:type="gramEnd"/>
            <w:r>
              <w:rPr>
                <w:rFonts w:cs="Arial"/>
              </w:rPr>
              <w:t xml:space="preserve"> this change</w:t>
            </w:r>
          </w:p>
        </w:tc>
      </w:tr>
      <w:tr w:rsidR="00212B1C" w:rsidRPr="00BC3CAC" w14:paraId="66C5F5E4" w14:textId="77777777" w:rsidTr="00A57CE8">
        <w:trPr>
          <w:trHeight w:val="403"/>
        </w:trPr>
        <w:tc>
          <w:tcPr>
            <w:tcW w:w="1222" w:type="pct"/>
            <w:vMerge w:val="restart"/>
            <w:shd w:val="clear" w:color="auto" w:fill="B2ECFB" w:themeFill="accent5" w:themeFillTint="66"/>
            <w:vAlign w:val="center"/>
          </w:tcPr>
          <w:p w14:paraId="66C5F5DF" w14:textId="77777777" w:rsidR="005A6CFA" w:rsidRDefault="00212B1C" w:rsidP="009C3AAE">
            <w:pPr>
              <w:jc w:val="right"/>
              <w:rPr>
                <w:rFonts w:cs="Arial"/>
                <w:szCs w:val="20"/>
              </w:rPr>
            </w:pPr>
            <w:r w:rsidRPr="00B11FE6">
              <w:rPr>
                <w:rFonts w:cs="Arial"/>
                <w:szCs w:val="20"/>
              </w:rPr>
              <w:t>Funding Classes</w:t>
            </w:r>
          </w:p>
          <w:p w14:paraId="66C5F5E0" w14:textId="77777777" w:rsidR="00212B1C" w:rsidRDefault="00212B1C" w:rsidP="009C3AAE">
            <w:pPr>
              <w:jc w:val="right"/>
              <w:rPr>
                <w:rFonts w:cs="Arial"/>
                <w:szCs w:val="20"/>
              </w:rPr>
            </w:pPr>
            <w:r>
              <w:rPr>
                <w:rFonts w:cs="Arial"/>
                <w:szCs w:val="20"/>
              </w:rPr>
              <w:t>:</w:t>
            </w:r>
          </w:p>
        </w:tc>
        <w:tc>
          <w:tcPr>
            <w:tcW w:w="1911" w:type="pct"/>
            <w:shd w:val="clear" w:color="auto" w:fill="B2ECFB" w:themeFill="accent5" w:themeFillTint="66"/>
            <w:vAlign w:val="center"/>
          </w:tcPr>
          <w:p w14:paraId="66C5F5E1" w14:textId="77777777" w:rsidR="00212B1C" w:rsidRDefault="00212B1C" w:rsidP="009C3AAE">
            <w:pPr>
              <w:rPr>
                <w:rFonts w:cs="Arial"/>
              </w:rPr>
            </w:pPr>
            <w:r>
              <w:rPr>
                <w:rFonts w:cs="Arial"/>
              </w:rPr>
              <w:t>Customer Classes/ Funding</w:t>
            </w:r>
          </w:p>
        </w:tc>
        <w:tc>
          <w:tcPr>
            <w:tcW w:w="840" w:type="pct"/>
            <w:shd w:val="clear" w:color="auto" w:fill="B2ECFB" w:themeFill="accent5" w:themeFillTint="66"/>
            <w:vAlign w:val="center"/>
          </w:tcPr>
          <w:p w14:paraId="66C5F5E2" w14:textId="77777777" w:rsidR="00212B1C" w:rsidRDefault="005A6CFA" w:rsidP="009C3AAE">
            <w:pPr>
              <w:rPr>
                <w:rFonts w:cs="Arial"/>
              </w:rPr>
            </w:pPr>
            <w:r>
              <w:rPr>
                <w:rFonts w:cs="Arial"/>
              </w:rPr>
              <w:t xml:space="preserve">Delivery of </w:t>
            </w:r>
            <w:r w:rsidR="00212B1C">
              <w:rPr>
                <w:rFonts w:cs="Arial"/>
              </w:rPr>
              <w:t>Change</w:t>
            </w:r>
          </w:p>
        </w:tc>
        <w:tc>
          <w:tcPr>
            <w:tcW w:w="1027" w:type="pct"/>
            <w:shd w:val="clear" w:color="auto" w:fill="B2ECFB" w:themeFill="accent5" w:themeFillTint="66"/>
            <w:vAlign w:val="center"/>
          </w:tcPr>
          <w:p w14:paraId="66C5F5E3" w14:textId="77777777" w:rsidR="00212B1C" w:rsidRDefault="00212B1C" w:rsidP="005A6CFA">
            <w:pPr>
              <w:rPr>
                <w:rFonts w:cs="Arial"/>
              </w:rPr>
            </w:pPr>
            <w:r>
              <w:rPr>
                <w:rFonts w:cs="Arial"/>
              </w:rPr>
              <w:t>On-going</w:t>
            </w:r>
            <w:r w:rsidR="005A6CFA">
              <w:rPr>
                <w:rFonts w:cs="Arial"/>
              </w:rPr>
              <w:t xml:space="preserve"> Budget Amendment </w:t>
            </w:r>
          </w:p>
        </w:tc>
      </w:tr>
      <w:tr w:rsidR="00212B1C" w:rsidRPr="00BC3CAC" w14:paraId="66C5F5E9" w14:textId="77777777" w:rsidTr="00A57CE8">
        <w:trPr>
          <w:trHeight w:val="403"/>
        </w:trPr>
        <w:tc>
          <w:tcPr>
            <w:tcW w:w="1222" w:type="pct"/>
            <w:vMerge/>
            <w:shd w:val="clear" w:color="auto" w:fill="B2ECFB" w:themeFill="accent5" w:themeFillTint="66"/>
            <w:vAlign w:val="center"/>
          </w:tcPr>
          <w:p w14:paraId="66C5F5E5" w14:textId="77777777" w:rsidR="00212B1C" w:rsidRDefault="00212B1C" w:rsidP="009C3AAE">
            <w:pPr>
              <w:jc w:val="right"/>
              <w:rPr>
                <w:rFonts w:cs="Arial"/>
                <w:szCs w:val="20"/>
              </w:rPr>
            </w:pPr>
          </w:p>
        </w:tc>
        <w:tc>
          <w:tcPr>
            <w:tcW w:w="1911" w:type="pct"/>
            <w:vAlign w:val="center"/>
          </w:tcPr>
          <w:p w14:paraId="66C5F5E6" w14:textId="292F34EB" w:rsidR="00212B1C" w:rsidRPr="00BC3CAC" w:rsidRDefault="00BD4C6D" w:rsidP="009C3AAE">
            <w:pPr>
              <w:rPr>
                <w:rFonts w:cs="Arial"/>
              </w:rPr>
            </w:pPr>
            <w:sdt>
              <w:sdtPr>
                <w:rPr>
                  <w:rFonts w:cs="Arial"/>
                  <w:szCs w:val="20"/>
                </w:rPr>
                <w:id w:val="-1629007096"/>
                <w14:checkbox>
                  <w14:checked w14:val="1"/>
                  <w14:checkedState w14:val="2612" w14:font="MS Gothic"/>
                  <w14:uncheckedState w14:val="2610" w14:font="MS Gothic"/>
                </w14:checkbox>
              </w:sdtPr>
              <w:sdtEndPr/>
              <w:sdtContent>
                <w:r w:rsidR="009E24F4">
                  <w:rPr>
                    <w:rFonts w:ascii="MS Gothic" w:eastAsia="MS Gothic" w:hAnsi="MS Gothic" w:cs="Arial" w:hint="eastAsia"/>
                    <w:szCs w:val="20"/>
                  </w:rPr>
                  <w:t>☒</w:t>
                </w:r>
              </w:sdtContent>
            </w:sdt>
            <w:r w:rsidR="00212B1C">
              <w:rPr>
                <w:rFonts w:cs="Arial"/>
                <w:szCs w:val="20"/>
              </w:rPr>
              <w:t xml:space="preserve"> Shipper</w:t>
            </w:r>
          </w:p>
        </w:tc>
        <w:tc>
          <w:tcPr>
            <w:tcW w:w="840" w:type="pct"/>
            <w:vAlign w:val="center"/>
          </w:tcPr>
          <w:p w14:paraId="66C5F5E7" w14:textId="146BD29B" w:rsidR="00212B1C" w:rsidRPr="00BC3CAC" w:rsidRDefault="009E24F4" w:rsidP="009C3AAE">
            <w:pPr>
              <w:rPr>
                <w:rFonts w:cs="Arial"/>
              </w:rPr>
            </w:pPr>
            <w:r>
              <w:rPr>
                <w:rFonts w:cs="Arial"/>
              </w:rPr>
              <w:t>100</w:t>
            </w:r>
            <w:r w:rsidR="00212B1C">
              <w:rPr>
                <w:rFonts w:cs="Arial"/>
              </w:rPr>
              <w:t xml:space="preserve"> %</w:t>
            </w:r>
          </w:p>
        </w:tc>
        <w:tc>
          <w:tcPr>
            <w:tcW w:w="1027" w:type="pct"/>
            <w:vAlign w:val="center"/>
          </w:tcPr>
          <w:p w14:paraId="66C5F5E8" w14:textId="77777777" w:rsidR="00212B1C" w:rsidRPr="00BC3CAC" w:rsidRDefault="00212B1C" w:rsidP="005E4C74">
            <w:pPr>
              <w:rPr>
                <w:rFonts w:cs="Arial"/>
              </w:rPr>
            </w:pPr>
            <w:r>
              <w:rPr>
                <w:rFonts w:cs="Arial"/>
              </w:rPr>
              <w:t>XX %</w:t>
            </w:r>
          </w:p>
        </w:tc>
      </w:tr>
      <w:tr w:rsidR="00212B1C" w:rsidRPr="00BC3CAC" w14:paraId="66C5F5EE" w14:textId="77777777" w:rsidTr="00A57CE8">
        <w:trPr>
          <w:trHeight w:val="403"/>
        </w:trPr>
        <w:tc>
          <w:tcPr>
            <w:tcW w:w="1222" w:type="pct"/>
            <w:vMerge/>
            <w:shd w:val="clear" w:color="auto" w:fill="B2ECFB" w:themeFill="accent5" w:themeFillTint="66"/>
            <w:vAlign w:val="center"/>
          </w:tcPr>
          <w:p w14:paraId="66C5F5EA" w14:textId="77777777" w:rsidR="00212B1C" w:rsidRDefault="00212B1C" w:rsidP="009C3AAE">
            <w:pPr>
              <w:jc w:val="right"/>
              <w:rPr>
                <w:rFonts w:cs="Arial"/>
                <w:szCs w:val="20"/>
              </w:rPr>
            </w:pPr>
          </w:p>
        </w:tc>
        <w:tc>
          <w:tcPr>
            <w:tcW w:w="1911" w:type="pct"/>
            <w:vAlign w:val="center"/>
          </w:tcPr>
          <w:p w14:paraId="66C5F5EB" w14:textId="77777777" w:rsidR="00212B1C" w:rsidRPr="00BC3CAC" w:rsidRDefault="00BD4C6D" w:rsidP="009C3AAE">
            <w:pPr>
              <w:rPr>
                <w:rFonts w:cs="Arial"/>
              </w:rPr>
            </w:pPr>
            <w:sdt>
              <w:sdtPr>
                <w:rPr>
                  <w:rFonts w:cs="Arial"/>
                  <w:szCs w:val="20"/>
                </w:rPr>
                <w:id w:val="-1569411193"/>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National Grid Transmission</w:t>
            </w:r>
          </w:p>
        </w:tc>
        <w:tc>
          <w:tcPr>
            <w:tcW w:w="840" w:type="pct"/>
            <w:vAlign w:val="center"/>
          </w:tcPr>
          <w:p w14:paraId="66C5F5EC" w14:textId="77777777" w:rsidR="00212B1C" w:rsidRPr="00BC3CAC" w:rsidRDefault="00212B1C" w:rsidP="009C3AAE">
            <w:pPr>
              <w:rPr>
                <w:rFonts w:cs="Arial"/>
              </w:rPr>
            </w:pPr>
            <w:r>
              <w:rPr>
                <w:rFonts w:cs="Arial"/>
              </w:rPr>
              <w:t>XX %</w:t>
            </w:r>
          </w:p>
        </w:tc>
        <w:tc>
          <w:tcPr>
            <w:tcW w:w="1027" w:type="pct"/>
            <w:vAlign w:val="center"/>
          </w:tcPr>
          <w:p w14:paraId="66C5F5ED" w14:textId="77777777" w:rsidR="00212B1C" w:rsidRPr="00BC3CAC" w:rsidRDefault="00212B1C" w:rsidP="005E4C74">
            <w:pPr>
              <w:rPr>
                <w:rFonts w:cs="Arial"/>
              </w:rPr>
            </w:pPr>
            <w:r>
              <w:rPr>
                <w:rFonts w:cs="Arial"/>
              </w:rPr>
              <w:t>XX %</w:t>
            </w:r>
          </w:p>
        </w:tc>
      </w:tr>
      <w:tr w:rsidR="00212B1C" w:rsidRPr="00BC3CAC" w14:paraId="66C5F5F3" w14:textId="77777777" w:rsidTr="00A57CE8">
        <w:trPr>
          <w:trHeight w:val="403"/>
        </w:trPr>
        <w:tc>
          <w:tcPr>
            <w:tcW w:w="1222" w:type="pct"/>
            <w:vMerge/>
            <w:shd w:val="clear" w:color="auto" w:fill="B2ECFB" w:themeFill="accent5" w:themeFillTint="66"/>
            <w:vAlign w:val="center"/>
          </w:tcPr>
          <w:p w14:paraId="66C5F5EF" w14:textId="77777777" w:rsidR="00212B1C" w:rsidRDefault="00212B1C" w:rsidP="009C3AAE">
            <w:pPr>
              <w:jc w:val="right"/>
              <w:rPr>
                <w:rFonts w:cs="Arial"/>
                <w:szCs w:val="20"/>
              </w:rPr>
            </w:pPr>
          </w:p>
        </w:tc>
        <w:tc>
          <w:tcPr>
            <w:tcW w:w="1911" w:type="pct"/>
            <w:vAlign w:val="center"/>
          </w:tcPr>
          <w:p w14:paraId="66C5F5F0" w14:textId="77777777" w:rsidR="00212B1C" w:rsidRPr="00BC3CAC" w:rsidRDefault="00BD4C6D" w:rsidP="009C3AAE">
            <w:pPr>
              <w:rPr>
                <w:rFonts w:cs="Arial"/>
              </w:rPr>
            </w:pPr>
            <w:sdt>
              <w:sdtPr>
                <w:rPr>
                  <w:rFonts w:cs="Arial"/>
                  <w:szCs w:val="20"/>
                </w:rPr>
                <w:id w:val="1125039619"/>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Distribution Network Operator</w:t>
            </w:r>
          </w:p>
        </w:tc>
        <w:tc>
          <w:tcPr>
            <w:tcW w:w="840" w:type="pct"/>
            <w:vAlign w:val="center"/>
          </w:tcPr>
          <w:p w14:paraId="66C5F5F1" w14:textId="77777777" w:rsidR="00212B1C" w:rsidRPr="00BC3CAC" w:rsidRDefault="00212B1C" w:rsidP="009C3AAE">
            <w:pPr>
              <w:rPr>
                <w:rFonts w:cs="Arial"/>
              </w:rPr>
            </w:pPr>
            <w:r>
              <w:rPr>
                <w:rFonts w:cs="Arial"/>
              </w:rPr>
              <w:t>XX %</w:t>
            </w:r>
          </w:p>
        </w:tc>
        <w:tc>
          <w:tcPr>
            <w:tcW w:w="1027" w:type="pct"/>
            <w:vAlign w:val="center"/>
          </w:tcPr>
          <w:p w14:paraId="66C5F5F2" w14:textId="77777777" w:rsidR="00212B1C" w:rsidRPr="00BC3CAC" w:rsidRDefault="00212B1C" w:rsidP="005E4C74">
            <w:pPr>
              <w:rPr>
                <w:rFonts w:cs="Arial"/>
              </w:rPr>
            </w:pPr>
            <w:r>
              <w:rPr>
                <w:rFonts w:cs="Arial"/>
              </w:rPr>
              <w:t>XX %</w:t>
            </w:r>
          </w:p>
        </w:tc>
      </w:tr>
      <w:tr w:rsidR="00212B1C" w:rsidRPr="00BC3CAC" w14:paraId="66C5F5F8" w14:textId="77777777" w:rsidTr="00A57CE8">
        <w:trPr>
          <w:trHeight w:val="403"/>
        </w:trPr>
        <w:tc>
          <w:tcPr>
            <w:tcW w:w="1222" w:type="pct"/>
            <w:vMerge/>
            <w:shd w:val="clear" w:color="auto" w:fill="B2ECFB" w:themeFill="accent5" w:themeFillTint="66"/>
            <w:vAlign w:val="center"/>
          </w:tcPr>
          <w:p w14:paraId="66C5F5F4" w14:textId="77777777" w:rsidR="00212B1C" w:rsidRDefault="00212B1C" w:rsidP="009C3AAE">
            <w:pPr>
              <w:jc w:val="right"/>
              <w:rPr>
                <w:rFonts w:cs="Arial"/>
                <w:szCs w:val="20"/>
              </w:rPr>
            </w:pPr>
          </w:p>
        </w:tc>
        <w:tc>
          <w:tcPr>
            <w:tcW w:w="1911" w:type="pct"/>
            <w:vAlign w:val="center"/>
          </w:tcPr>
          <w:p w14:paraId="66C5F5F5" w14:textId="77777777" w:rsidR="00212B1C" w:rsidRPr="00BC3CAC" w:rsidRDefault="00BD4C6D" w:rsidP="009C3AAE">
            <w:pPr>
              <w:rPr>
                <w:rFonts w:cs="Arial"/>
              </w:rPr>
            </w:pPr>
            <w:sdt>
              <w:sdtPr>
                <w:rPr>
                  <w:rFonts w:cs="Arial"/>
                  <w:szCs w:val="20"/>
                </w:rPr>
                <w:id w:val="1780915693"/>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IGT</w:t>
            </w:r>
          </w:p>
        </w:tc>
        <w:tc>
          <w:tcPr>
            <w:tcW w:w="840" w:type="pct"/>
            <w:vAlign w:val="center"/>
          </w:tcPr>
          <w:p w14:paraId="66C5F5F6" w14:textId="77777777" w:rsidR="00212B1C" w:rsidRPr="00BC3CAC" w:rsidRDefault="00212B1C" w:rsidP="009C3AAE">
            <w:pPr>
              <w:rPr>
                <w:rFonts w:cs="Arial"/>
              </w:rPr>
            </w:pPr>
            <w:r>
              <w:rPr>
                <w:rFonts w:cs="Arial"/>
              </w:rPr>
              <w:t>XX %</w:t>
            </w:r>
          </w:p>
        </w:tc>
        <w:tc>
          <w:tcPr>
            <w:tcW w:w="1027" w:type="pct"/>
            <w:vAlign w:val="center"/>
          </w:tcPr>
          <w:p w14:paraId="66C5F5F7" w14:textId="77777777" w:rsidR="00212B1C" w:rsidRPr="00BC3CAC" w:rsidRDefault="00212B1C" w:rsidP="005E4C74">
            <w:pPr>
              <w:rPr>
                <w:rFonts w:cs="Arial"/>
              </w:rPr>
            </w:pPr>
            <w:r>
              <w:rPr>
                <w:rFonts w:cs="Arial"/>
              </w:rPr>
              <w:t>XX %</w:t>
            </w:r>
          </w:p>
        </w:tc>
      </w:tr>
      <w:tr w:rsidR="00212B1C" w:rsidRPr="00BC3CAC" w14:paraId="66C5F5FD" w14:textId="77777777" w:rsidTr="00A57CE8">
        <w:trPr>
          <w:trHeight w:val="403"/>
        </w:trPr>
        <w:tc>
          <w:tcPr>
            <w:tcW w:w="1222" w:type="pct"/>
            <w:vMerge/>
            <w:shd w:val="clear" w:color="auto" w:fill="B2ECFB" w:themeFill="accent5" w:themeFillTint="66"/>
            <w:vAlign w:val="center"/>
          </w:tcPr>
          <w:p w14:paraId="66C5F5F9" w14:textId="77777777" w:rsidR="00212B1C" w:rsidRDefault="00212B1C" w:rsidP="009C3AAE">
            <w:pPr>
              <w:jc w:val="right"/>
              <w:rPr>
                <w:rFonts w:cs="Arial"/>
                <w:szCs w:val="20"/>
              </w:rPr>
            </w:pPr>
          </w:p>
        </w:tc>
        <w:tc>
          <w:tcPr>
            <w:tcW w:w="1911" w:type="pct"/>
            <w:vAlign w:val="center"/>
          </w:tcPr>
          <w:p w14:paraId="66C5F5FA" w14:textId="77777777" w:rsidR="00212B1C" w:rsidRPr="00BC3CAC" w:rsidRDefault="00BD4C6D" w:rsidP="009C3AAE">
            <w:pPr>
              <w:rPr>
                <w:rFonts w:cs="Arial"/>
              </w:rPr>
            </w:pPr>
            <w:sdt>
              <w:sdtPr>
                <w:rPr>
                  <w:rFonts w:cs="Arial"/>
                  <w:szCs w:val="20"/>
                </w:rPr>
                <w:id w:val="-723988567"/>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Other &lt;please specify&gt;</w:t>
            </w:r>
          </w:p>
        </w:tc>
        <w:tc>
          <w:tcPr>
            <w:tcW w:w="840" w:type="pct"/>
            <w:vAlign w:val="center"/>
          </w:tcPr>
          <w:p w14:paraId="66C5F5FB" w14:textId="77777777" w:rsidR="00212B1C" w:rsidRPr="00BC3CAC" w:rsidRDefault="00212B1C" w:rsidP="009C3AAE">
            <w:pPr>
              <w:rPr>
                <w:rFonts w:cs="Arial"/>
              </w:rPr>
            </w:pPr>
            <w:r>
              <w:rPr>
                <w:rFonts w:cs="Arial"/>
              </w:rPr>
              <w:t>XX %</w:t>
            </w:r>
          </w:p>
        </w:tc>
        <w:tc>
          <w:tcPr>
            <w:tcW w:w="1027" w:type="pct"/>
            <w:vAlign w:val="center"/>
          </w:tcPr>
          <w:p w14:paraId="66C5F5FC" w14:textId="77777777" w:rsidR="00212B1C" w:rsidRPr="00BC3CAC" w:rsidRDefault="00212B1C" w:rsidP="005E4C74">
            <w:pPr>
              <w:rPr>
                <w:rFonts w:cs="Arial"/>
              </w:rPr>
            </w:pPr>
            <w:r>
              <w:rPr>
                <w:rFonts w:cs="Arial"/>
              </w:rPr>
              <w:t>XX %</w:t>
            </w:r>
          </w:p>
        </w:tc>
      </w:tr>
      <w:tr w:rsidR="008E6888" w:rsidRPr="00BC3CAC" w14:paraId="66C5F600" w14:textId="77777777" w:rsidTr="00212B1C">
        <w:trPr>
          <w:trHeight w:val="403"/>
        </w:trPr>
        <w:tc>
          <w:tcPr>
            <w:tcW w:w="1222" w:type="pct"/>
            <w:shd w:val="clear" w:color="auto" w:fill="B2ECFB" w:themeFill="accent5" w:themeFillTint="66"/>
            <w:vAlign w:val="center"/>
          </w:tcPr>
          <w:p w14:paraId="66C5F5FE" w14:textId="77777777" w:rsidR="008E6888" w:rsidRDefault="008E6888" w:rsidP="009C3AAE">
            <w:pPr>
              <w:jc w:val="right"/>
              <w:rPr>
                <w:rFonts w:cs="Arial"/>
                <w:szCs w:val="20"/>
              </w:rPr>
            </w:pPr>
            <w:r w:rsidRPr="00B11FE6">
              <w:rPr>
                <w:rFonts w:cs="Arial"/>
                <w:szCs w:val="20"/>
              </w:rPr>
              <w:t>ROM or funding details</w:t>
            </w:r>
            <w:r>
              <w:rPr>
                <w:rFonts w:cs="Arial"/>
                <w:szCs w:val="20"/>
              </w:rPr>
              <w:t>:</w:t>
            </w:r>
          </w:p>
        </w:tc>
        <w:tc>
          <w:tcPr>
            <w:tcW w:w="3778" w:type="pct"/>
            <w:gridSpan w:val="3"/>
            <w:vAlign w:val="center"/>
          </w:tcPr>
          <w:p w14:paraId="26E29847" w14:textId="77777777" w:rsidR="006020AD" w:rsidRDefault="006020AD" w:rsidP="009C3AAE">
            <w:pPr>
              <w:rPr>
                <w:rFonts w:cs="Arial"/>
              </w:rPr>
            </w:pPr>
          </w:p>
          <w:p w14:paraId="19CAA3C4" w14:textId="229E1D9B" w:rsidR="008E6888" w:rsidRDefault="007F61DB" w:rsidP="009C3AAE">
            <w:pPr>
              <w:rPr>
                <w:rFonts w:cs="Arial"/>
              </w:rPr>
            </w:pPr>
            <w:r>
              <w:rPr>
                <w:rFonts w:cs="Arial"/>
              </w:rPr>
              <w:t xml:space="preserve">A ROM has been completed </w:t>
            </w:r>
            <w:r w:rsidR="0019347F">
              <w:rPr>
                <w:rFonts w:cs="Arial"/>
              </w:rPr>
              <w:t xml:space="preserve">estimating </w:t>
            </w:r>
            <w:r w:rsidR="00B7095D">
              <w:rPr>
                <w:rFonts w:cs="Arial"/>
              </w:rPr>
              <w:t>h</w:t>
            </w:r>
            <w:r w:rsidR="00B7095D" w:rsidRPr="00B7095D">
              <w:rPr>
                <w:rFonts w:cs="Arial"/>
              </w:rPr>
              <w:t>igh level indicative delivery costs are anticipated to be between £70,000 and £130,000.</w:t>
            </w:r>
          </w:p>
          <w:p w14:paraId="29401AD2" w14:textId="58749083" w:rsidR="00B7095D" w:rsidRDefault="00B7095D" w:rsidP="009C3AAE">
            <w:pPr>
              <w:rPr>
                <w:rFonts w:cs="Arial"/>
              </w:rPr>
            </w:pPr>
            <w:r>
              <w:rPr>
                <w:rFonts w:cs="Arial"/>
              </w:rPr>
              <w:t xml:space="preserve">Any ongoing costs are to be determined </w:t>
            </w:r>
            <w:r w:rsidR="006020AD">
              <w:rPr>
                <w:rFonts w:cs="Arial"/>
              </w:rPr>
              <w:t>during the Detailed Design phase.</w:t>
            </w:r>
          </w:p>
          <w:p w14:paraId="0AD8D59F" w14:textId="3B87FB0C" w:rsidR="00612C62" w:rsidRDefault="00612C62" w:rsidP="009C3AAE">
            <w:pPr>
              <w:rPr>
                <w:rFonts w:cs="Arial"/>
              </w:rPr>
            </w:pPr>
          </w:p>
          <w:p w14:paraId="6AB6BD5E" w14:textId="5E6B41D9" w:rsidR="00612C62" w:rsidRDefault="00612C62" w:rsidP="009C3AAE">
            <w:pPr>
              <w:rPr>
                <w:rFonts w:cs="Arial"/>
              </w:rPr>
            </w:pPr>
            <w:r>
              <w:rPr>
                <w:rFonts w:cs="Arial"/>
              </w:rPr>
              <w:t xml:space="preserve">Link to the ROM for reference </w:t>
            </w:r>
            <w:hyperlink r:id="rId12" w:history="1">
              <w:r w:rsidRPr="00612C62">
                <w:rPr>
                  <w:rStyle w:val="Hyperlink"/>
                  <w:rFonts w:cs="Arial"/>
                </w:rPr>
                <w:t>here</w:t>
              </w:r>
            </w:hyperlink>
            <w:r>
              <w:rPr>
                <w:rFonts w:cs="Arial"/>
              </w:rPr>
              <w:t xml:space="preserve">. </w:t>
            </w:r>
          </w:p>
          <w:p w14:paraId="66C5F5FF" w14:textId="5DF8B4E2" w:rsidR="006020AD" w:rsidRDefault="006020AD" w:rsidP="009C3AAE">
            <w:pPr>
              <w:rPr>
                <w:rFonts w:cs="Arial"/>
              </w:rPr>
            </w:pPr>
          </w:p>
        </w:tc>
      </w:tr>
      <w:tr w:rsidR="008E6888" w:rsidRPr="00BC3CAC" w14:paraId="66C5F603" w14:textId="77777777" w:rsidTr="00212B1C">
        <w:trPr>
          <w:trHeight w:val="403"/>
        </w:trPr>
        <w:tc>
          <w:tcPr>
            <w:tcW w:w="1222" w:type="pct"/>
            <w:shd w:val="clear" w:color="auto" w:fill="B2ECFB" w:themeFill="accent5" w:themeFillTint="66"/>
            <w:vAlign w:val="center"/>
          </w:tcPr>
          <w:p w14:paraId="66C5F601" w14:textId="77777777" w:rsidR="008E6888" w:rsidRDefault="008E6888" w:rsidP="009C3AAE">
            <w:pPr>
              <w:jc w:val="right"/>
              <w:rPr>
                <w:rFonts w:cs="Arial"/>
                <w:szCs w:val="20"/>
              </w:rPr>
            </w:pPr>
            <w:r w:rsidRPr="00B11FE6">
              <w:rPr>
                <w:rFonts w:cs="Arial"/>
                <w:szCs w:val="20"/>
              </w:rPr>
              <w:t>Funding Comments</w:t>
            </w:r>
            <w:r>
              <w:rPr>
                <w:rFonts w:cs="Arial"/>
                <w:szCs w:val="20"/>
              </w:rPr>
              <w:t>:</w:t>
            </w:r>
          </w:p>
        </w:tc>
        <w:tc>
          <w:tcPr>
            <w:tcW w:w="3778" w:type="pct"/>
            <w:gridSpan w:val="3"/>
            <w:vAlign w:val="center"/>
          </w:tcPr>
          <w:p w14:paraId="0D073B64" w14:textId="77777777" w:rsidR="008E6888" w:rsidRDefault="00716A40" w:rsidP="009C3AAE">
            <w:pPr>
              <w:rPr>
                <w:rFonts w:cs="Arial"/>
              </w:rPr>
            </w:pPr>
            <w:r>
              <w:rPr>
                <w:rFonts w:cs="Arial"/>
              </w:rPr>
              <w:t xml:space="preserve">Based on the proposed Service Area for this change, </w:t>
            </w:r>
            <w:r w:rsidR="00612C62">
              <w:rPr>
                <w:rFonts w:cs="Arial"/>
              </w:rPr>
              <w:t xml:space="preserve">it is proposed to be 100% Shipper funded. </w:t>
            </w:r>
          </w:p>
          <w:p w14:paraId="276D8B21" w14:textId="77777777" w:rsidR="00612C62" w:rsidRDefault="00612C62" w:rsidP="009C3AAE">
            <w:pPr>
              <w:rPr>
                <w:rFonts w:cs="Arial"/>
              </w:rPr>
            </w:pPr>
          </w:p>
          <w:p w14:paraId="66C5F602" w14:textId="5677807C" w:rsidR="00612C62" w:rsidRDefault="00612C62" w:rsidP="009C3AAE">
            <w:pPr>
              <w:rPr>
                <w:rFonts w:cs="Arial"/>
              </w:rPr>
            </w:pPr>
            <w:r>
              <w:rPr>
                <w:rFonts w:cs="Arial"/>
              </w:rPr>
              <w:t xml:space="preserve">This is to be discussed and confirmed by the ChMC when the Change Proposal is presented. </w:t>
            </w:r>
          </w:p>
        </w:tc>
      </w:tr>
    </w:tbl>
    <w:p w14:paraId="66C5F623" w14:textId="77777777" w:rsidR="00156FD9" w:rsidRDefault="00156FD9" w:rsidP="00156FD9"/>
    <w:p w14:paraId="66C5F640" w14:textId="77777777" w:rsidR="00156FD9" w:rsidRDefault="00156FD9" w:rsidP="00156FD9"/>
    <w:p w14:paraId="66C5F641" w14:textId="77777777" w:rsidR="006F3657" w:rsidRDefault="006F3657" w:rsidP="00156FD9">
      <w:r w:rsidRPr="006F3657">
        <w:t xml:space="preserve">Please send the completed forms to: </w:t>
      </w:r>
      <w:hyperlink r:id="rId13" w:history="1">
        <w:r w:rsidR="00485F6F" w:rsidRPr="00005030">
          <w:rPr>
            <w:rStyle w:val="Hyperlink"/>
          </w:rPr>
          <w:t>uklink@xoserve.com</w:t>
        </w:r>
      </w:hyperlink>
      <w:r>
        <w:t xml:space="preserve"> </w:t>
      </w:r>
    </w:p>
    <w:p w14:paraId="66C5F642" w14:textId="77777777" w:rsidR="00156FD9" w:rsidRDefault="00156FD9">
      <w:r>
        <w:br w:type="page"/>
      </w:r>
    </w:p>
    <w:p w14:paraId="66C5F643" w14:textId="77777777" w:rsidR="0051349C" w:rsidRDefault="0051349C" w:rsidP="0051349C">
      <w:pPr>
        <w:pStyle w:val="Title"/>
      </w:pPr>
      <w:r>
        <w:lastRenderedPageBreak/>
        <w:t>Version Control</w:t>
      </w:r>
    </w:p>
    <w:p w14:paraId="66C5F644" w14:textId="77777777" w:rsidR="0051349C" w:rsidRDefault="0051349C" w:rsidP="0051349C">
      <w:pPr>
        <w:pStyle w:val="Heading1"/>
      </w:pPr>
      <w:r>
        <w:t>Document</w:t>
      </w:r>
    </w:p>
    <w:tbl>
      <w:tblPr>
        <w:tblStyle w:val="TableGrid"/>
        <w:tblW w:w="5500" w:type="pct"/>
        <w:tblLayout w:type="fixed"/>
        <w:tblLook w:val="04A0" w:firstRow="1" w:lastRow="0" w:firstColumn="1" w:lastColumn="0" w:noHBand="0" w:noVBand="1"/>
      </w:tblPr>
      <w:tblGrid>
        <w:gridCol w:w="1076"/>
        <w:gridCol w:w="1382"/>
        <w:gridCol w:w="1383"/>
        <w:gridCol w:w="1660"/>
        <w:gridCol w:w="4417"/>
      </w:tblGrid>
      <w:tr w:rsidR="0051349C" w:rsidRPr="006C66CA" w14:paraId="66C5F64A" w14:textId="77777777" w:rsidTr="00412F12">
        <w:trPr>
          <w:trHeight w:val="403"/>
        </w:trPr>
        <w:tc>
          <w:tcPr>
            <w:tcW w:w="542" w:type="pct"/>
            <w:shd w:val="clear" w:color="auto" w:fill="B2ECFB" w:themeFill="accent5" w:themeFillTint="66"/>
            <w:vAlign w:val="center"/>
          </w:tcPr>
          <w:p w14:paraId="66C5F645" w14:textId="77777777" w:rsidR="0051349C" w:rsidRPr="006C66CA" w:rsidRDefault="0051349C" w:rsidP="0051349C">
            <w:pPr>
              <w:rPr>
                <w:rFonts w:cs="Arial"/>
                <w:szCs w:val="20"/>
              </w:rPr>
            </w:pPr>
            <w:r>
              <w:rPr>
                <w:rFonts w:cs="Arial"/>
                <w:szCs w:val="20"/>
              </w:rPr>
              <w:t>Version</w:t>
            </w:r>
          </w:p>
        </w:tc>
        <w:tc>
          <w:tcPr>
            <w:tcW w:w="696" w:type="pct"/>
            <w:shd w:val="clear" w:color="auto" w:fill="B2ECFB" w:themeFill="accent5" w:themeFillTint="66"/>
            <w:vAlign w:val="center"/>
          </w:tcPr>
          <w:p w14:paraId="66C5F646" w14:textId="77777777" w:rsidR="0051349C" w:rsidRPr="006C66CA" w:rsidRDefault="0051349C" w:rsidP="0051349C">
            <w:pPr>
              <w:rPr>
                <w:rFonts w:cs="Arial"/>
                <w:szCs w:val="20"/>
              </w:rPr>
            </w:pPr>
            <w:r>
              <w:rPr>
                <w:rFonts w:cs="Arial"/>
                <w:szCs w:val="20"/>
              </w:rPr>
              <w:t>Status</w:t>
            </w:r>
          </w:p>
        </w:tc>
        <w:tc>
          <w:tcPr>
            <w:tcW w:w="697" w:type="pct"/>
            <w:shd w:val="clear" w:color="auto" w:fill="B2ECFB" w:themeFill="accent5" w:themeFillTint="66"/>
            <w:vAlign w:val="center"/>
          </w:tcPr>
          <w:p w14:paraId="66C5F647" w14:textId="77777777" w:rsidR="0051349C" w:rsidRPr="006C66CA" w:rsidRDefault="0051349C" w:rsidP="0051349C">
            <w:pPr>
              <w:rPr>
                <w:rFonts w:cs="Arial"/>
                <w:szCs w:val="20"/>
              </w:rPr>
            </w:pPr>
            <w:r>
              <w:rPr>
                <w:rFonts w:cs="Arial"/>
                <w:szCs w:val="20"/>
              </w:rPr>
              <w:t>Date</w:t>
            </w:r>
          </w:p>
        </w:tc>
        <w:tc>
          <w:tcPr>
            <w:tcW w:w="837" w:type="pct"/>
            <w:shd w:val="clear" w:color="auto" w:fill="B2ECFB" w:themeFill="accent5" w:themeFillTint="66"/>
            <w:vAlign w:val="center"/>
          </w:tcPr>
          <w:p w14:paraId="66C5F648" w14:textId="77777777" w:rsidR="0051349C" w:rsidRPr="006C66CA" w:rsidRDefault="0051349C" w:rsidP="0051349C">
            <w:pPr>
              <w:rPr>
                <w:rFonts w:cs="Arial"/>
                <w:szCs w:val="20"/>
              </w:rPr>
            </w:pPr>
            <w:r w:rsidRPr="0051349C">
              <w:rPr>
                <w:rFonts w:cs="Arial"/>
                <w:szCs w:val="20"/>
              </w:rPr>
              <w:t>Author(s)</w:t>
            </w:r>
          </w:p>
        </w:tc>
        <w:tc>
          <w:tcPr>
            <w:tcW w:w="2227" w:type="pct"/>
            <w:shd w:val="clear" w:color="auto" w:fill="B2ECFB" w:themeFill="accent5" w:themeFillTint="66"/>
            <w:vAlign w:val="center"/>
          </w:tcPr>
          <w:p w14:paraId="66C5F649" w14:textId="77777777" w:rsidR="0051349C" w:rsidRPr="006C66CA" w:rsidRDefault="0051349C" w:rsidP="0051349C">
            <w:pPr>
              <w:rPr>
                <w:rFonts w:cs="Arial"/>
                <w:szCs w:val="20"/>
              </w:rPr>
            </w:pPr>
            <w:r>
              <w:t>Remarks</w:t>
            </w:r>
          </w:p>
        </w:tc>
      </w:tr>
      <w:tr w:rsidR="0051349C" w:rsidRPr="00470388" w14:paraId="66C5F650" w14:textId="77777777" w:rsidTr="00412F12">
        <w:trPr>
          <w:trHeight w:val="403"/>
        </w:trPr>
        <w:tc>
          <w:tcPr>
            <w:tcW w:w="542" w:type="pct"/>
            <w:shd w:val="clear" w:color="auto" w:fill="auto"/>
            <w:vAlign w:val="center"/>
          </w:tcPr>
          <w:p w14:paraId="66C5F64B" w14:textId="24D1D57D" w:rsidR="0051349C" w:rsidRPr="00470388" w:rsidRDefault="00412F12" w:rsidP="0051349C">
            <w:pPr>
              <w:rPr>
                <w:rFonts w:cs="Arial"/>
                <w:szCs w:val="20"/>
              </w:rPr>
            </w:pPr>
            <w:r>
              <w:rPr>
                <w:rFonts w:cs="Arial"/>
                <w:szCs w:val="20"/>
              </w:rPr>
              <w:t>1.0</w:t>
            </w:r>
          </w:p>
        </w:tc>
        <w:tc>
          <w:tcPr>
            <w:tcW w:w="696" w:type="pct"/>
            <w:shd w:val="clear" w:color="auto" w:fill="auto"/>
            <w:vAlign w:val="center"/>
          </w:tcPr>
          <w:p w14:paraId="66C5F64C" w14:textId="41921DE7" w:rsidR="0051349C" w:rsidRPr="00470388" w:rsidRDefault="0051349C" w:rsidP="0051349C">
            <w:pPr>
              <w:rPr>
                <w:rFonts w:cs="Arial"/>
                <w:szCs w:val="20"/>
              </w:rPr>
            </w:pPr>
          </w:p>
        </w:tc>
        <w:tc>
          <w:tcPr>
            <w:tcW w:w="697" w:type="pct"/>
            <w:shd w:val="clear" w:color="auto" w:fill="auto"/>
            <w:vAlign w:val="center"/>
          </w:tcPr>
          <w:p w14:paraId="66C5F64D" w14:textId="7F28214A" w:rsidR="0051349C" w:rsidRPr="00470388" w:rsidRDefault="0051349C" w:rsidP="0051349C">
            <w:pPr>
              <w:rPr>
                <w:rFonts w:cs="Arial"/>
                <w:szCs w:val="20"/>
              </w:rPr>
            </w:pPr>
          </w:p>
        </w:tc>
        <w:tc>
          <w:tcPr>
            <w:tcW w:w="837" w:type="pct"/>
            <w:shd w:val="clear" w:color="auto" w:fill="auto"/>
            <w:vAlign w:val="center"/>
          </w:tcPr>
          <w:p w14:paraId="66C5F64E" w14:textId="3B10660F" w:rsidR="0051349C" w:rsidRPr="00470388" w:rsidRDefault="0051349C" w:rsidP="0051349C">
            <w:pPr>
              <w:rPr>
                <w:rFonts w:cs="Arial"/>
                <w:szCs w:val="20"/>
              </w:rPr>
            </w:pPr>
          </w:p>
        </w:tc>
        <w:tc>
          <w:tcPr>
            <w:tcW w:w="2227" w:type="pct"/>
            <w:shd w:val="clear" w:color="auto" w:fill="auto"/>
            <w:vAlign w:val="center"/>
          </w:tcPr>
          <w:p w14:paraId="66C5F64F" w14:textId="713FE3BB" w:rsidR="0051349C" w:rsidRPr="00470388" w:rsidRDefault="0051349C" w:rsidP="0051349C">
            <w:pPr>
              <w:rPr>
                <w:rFonts w:cs="Arial"/>
                <w:szCs w:val="20"/>
              </w:rPr>
            </w:pPr>
          </w:p>
        </w:tc>
      </w:tr>
    </w:tbl>
    <w:p w14:paraId="66C5F693" w14:textId="77777777" w:rsidR="0051349C" w:rsidRPr="0051349C" w:rsidRDefault="0051349C" w:rsidP="00412F12">
      <w:pPr>
        <w:pStyle w:val="Heading1"/>
      </w:pPr>
    </w:p>
    <w:sectPr w:rsidR="0051349C" w:rsidRPr="0051349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DA52" w14:textId="77777777" w:rsidR="009769EA" w:rsidRDefault="009769EA" w:rsidP="00324744">
      <w:pPr>
        <w:spacing w:after="0" w:line="240" w:lineRule="auto"/>
      </w:pPr>
      <w:r>
        <w:separator/>
      </w:r>
    </w:p>
  </w:endnote>
  <w:endnote w:type="continuationSeparator" w:id="0">
    <w:p w14:paraId="509CA672" w14:textId="77777777" w:rsidR="009769EA" w:rsidRDefault="009769EA" w:rsidP="00324744">
      <w:pPr>
        <w:spacing w:after="0" w:line="240" w:lineRule="auto"/>
      </w:pPr>
      <w:r>
        <w:continuationSeparator/>
      </w:r>
    </w:p>
  </w:endnote>
  <w:endnote w:type="continuationNotice" w:id="1">
    <w:p w14:paraId="32F3ED2A" w14:textId="77777777" w:rsidR="009769EA" w:rsidRDefault="00976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9D" w14:textId="3B9351A8" w:rsidR="00046BA6" w:rsidRDefault="00B6118E">
    <w:pPr>
      <w:pStyle w:val="Footer"/>
    </w:pPr>
    <w:r>
      <w:t>CP_V</w:t>
    </w:r>
    <w:r w:rsidR="00046BA6">
      <w:rPr>
        <w:noProof/>
      </w:rPr>
      <mc:AlternateContent>
        <mc:Choice Requires="wps">
          <w:drawing>
            <wp:anchor distT="0" distB="0" distL="114300" distR="114300" simplePos="0" relativeHeight="251658241" behindDoc="0" locked="0" layoutInCell="1" allowOverlap="1" wp14:anchorId="66C5F6A2" wp14:editId="66C5F6A3">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27437" id="Rectangle 2" o:spid="_x0000_s1026"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r w:rsidR="000521F3">
      <w:t>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8086" w14:textId="77777777" w:rsidR="009769EA" w:rsidRDefault="009769EA" w:rsidP="00324744">
      <w:pPr>
        <w:spacing w:after="0" w:line="240" w:lineRule="auto"/>
      </w:pPr>
      <w:r>
        <w:separator/>
      </w:r>
    </w:p>
  </w:footnote>
  <w:footnote w:type="continuationSeparator" w:id="0">
    <w:p w14:paraId="475701AF" w14:textId="77777777" w:rsidR="009769EA" w:rsidRDefault="009769EA" w:rsidP="00324744">
      <w:pPr>
        <w:spacing w:after="0" w:line="240" w:lineRule="auto"/>
      </w:pPr>
      <w:r>
        <w:continuationSeparator/>
      </w:r>
    </w:p>
  </w:footnote>
  <w:footnote w:type="continuationNotice" w:id="1">
    <w:p w14:paraId="43E27C08" w14:textId="77777777" w:rsidR="009769EA" w:rsidRDefault="00976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9C" w14:textId="77777777" w:rsidR="00046BA6" w:rsidRDefault="00046BA6">
    <w:pPr>
      <w:pStyle w:val="Header"/>
    </w:pPr>
    <w:r>
      <w:rPr>
        <w:noProof/>
      </w:rPr>
      <w:drawing>
        <wp:anchor distT="0" distB="0" distL="114300" distR="114300" simplePos="0" relativeHeight="251658242" behindDoc="0" locked="0" layoutInCell="1" allowOverlap="1" wp14:anchorId="66C5F69E" wp14:editId="66C5F69F">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C5F6A0" wp14:editId="66C5F6A1">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CA3C9"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623CA"/>
    <w:multiLevelType w:val="multilevel"/>
    <w:tmpl w:val="598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EF754F"/>
    <w:multiLevelType w:val="hybridMultilevel"/>
    <w:tmpl w:val="6B7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9"/>
  </w:num>
  <w:num w:numId="6">
    <w:abstractNumId w:val="8"/>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125F4"/>
    <w:rsid w:val="0002555E"/>
    <w:rsid w:val="00033212"/>
    <w:rsid w:val="00043E6A"/>
    <w:rsid w:val="00046BA6"/>
    <w:rsid w:val="00050A89"/>
    <w:rsid w:val="000521F3"/>
    <w:rsid w:val="0006690B"/>
    <w:rsid w:val="00066F35"/>
    <w:rsid w:val="000768BB"/>
    <w:rsid w:val="00084C47"/>
    <w:rsid w:val="00093D75"/>
    <w:rsid w:val="000A1AD1"/>
    <w:rsid w:val="000B43CE"/>
    <w:rsid w:val="000B4820"/>
    <w:rsid w:val="000E00F8"/>
    <w:rsid w:val="000E0433"/>
    <w:rsid w:val="000E3E26"/>
    <w:rsid w:val="000F589F"/>
    <w:rsid w:val="000F6060"/>
    <w:rsid w:val="00107BC2"/>
    <w:rsid w:val="00112A91"/>
    <w:rsid w:val="00122449"/>
    <w:rsid w:val="00125B61"/>
    <w:rsid w:val="00132F81"/>
    <w:rsid w:val="00133A68"/>
    <w:rsid w:val="00144E00"/>
    <w:rsid w:val="00147035"/>
    <w:rsid w:val="00151C09"/>
    <w:rsid w:val="00156FD9"/>
    <w:rsid w:val="0019347F"/>
    <w:rsid w:val="00195C86"/>
    <w:rsid w:val="001A626D"/>
    <w:rsid w:val="001B1364"/>
    <w:rsid w:val="001B2D13"/>
    <w:rsid w:val="001B7CC6"/>
    <w:rsid w:val="00212B1C"/>
    <w:rsid w:val="002201FE"/>
    <w:rsid w:val="002247C6"/>
    <w:rsid w:val="00226D34"/>
    <w:rsid w:val="00232B34"/>
    <w:rsid w:val="002365D1"/>
    <w:rsid w:val="00253C79"/>
    <w:rsid w:val="00260BBF"/>
    <w:rsid w:val="00277F06"/>
    <w:rsid w:val="0029036C"/>
    <w:rsid w:val="00290A05"/>
    <w:rsid w:val="002A278D"/>
    <w:rsid w:val="002A55D3"/>
    <w:rsid w:val="002B3E04"/>
    <w:rsid w:val="002B3FC0"/>
    <w:rsid w:val="002D053D"/>
    <w:rsid w:val="002F0323"/>
    <w:rsid w:val="002F448E"/>
    <w:rsid w:val="0030378A"/>
    <w:rsid w:val="00310A64"/>
    <w:rsid w:val="003201A4"/>
    <w:rsid w:val="00324744"/>
    <w:rsid w:val="00337F65"/>
    <w:rsid w:val="003463C5"/>
    <w:rsid w:val="0035652F"/>
    <w:rsid w:val="00363E3A"/>
    <w:rsid w:val="00367BC0"/>
    <w:rsid w:val="003774C3"/>
    <w:rsid w:val="00377B3E"/>
    <w:rsid w:val="00386287"/>
    <w:rsid w:val="003A32EA"/>
    <w:rsid w:val="003A5CFC"/>
    <w:rsid w:val="003B4D44"/>
    <w:rsid w:val="003B7E16"/>
    <w:rsid w:val="00403D4A"/>
    <w:rsid w:val="00407C41"/>
    <w:rsid w:val="00412F12"/>
    <w:rsid w:val="00426807"/>
    <w:rsid w:val="004313FE"/>
    <w:rsid w:val="004336C5"/>
    <w:rsid w:val="00444C4C"/>
    <w:rsid w:val="00453135"/>
    <w:rsid w:val="00464FAE"/>
    <w:rsid w:val="00470388"/>
    <w:rsid w:val="004730B0"/>
    <w:rsid w:val="00477440"/>
    <w:rsid w:val="00485E77"/>
    <w:rsid w:val="00485F6F"/>
    <w:rsid w:val="00494523"/>
    <w:rsid w:val="004B4891"/>
    <w:rsid w:val="004F2A47"/>
    <w:rsid w:val="004F3362"/>
    <w:rsid w:val="0050049E"/>
    <w:rsid w:val="005027CC"/>
    <w:rsid w:val="00512309"/>
    <w:rsid w:val="005132C1"/>
    <w:rsid w:val="0051349C"/>
    <w:rsid w:val="00516D8E"/>
    <w:rsid w:val="00517F6F"/>
    <w:rsid w:val="00524A8B"/>
    <w:rsid w:val="00525A7D"/>
    <w:rsid w:val="005452D2"/>
    <w:rsid w:val="005504A6"/>
    <w:rsid w:val="0055298E"/>
    <w:rsid w:val="00552F64"/>
    <w:rsid w:val="0055478D"/>
    <w:rsid w:val="00565F66"/>
    <w:rsid w:val="00567C13"/>
    <w:rsid w:val="0057075F"/>
    <w:rsid w:val="005746AF"/>
    <w:rsid w:val="00575310"/>
    <w:rsid w:val="00581364"/>
    <w:rsid w:val="00582C46"/>
    <w:rsid w:val="0058557B"/>
    <w:rsid w:val="005A1776"/>
    <w:rsid w:val="005A44DF"/>
    <w:rsid w:val="005A6B14"/>
    <w:rsid w:val="005A6CFA"/>
    <w:rsid w:val="005B3F96"/>
    <w:rsid w:val="005B744C"/>
    <w:rsid w:val="005C15DD"/>
    <w:rsid w:val="005C4554"/>
    <w:rsid w:val="005D0AA4"/>
    <w:rsid w:val="005D4EDB"/>
    <w:rsid w:val="005E0610"/>
    <w:rsid w:val="005E1608"/>
    <w:rsid w:val="005E4C74"/>
    <w:rsid w:val="006020AD"/>
    <w:rsid w:val="00602977"/>
    <w:rsid w:val="00604B85"/>
    <w:rsid w:val="00611674"/>
    <w:rsid w:val="00612C62"/>
    <w:rsid w:val="00613BC5"/>
    <w:rsid w:val="0064277C"/>
    <w:rsid w:val="006471D5"/>
    <w:rsid w:val="006514E4"/>
    <w:rsid w:val="00667338"/>
    <w:rsid w:val="006718CF"/>
    <w:rsid w:val="00674DE5"/>
    <w:rsid w:val="0067534D"/>
    <w:rsid w:val="0068210E"/>
    <w:rsid w:val="006953DA"/>
    <w:rsid w:val="006A2B81"/>
    <w:rsid w:val="006A2C69"/>
    <w:rsid w:val="006A7E10"/>
    <w:rsid w:val="006B18D0"/>
    <w:rsid w:val="006B2C14"/>
    <w:rsid w:val="006B441B"/>
    <w:rsid w:val="006B5363"/>
    <w:rsid w:val="006C5AB1"/>
    <w:rsid w:val="006C5DC1"/>
    <w:rsid w:val="006C66CA"/>
    <w:rsid w:val="006F3657"/>
    <w:rsid w:val="006F52FB"/>
    <w:rsid w:val="00716A40"/>
    <w:rsid w:val="007204AB"/>
    <w:rsid w:val="00722970"/>
    <w:rsid w:val="007229EF"/>
    <w:rsid w:val="007243D3"/>
    <w:rsid w:val="00727180"/>
    <w:rsid w:val="00733FF7"/>
    <w:rsid w:val="00734A65"/>
    <w:rsid w:val="00734DC4"/>
    <w:rsid w:val="0075531C"/>
    <w:rsid w:val="007715F3"/>
    <w:rsid w:val="00771B44"/>
    <w:rsid w:val="007836E3"/>
    <w:rsid w:val="007855B1"/>
    <w:rsid w:val="00786E61"/>
    <w:rsid w:val="007A2F99"/>
    <w:rsid w:val="007A56DB"/>
    <w:rsid w:val="007D0D1F"/>
    <w:rsid w:val="007D4F26"/>
    <w:rsid w:val="007D796E"/>
    <w:rsid w:val="007F09E3"/>
    <w:rsid w:val="007F5643"/>
    <w:rsid w:val="007F61DB"/>
    <w:rsid w:val="00807258"/>
    <w:rsid w:val="008075EF"/>
    <w:rsid w:val="0081275F"/>
    <w:rsid w:val="00820054"/>
    <w:rsid w:val="00822510"/>
    <w:rsid w:val="0082322E"/>
    <w:rsid w:val="00833E9C"/>
    <w:rsid w:val="00843613"/>
    <w:rsid w:val="00853AEB"/>
    <w:rsid w:val="00853EE7"/>
    <w:rsid w:val="00864211"/>
    <w:rsid w:val="00874C46"/>
    <w:rsid w:val="00876BE6"/>
    <w:rsid w:val="00886E23"/>
    <w:rsid w:val="008932EE"/>
    <w:rsid w:val="00894BD9"/>
    <w:rsid w:val="00897E29"/>
    <w:rsid w:val="008B7C4E"/>
    <w:rsid w:val="008B7E39"/>
    <w:rsid w:val="008C078A"/>
    <w:rsid w:val="008C3C7B"/>
    <w:rsid w:val="008C7942"/>
    <w:rsid w:val="008D2FCD"/>
    <w:rsid w:val="008E6888"/>
    <w:rsid w:val="008E70D0"/>
    <w:rsid w:val="008F05D1"/>
    <w:rsid w:val="008F2612"/>
    <w:rsid w:val="008F53E8"/>
    <w:rsid w:val="00905F03"/>
    <w:rsid w:val="009439D5"/>
    <w:rsid w:val="00945316"/>
    <w:rsid w:val="0095319A"/>
    <w:rsid w:val="009769EA"/>
    <w:rsid w:val="00977AD7"/>
    <w:rsid w:val="00977B79"/>
    <w:rsid w:val="009B7B91"/>
    <w:rsid w:val="009C1729"/>
    <w:rsid w:val="009C3AAE"/>
    <w:rsid w:val="009D38A3"/>
    <w:rsid w:val="009D6EE7"/>
    <w:rsid w:val="009E24F4"/>
    <w:rsid w:val="009E3053"/>
    <w:rsid w:val="009E485B"/>
    <w:rsid w:val="009E49DE"/>
    <w:rsid w:val="009E6FF9"/>
    <w:rsid w:val="009F7831"/>
    <w:rsid w:val="00A2050B"/>
    <w:rsid w:val="00A30CDA"/>
    <w:rsid w:val="00A32370"/>
    <w:rsid w:val="00A3623B"/>
    <w:rsid w:val="00A41B8E"/>
    <w:rsid w:val="00A44F2E"/>
    <w:rsid w:val="00A532A9"/>
    <w:rsid w:val="00A57CE8"/>
    <w:rsid w:val="00A700B7"/>
    <w:rsid w:val="00A82A57"/>
    <w:rsid w:val="00A830EB"/>
    <w:rsid w:val="00AA64FD"/>
    <w:rsid w:val="00AB5B54"/>
    <w:rsid w:val="00AB63DE"/>
    <w:rsid w:val="00AC2EA2"/>
    <w:rsid w:val="00AC7EC6"/>
    <w:rsid w:val="00B11FE6"/>
    <w:rsid w:val="00B17159"/>
    <w:rsid w:val="00B237DE"/>
    <w:rsid w:val="00B453CA"/>
    <w:rsid w:val="00B47489"/>
    <w:rsid w:val="00B50EDC"/>
    <w:rsid w:val="00B542B2"/>
    <w:rsid w:val="00B6118E"/>
    <w:rsid w:val="00B7095D"/>
    <w:rsid w:val="00B75013"/>
    <w:rsid w:val="00B82492"/>
    <w:rsid w:val="00B90ABE"/>
    <w:rsid w:val="00BA0FED"/>
    <w:rsid w:val="00BB0C50"/>
    <w:rsid w:val="00BB65EE"/>
    <w:rsid w:val="00BC00E9"/>
    <w:rsid w:val="00BC3CAC"/>
    <w:rsid w:val="00BC6C45"/>
    <w:rsid w:val="00BD0A45"/>
    <w:rsid w:val="00BD4C6D"/>
    <w:rsid w:val="00BD6281"/>
    <w:rsid w:val="00BE0BE9"/>
    <w:rsid w:val="00BE2EFD"/>
    <w:rsid w:val="00C01CAE"/>
    <w:rsid w:val="00C06409"/>
    <w:rsid w:val="00C07B83"/>
    <w:rsid w:val="00C14B32"/>
    <w:rsid w:val="00C22090"/>
    <w:rsid w:val="00C300AE"/>
    <w:rsid w:val="00C30FB9"/>
    <w:rsid w:val="00C34211"/>
    <w:rsid w:val="00C368A4"/>
    <w:rsid w:val="00C408DE"/>
    <w:rsid w:val="00C44CF7"/>
    <w:rsid w:val="00C4790B"/>
    <w:rsid w:val="00C51384"/>
    <w:rsid w:val="00C51745"/>
    <w:rsid w:val="00C63328"/>
    <w:rsid w:val="00C67E20"/>
    <w:rsid w:val="00C70976"/>
    <w:rsid w:val="00C769A1"/>
    <w:rsid w:val="00C87A73"/>
    <w:rsid w:val="00C923FC"/>
    <w:rsid w:val="00C941BD"/>
    <w:rsid w:val="00CA774E"/>
    <w:rsid w:val="00CB6280"/>
    <w:rsid w:val="00CC2E61"/>
    <w:rsid w:val="00CD1EC2"/>
    <w:rsid w:val="00CD22FC"/>
    <w:rsid w:val="00CE135D"/>
    <w:rsid w:val="00CF035F"/>
    <w:rsid w:val="00CF131E"/>
    <w:rsid w:val="00CF1408"/>
    <w:rsid w:val="00D05E11"/>
    <w:rsid w:val="00D12DF0"/>
    <w:rsid w:val="00D13777"/>
    <w:rsid w:val="00D15204"/>
    <w:rsid w:val="00D16D33"/>
    <w:rsid w:val="00D2202F"/>
    <w:rsid w:val="00D33058"/>
    <w:rsid w:val="00D348F5"/>
    <w:rsid w:val="00D36766"/>
    <w:rsid w:val="00D36B2F"/>
    <w:rsid w:val="00D42773"/>
    <w:rsid w:val="00D66C7E"/>
    <w:rsid w:val="00D73EAA"/>
    <w:rsid w:val="00D83DC8"/>
    <w:rsid w:val="00D877EF"/>
    <w:rsid w:val="00D93896"/>
    <w:rsid w:val="00D96E9D"/>
    <w:rsid w:val="00DA6D80"/>
    <w:rsid w:val="00DB3AC2"/>
    <w:rsid w:val="00DD7088"/>
    <w:rsid w:val="00DE08C6"/>
    <w:rsid w:val="00DE4CEA"/>
    <w:rsid w:val="00E04E8E"/>
    <w:rsid w:val="00E22E54"/>
    <w:rsid w:val="00E27906"/>
    <w:rsid w:val="00E304FD"/>
    <w:rsid w:val="00E32DB9"/>
    <w:rsid w:val="00E365C3"/>
    <w:rsid w:val="00E366A7"/>
    <w:rsid w:val="00E4292E"/>
    <w:rsid w:val="00E44BB1"/>
    <w:rsid w:val="00E472C6"/>
    <w:rsid w:val="00E83155"/>
    <w:rsid w:val="00E960BE"/>
    <w:rsid w:val="00E97641"/>
    <w:rsid w:val="00EA4B81"/>
    <w:rsid w:val="00EA511E"/>
    <w:rsid w:val="00EA56F6"/>
    <w:rsid w:val="00EC622A"/>
    <w:rsid w:val="00EC649B"/>
    <w:rsid w:val="00EC75E7"/>
    <w:rsid w:val="00ED342B"/>
    <w:rsid w:val="00ED41AC"/>
    <w:rsid w:val="00ED6D3A"/>
    <w:rsid w:val="00EF2B03"/>
    <w:rsid w:val="00EF7B70"/>
    <w:rsid w:val="00F02291"/>
    <w:rsid w:val="00F04A62"/>
    <w:rsid w:val="00F12D81"/>
    <w:rsid w:val="00F146A4"/>
    <w:rsid w:val="00F26010"/>
    <w:rsid w:val="00F30111"/>
    <w:rsid w:val="00F3361A"/>
    <w:rsid w:val="00F478AE"/>
    <w:rsid w:val="00F5564D"/>
    <w:rsid w:val="00F63724"/>
    <w:rsid w:val="00F72FAC"/>
    <w:rsid w:val="00F83D67"/>
    <w:rsid w:val="00F92736"/>
    <w:rsid w:val="00F9391E"/>
    <w:rsid w:val="00F95876"/>
    <w:rsid w:val="00FA0009"/>
    <w:rsid w:val="00FA3F4F"/>
    <w:rsid w:val="00FB04DB"/>
    <w:rsid w:val="00FB1FA8"/>
    <w:rsid w:val="00FB4F8F"/>
    <w:rsid w:val="00FC182B"/>
    <w:rsid w:val="00FE0585"/>
    <w:rsid w:val="00FF79AE"/>
    <w:rsid w:val="12FF3AAE"/>
    <w:rsid w:val="28903D4B"/>
    <w:rsid w:val="5F4D18C2"/>
    <w:rsid w:val="6982D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5F55E"/>
  <w15:docId w15:val="{22A4B0CD-C03C-45CB-9A99-DB147538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485F6F"/>
    <w:rPr>
      <w:color w:val="605E5C"/>
      <w:shd w:val="clear" w:color="auto" w:fill="E1DFDD"/>
    </w:rPr>
  </w:style>
  <w:style w:type="table" w:customStyle="1" w:styleId="TableGrid1">
    <w:name w:val="Table Grid1"/>
    <w:basedOn w:val="TableNormal"/>
    <w:next w:val="TableGrid"/>
    <w:uiPriority w:val="59"/>
    <w:rsid w:val="00260BBF"/>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086">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814029732">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383213205">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0879436">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link@xoserv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sgovernance.co.uk/sites/default/files/ggf/book/2022-10/ROM%20Response%20-%20Modification%200811%20V1.0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governance.co.uk/08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James Barlow</DisplayName>
        <AccountId>75</AccountId>
        <AccountType/>
      </UserInfo>
      <UserInfo>
        <DisplayName>Victoria Mustard</DisplayName>
        <AccountId>320</AccountId>
        <AccountType/>
      </UserInfo>
    </SharedWithUsers>
    <_Flow_SignoffStatus xmlns="efb0c983-77a3-4edc-9303-e1cb655c76c7" xsi:nil="true"/>
    <TaxCatchAll xmlns="3ee84ff3-1fa2-4b0e-bbc1-9d3729ac2ba9" xsi:nil="true"/>
    <lcf76f155ced4ddcb4097134ff3c332f xmlns="efb0c983-77a3-4edc-9303-e1cb655c76c7">
      <Terms xmlns="http://schemas.microsoft.com/office/infopath/2007/PartnerControls"/>
    </lcf76f155ced4ddcb4097134ff3c332f>
    <Sign_x002d_offBy xmlns="efb0c983-77a3-4edc-9303-e1cb655c76c7">
      <UserInfo>
        <DisplayName/>
        <AccountId xsi:nil="true"/>
        <AccountType/>
      </UserInfo>
    </Sign_x002d_off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6" ma:contentTypeDescription="Create a new document." ma:contentTypeScope="" ma:versionID="ede32156e104b9db28a12065827d15ac">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1c2972ccccfaf548a4caf8c530352"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18e80-c0a1-4e4c-a24b-611b5f62a9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0d92-15e2-4a18-8841-dbc4ae997dea}" ma:internalName="TaxCatchAll" ma:showField="CatchAllData" ma:web="3ee84ff3-1fa2-4b0e-bbc1-9d3729ac2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60b31f1e-c7e1-4e65-8724-e896d31e214b"/>
    <ds:schemaRef ds:uri="ce3f2443-60c5-41b8-8cf8-145a037c8298"/>
    <ds:schemaRef ds:uri="http://schemas.microsoft.com/office/2006/metadata/properties"/>
  </ds:schemaRefs>
</ds:datastoreItem>
</file>

<file path=customXml/itemProps3.xml><?xml version="1.0" encoding="utf-8"?>
<ds:datastoreItem xmlns:ds="http://schemas.openxmlformats.org/officeDocument/2006/customXml" ds:itemID="{44256A14-B922-43AF-A7EE-2EC4FEC69E40}">
  <ds:schemaRefs>
    <ds:schemaRef ds:uri="http://schemas.openxmlformats.org/officeDocument/2006/bibliography"/>
  </ds:schemaRefs>
</ds:datastoreItem>
</file>

<file path=customXml/itemProps4.xml><?xml version="1.0" encoding="utf-8"?>
<ds:datastoreItem xmlns:ds="http://schemas.openxmlformats.org/officeDocument/2006/customXml" ds:itemID="{E1A68409-5584-4C2C-947F-10C698E87FBC}"/>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Kate Lancaster</cp:lastModifiedBy>
  <cp:revision>2</cp:revision>
  <cp:lastPrinted>2019-02-07T14:31:00Z</cp:lastPrinted>
  <dcterms:created xsi:type="dcterms:W3CDTF">2022-12-20T09:21:00Z</dcterms:created>
  <dcterms:modified xsi:type="dcterms:W3CDTF">2022-12-20T09:21:00Z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Order">
    <vt:r8>3024400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