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F55E" w14:textId="77777777" w:rsidR="007D4F26" w:rsidRDefault="00156FD9" w:rsidP="00324744">
      <w:pPr>
        <w:pStyle w:val="Title"/>
      </w:pPr>
      <w:r w:rsidRPr="00156FD9">
        <w:t>DSC Change Proposal</w:t>
      </w:r>
      <w:r w:rsidR="00FA3F4F">
        <w:t xml:space="preserve"> Document</w:t>
      </w:r>
    </w:p>
    <w:p w14:paraId="66C5F55F" w14:textId="77777777" w:rsid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0" behindDoc="0" locked="0" layoutInCell="1" allowOverlap="1" wp14:anchorId="66C5F694" wp14:editId="66C5F695">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FF394" id="Rectangle 4" o:spid="_x0000_s1026" style="position:absolute;margin-left:323.75pt;margin-top:2.85pt;width:9.2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" fillcolor="#fde4ba [1305]" stroked="f" strokeweight="2pt"/>
            </w:pict>
          </mc:Fallback>
        </mc:AlternateContent>
      </w:r>
      <w:r w:rsidR="003B7E16">
        <w:t>Customers to fill ou</w:t>
      </w:r>
      <w:r w:rsidR="00722970">
        <w:t xml:space="preserve">t all of the information in the sections </w:t>
      </w:r>
      <w:r w:rsidR="003B7E16">
        <w:t>colour</w:t>
      </w:r>
      <w:r w:rsidR="00722970">
        <w:t xml:space="preserve">ed </w:t>
      </w:r>
      <w:r>
        <w:t xml:space="preserve">  </w:t>
      </w:r>
    </w:p>
    <w:p w14:paraId="66C5F560" w14:textId="77777777" w:rsidR="003B7E16" w:rsidRP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1" behindDoc="0" locked="0" layoutInCell="1" allowOverlap="1" wp14:anchorId="66C5F696" wp14:editId="66C5F697">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DCA48" id="Rectangle 5" o:spid="_x0000_s1026" style="position:absolute;margin-left:311pt;margin-top:2.55pt;width:9.2pt;height: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" fillcolor="#b2ecfb [1304]" stroked="f" strokeweight="2pt"/>
            </w:pict>
          </mc:Fallback>
        </mc:AlternateContent>
      </w:r>
      <w:r w:rsidR="003B7E16">
        <w:t>Xoserve to fill o</w:t>
      </w:r>
      <w:r w:rsidR="00722970">
        <w:t>ut all of the information in the sections</w:t>
      </w:r>
      <w:r w:rsidR="003B7E16">
        <w:t xml:space="preserve"> colour</w:t>
      </w:r>
      <w:r w:rsidR="00722970">
        <w:t>ed</w:t>
      </w:r>
      <w:r>
        <w:t xml:space="preserve"> </w:t>
      </w:r>
    </w:p>
    <w:p w14:paraId="66C5F561" w14:textId="77777777" w:rsidR="00310A64" w:rsidRDefault="00156FD9" w:rsidP="00310A64">
      <w:pPr>
        <w:pStyle w:val="Heading1"/>
      </w:pPr>
      <w:r>
        <w:t xml:space="preserve">A1: </w:t>
      </w:r>
      <w:r w:rsidRPr="00156FD9">
        <w:t>General Details</w:t>
      </w:r>
    </w:p>
    <w:tbl>
      <w:tblPr>
        <w:tblStyle w:val="TableGrid"/>
        <w:tblW w:w="5018" w:type="pct"/>
        <w:tblInd w:w="-34" w:type="dxa"/>
        <w:tblLayout w:type="fixed"/>
        <w:tblLook w:val="04A0" w:firstRow="1" w:lastRow="0" w:firstColumn="1" w:lastColumn="0" w:noHBand="0" w:noVBand="1"/>
      </w:tblPr>
      <w:tblGrid>
        <w:gridCol w:w="2219"/>
        <w:gridCol w:w="1639"/>
        <w:gridCol w:w="637"/>
        <w:gridCol w:w="2278"/>
        <w:gridCol w:w="2275"/>
      </w:tblGrid>
      <w:tr w:rsidR="007855B1" w:rsidRPr="00BC3CAC" w14:paraId="66C5F564" w14:textId="77777777" w:rsidTr="52EF5CD8">
        <w:trPr>
          <w:trHeight w:val="403"/>
        </w:trPr>
        <w:tc>
          <w:tcPr>
            <w:tcW w:w="1226" w:type="pct"/>
            <w:shd w:val="clear" w:color="auto" w:fill="B2ECFB" w:themeFill="accent5" w:themeFillTint="66"/>
            <w:vAlign w:val="center"/>
          </w:tcPr>
          <w:p w14:paraId="66C5F562" w14:textId="77777777" w:rsidR="007855B1" w:rsidRDefault="007855B1" w:rsidP="00ED342B">
            <w:pPr>
              <w:jc w:val="right"/>
              <w:rPr>
                <w:rFonts w:cs="Arial"/>
                <w:szCs w:val="20"/>
              </w:rPr>
            </w:pPr>
            <w:r>
              <w:rPr>
                <w:rFonts w:cs="Arial"/>
                <w:szCs w:val="20"/>
              </w:rPr>
              <w:t>Change Reference:</w:t>
            </w:r>
          </w:p>
        </w:tc>
        <w:tc>
          <w:tcPr>
            <w:tcW w:w="3774" w:type="pct"/>
            <w:gridSpan w:val="4"/>
            <w:vAlign w:val="center"/>
          </w:tcPr>
          <w:p w14:paraId="66C5F563" w14:textId="0787557D" w:rsidR="007855B1" w:rsidRPr="00BC3CAC" w:rsidRDefault="001537D0" w:rsidP="00FA3F4F">
            <w:pPr>
              <w:rPr>
                <w:rFonts w:cs="Arial"/>
              </w:rPr>
            </w:pPr>
            <w:r>
              <w:rPr>
                <w:rFonts w:cs="Arial"/>
              </w:rPr>
              <w:t>XRN</w:t>
            </w:r>
            <w:r w:rsidR="004E748D">
              <w:rPr>
                <w:rFonts w:cs="Arial"/>
              </w:rPr>
              <w:t>5584</w:t>
            </w:r>
          </w:p>
        </w:tc>
      </w:tr>
      <w:tr w:rsidR="00ED342B" w:rsidRPr="00BC3CAC" w14:paraId="66C5F567" w14:textId="77777777" w:rsidTr="52EF5CD8">
        <w:trPr>
          <w:trHeight w:val="403"/>
        </w:trPr>
        <w:tc>
          <w:tcPr>
            <w:tcW w:w="1226" w:type="pct"/>
            <w:shd w:val="clear" w:color="auto" w:fill="FDE4BA" w:themeFill="accent6" w:themeFillTint="66"/>
            <w:vAlign w:val="center"/>
          </w:tcPr>
          <w:p w14:paraId="66C5F565" w14:textId="77777777" w:rsidR="00ED342B" w:rsidRPr="00470388" w:rsidRDefault="00ED342B" w:rsidP="00ED342B">
            <w:pPr>
              <w:jc w:val="right"/>
              <w:rPr>
                <w:rFonts w:cs="Arial"/>
                <w:szCs w:val="20"/>
              </w:rPr>
            </w:pPr>
            <w:r>
              <w:rPr>
                <w:rFonts w:cs="Arial"/>
                <w:szCs w:val="20"/>
              </w:rPr>
              <w:t>Change Title:</w:t>
            </w:r>
          </w:p>
        </w:tc>
        <w:tc>
          <w:tcPr>
            <w:tcW w:w="3774" w:type="pct"/>
            <w:gridSpan w:val="4"/>
            <w:vAlign w:val="center"/>
          </w:tcPr>
          <w:p w14:paraId="66C5F566" w14:textId="4B01E401" w:rsidR="00ED342B" w:rsidRPr="00BC3CAC" w:rsidRDefault="00CD5501" w:rsidP="005F4FAD">
            <w:pPr>
              <w:rPr>
                <w:rFonts w:cs="Arial"/>
              </w:rPr>
            </w:pPr>
            <w:r>
              <w:rPr>
                <w:rFonts w:cs="Arial"/>
              </w:rPr>
              <w:t>Procurement of Climate Change Methodology for Demand Estimation Purposes</w:t>
            </w:r>
          </w:p>
        </w:tc>
      </w:tr>
      <w:tr w:rsidR="00ED342B" w:rsidRPr="00BC3CAC" w14:paraId="66C5F56A" w14:textId="77777777" w:rsidTr="52EF5CD8">
        <w:trPr>
          <w:trHeight w:val="403"/>
        </w:trPr>
        <w:tc>
          <w:tcPr>
            <w:tcW w:w="1226" w:type="pct"/>
            <w:shd w:val="clear" w:color="auto" w:fill="FDE4BA" w:themeFill="accent6" w:themeFillTint="66"/>
            <w:vAlign w:val="center"/>
          </w:tcPr>
          <w:p w14:paraId="66C5F568" w14:textId="77777777" w:rsidR="00ED342B" w:rsidRDefault="00ED342B" w:rsidP="00ED342B">
            <w:pPr>
              <w:jc w:val="right"/>
              <w:rPr>
                <w:rFonts w:cs="Arial"/>
                <w:szCs w:val="20"/>
              </w:rPr>
            </w:pPr>
            <w:r>
              <w:rPr>
                <w:rFonts w:cs="Arial"/>
                <w:szCs w:val="20"/>
              </w:rPr>
              <w:t>Date Raised:</w:t>
            </w:r>
          </w:p>
        </w:tc>
        <w:tc>
          <w:tcPr>
            <w:tcW w:w="3774" w:type="pct"/>
            <w:gridSpan w:val="4"/>
            <w:vAlign w:val="center"/>
          </w:tcPr>
          <w:p w14:paraId="7E745343" w14:textId="51C6A329" w:rsidR="6982D0D0" w:rsidRPr="00A830EB" w:rsidRDefault="0080774B">
            <w:pPr>
              <w:rPr>
                <w:rFonts w:cs="Arial"/>
              </w:rPr>
            </w:pPr>
            <w:r>
              <w:rPr>
                <w:rFonts w:cs="Arial"/>
              </w:rPr>
              <w:t>02</w:t>
            </w:r>
            <w:r w:rsidR="0081693B">
              <w:rPr>
                <w:rFonts w:cs="Arial"/>
              </w:rPr>
              <w:t>/</w:t>
            </w:r>
            <w:r w:rsidR="0074583A">
              <w:rPr>
                <w:rFonts w:cs="Arial"/>
              </w:rPr>
              <w:t>1</w:t>
            </w:r>
            <w:r>
              <w:rPr>
                <w:rFonts w:cs="Arial"/>
              </w:rPr>
              <w:t>1</w:t>
            </w:r>
            <w:r w:rsidR="0074583A">
              <w:rPr>
                <w:rFonts w:cs="Arial"/>
              </w:rPr>
              <w:t>/</w:t>
            </w:r>
            <w:r w:rsidR="0081693B">
              <w:rPr>
                <w:rFonts w:cs="Arial"/>
              </w:rPr>
              <w:t>2022</w:t>
            </w:r>
          </w:p>
        </w:tc>
      </w:tr>
      <w:tr w:rsidR="00155E65" w:rsidRPr="00BC3CAC" w14:paraId="66C5F56E" w14:textId="77777777" w:rsidTr="52EF5CD8">
        <w:trPr>
          <w:trHeight w:val="403"/>
        </w:trPr>
        <w:tc>
          <w:tcPr>
            <w:tcW w:w="1226" w:type="pct"/>
            <w:vMerge w:val="restart"/>
            <w:shd w:val="clear" w:color="auto" w:fill="FDE4BA" w:themeFill="accent6" w:themeFillTint="66"/>
            <w:vAlign w:val="center"/>
          </w:tcPr>
          <w:p w14:paraId="66C5F56B" w14:textId="77777777" w:rsidR="005504A6" w:rsidRDefault="005504A6" w:rsidP="005504A6">
            <w:pPr>
              <w:jc w:val="right"/>
              <w:rPr>
                <w:rFonts w:cs="Arial"/>
                <w:szCs w:val="20"/>
              </w:rPr>
            </w:pPr>
            <w:r>
              <w:rPr>
                <w:rFonts w:cs="Arial"/>
                <w:szCs w:val="20"/>
              </w:rPr>
              <w:t>Sponsor Representative Details:</w:t>
            </w:r>
          </w:p>
        </w:tc>
        <w:tc>
          <w:tcPr>
            <w:tcW w:w="906" w:type="pct"/>
            <w:shd w:val="clear" w:color="auto" w:fill="FDE4BA" w:themeFill="accent6" w:themeFillTint="66"/>
            <w:vAlign w:val="center"/>
          </w:tcPr>
          <w:p w14:paraId="66C5F56C" w14:textId="77777777" w:rsidR="005504A6" w:rsidRDefault="005504A6" w:rsidP="005504A6">
            <w:pPr>
              <w:jc w:val="right"/>
              <w:rPr>
                <w:rFonts w:cs="Arial"/>
              </w:rPr>
            </w:pPr>
            <w:r>
              <w:rPr>
                <w:rFonts w:cs="Arial"/>
              </w:rPr>
              <w:t>Organisation:</w:t>
            </w:r>
          </w:p>
        </w:tc>
        <w:tc>
          <w:tcPr>
            <w:tcW w:w="2868" w:type="pct"/>
            <w:gridSpan w:val="3"/>
            <w:vAlign w:val="center"/>
          </w:tcPr>
          <w:p w14:paraId="66C5F56D" w14:textId="5D8BA053" w:rsidR="005504A6" w:rsidRPr="00BC3CAC" w:rsidRDefault="002125D5" w:rsidP="005504A6">
            <w:pPr>
              <w:rPr>
                <w:rFonts w:cs="Arial"/>
              </w:rPr>
            </w:pPr>
            <w:r>
              <w:rPr>
                <w:rFonts w:cs="Arial"/>
              </w:rPr>
              <w:t>Xoserve</w:t>
            </w:r>
            <w:r w:rsidR="00B608AA">
              <w:rPr>
                <w:rFonts w:cs="Arial"/>
              </w:rPr>
              <w:t xml:space="preserve"> </w:t>
            </w:r>
          </w:p>
        </w:tc>
      </w:tr>
      <w:tr w:rsidR="005504A6" w:rsidRPr="00BC3CAC" w14:paraId="66C5F572" w14:textId="77777777" w:rsidTr="52EF5CD8">
        <w:trPr>
          <w:trHeight w:val="403"/>
        </w:trPr>
        <w:tc>
          <w:tcPr>
            <w:tcW w:w="1226" w:type="pct"/>
            <w:vMerge/>
            <w:vAlign w:val="center"/>
          </w:tcPr>
          <w:p w14:paraId="66C5F56F" w14:textId="77777777" w:rsidR="005504A6" w:rsidRDefault="005504A6" w:rsidP="005504A6">
            <w:pPr>
              <w:jc w:val="right"/>
              <w:rPr>
                <w:rFonts w:cs="Arial"/>
                <w:szCs w:val="20"/>
              </w:rPr>
            </w:pPr>
          </w:p>
        </w:tc>
        <w:tc>
          <w:tcPr>
            <w:tcW w:w="906" w:type="pct"/>
            <w:shd w:val="clear" w:color="auto" w:fill="FDE4BA" w:themeFill="accent6" w:themeFillTint="66"/>
            <w:vAlign w:val="center"/>
          </w:tcPr>
          <w:p w14:paraId="66C5F570" w14:textId="77777777" w:rsidR="005504A6" w:rsidRDefault="005504A6" w:rsidP="005504A6">
            <w:pPr>
              <w:jc w:val="right"/>
              <w:rPr>
                <w:rFonts w:cs="Arial"/>
              </w:rPr>
            </w:pPr>
            <w:r>
              <w:rPr>
                <w:rFonts w:cs="Arial"/>
              </w:rPr>
              <w:t>Name:</w:t>
            </w:r>
          </w:p>
        </w:tc>
        <w:tc>
          <w:tcPr>
            <w:tcW w:w="2868" w:type="pct"/>
            <w:gridSpan w:val="3"/>
            <w:vAlign w:val="center"/>
          </w:tcPr>
          <w:p w14:paraId="66C5F571" w14:textId="1EA2484C" w:rsidR="005504A6" w:rsidRPr="00140070" w:rsidRDefault="002125D5" w:rsidP="005504A6">
            <w:pPr>
              <w:rPr>
                <w:rFonts w:cs="Arial"/>
              </w:rPr>
            </w:pPr>
            <w:r>
              <w:rPr>
                <w:rFonts w:ascii="Roboto" w:hAnsi="Roboto"/>
                <w:color w:val="333333"/>
                <w:shd w:val="clear" w:color="auto" w:fill="FFFFFF"/>
              </w:rPr>
              <w:t>Paul Orsler</w:t>
            </w:r>
          </w:p>
        </w:tc>
      </w:tr>
      <w:tr w:rsidR="005504A6" w:rsidRPr="00BC3CAC" w14:paraId="66C5F576" w14:textId="77777777" w:rsidTr="52EF5CD8">
        <w:trPr>
          <w:trHeight w:val="403"/>
        </w:trPr>
        <w:tc>
          <w:tcPr>
            <w:tcW w:w="1226" w:type="pct"/>
            <w:vMerge/>
            <w:vAlign w:val="center"/>
          </w:tcPr>
          <w:p w14:paraId="66C5F573" w14:textId="77777777" w:rsidR="005504A6" w:rsidRDefault="005504A6" w:rsidP="005504A6">
            <w:pPr>
              <w:jc w:val="right"/>
              <w:rPr>
                <w:rFonts w:cs="Arial"/>
                <w:szCs w:val="20"/>
              </w:rPr>
            </w:pPr>
          </w:p>
        </w:tc>
        <w:tc>
          <w:tcPr>
            <w:tcW w:w="906" w:type="pct"/>
            <w:shd w:val="clear" w:color="auto" w:fill="FDE4BA" w:themeFill="accent6" w:themeFillTint="66"/>
            <w:vAlign w:val="center"/>
          </w:tcPr>
          <w:p w14:paraId="66C5F574" w14:textId="77777777" w:rsidR="005504A6" w:rsidRDefault="005504A6" w:rsidP="005504A6">
            <w:pPr>
              <w:jc w:val="right"/>
              <w:rPr>
                <w:rFonts w:cs="Arial"/>
              </w:rPr>
            </w:pPr>
            <w:r>
              <w:rPr>
                <w:rFonts w:cs="Arial"/>
              </w:rPr>
              <w:t>Email:</w:t>
            </w:r>
          </w:p>
        </w:tc>
        <w:tc>
          <w:tcPr>
            <w:tcW w:w="2868" w:type="pct"/>
            <w:gridSpan w:val="3"/>
            <w:vAlign w:val="center"/>
          </w:tcPr>
          <w:p w14:paraId="66C5F575" w14:textId="52BC5364" w:rsidR="005504A6" w:rsidRPr="00BC3CAC" w:rsidRDefault="007A1D65" w:rsidP="005504A6">
            <w:pPr>
              <w:rPr>
                <w:rFonts w:cs="Arial"/>
              </w:rPr>
            </w:pPr>
            <w:hyperlink r:id="rId11" w:history="1">
              <w:r w:rsidR="002125D5" w:rsidRPr="00C809F4">
                <w:rPr>
                  <w:rStyle w:val="Hyperlink"/>
                  <w:rFonts w:cs="Arial"/>
                </w:rPr>
                <w:t>paul.orsler@xoserve.com</w:t>
              </w:r>
            </w:hyperlink>
          </w:p>
        </w:tc>
      </w:tr>
      <w:tr w:rsidR="005504A6" w:rsidRPr="00BC3CAC" w14:paraId="66C5F57A" w14:textId="77777777" w:rsidTr="52EF5CD8">
        <w:trPr>
          <w:trHeight w:val="403"/>
        </w:trPr>
        <w:tc>
          <w:tcPr>
            <w:tcW w:w="1226" w:type="pct"/>
            <w:vMerge/>
            <w:vAlign w:val="center"/>
          </w:tcPr>
          <w:p w14:paraId="66C5F577" w14:textId="77777777" w:rsidR="005504A6" w:rsidRDefault="005504A6" w:rsidP="005504A6">
            <w:pPr>
              <w:jc w:val="right"/>
              <w:rPr>
                <w:rFonts w:cs="Arial"/>
                <w:szCs w:val="20"/>
              </w:rPr>
            </w:pPr>
          </w:p>
        </w:tc>
        <w:tc>
          <w:tcPr>
            <w:tcW w:w="906" w:type="pct"/>
            <w:shd w:val="clear" w:color="auto" w:fill="FDE4BA" w:themeFill="accent6" w:themeFillTint="66"/>
            <w:vAlign w:val="center"/>
          </w:tcPr>
          <w:p w14:paraId="66C5F578" w14:textId="77777777" w:rsidR="005504A6" w:rsidRDefault="005504A6" w:rsidP="005504A6">
            <w:pPr>
              <w:jc w:val="right"/>
              <w:rPr>
                <w:rFonts w:cs="Arial"/>
              </w:rPr>
            </w:pPr>
            <w:r>
              <w:rPr>
                <w:rFonts w:cs="Arial"/>
              </w:rPr>
              <w:t>Telephone:</w:t>
            </w:r>
          </w:p>
        </w:tc>
        <w:tc>
          <w:tcPr>
            <w:tcW w:w="2868" w:type="pct"/>
            <w:gridSpan w:val="3"/>
            <w:vAlign w:val="center"/>
          </w:tcPr>
          <w:p w14:paraId="66C5F579" w14:textId="004B3F08" w:rsidR="005504A6" w:rsidRPr="00BC3CAC" w:rsidRDefault="00F328E7" w:rsidP="005504A6">
            <w:pPr>
              <w:rPr>
                <w:rFonts w:cs="Arial"/>
              </w:rPr>
            </w:pPr>
            <w:r>
              <w:rPr>
                <w:rFonts w:cs="Arial"/>
              </w:rPr>
              <w:t>n/a</w:t>
            </w:r>
          </w:p>
        </w:tc>
      </w:tr>
      <w:tr w:rsidR="00155E65" w:rsidRPr="00BC3CAC" w14:paraId="66C5F57E" w14:textId="77777777" w:rsidTr="52EF5CD8">
        <w:trPr>
          <w:trHeight w:val="403"/>
        </w:trPr>
        <w:tc>
          <w:tcPr>
            <w:tcW w:w="1226" w:type="pct"/>
            <w:vMerge w:val="restart"/>
            <w:shd w:val="clear" w:color="auto" w:fill="FDE4BA" w:themeFill="accent6" w:themeFillTint="66"/>
            <w:vAlign w:val="center"/>
          </w:tcPr>
          <w:p w14:paraId="66C5F57B" w14:textId="77777777" w:rsidR="00FF79AE" w:rsidRDefault="00FF79AE" w:rsidP="00FF79AE">
            <w:pPr>
              <w:jc w:val="right"/>
              <w:rPr>
                <w:rFonts w:cs="Arial"/>
                <w:szCs w:val="20"/>
              </w:rPr>
            </w:pPr>
            <w:r>
              <w:rPr>
                <w:rFonts w:cs="Arial"/>
                <w:szCs w:val="20"/>
              </w:rPr>
              <w:t>Xoserve Representative Details:</w:t>
            </w:r>
          </w:p>
        </w:tc>
        <w:tc>
          <w:tcPr>
            <w:tcW w:w="906" w:type="pct"/>
            <w:shd w:val="clear" w:color="auto" w:fill="FDE4BA" w:themeFill="accent6" w:themeFillTint="66"/>
            <w:vAlign w:val="center"/>
          </w:tcPr>
          <w:p w14:paraId="66C5F57C" w14:textId="77777777" w:rsidR="00FF79AE" w:rsidRDefault="00FF79AE" w:rsidP="00FF79AE">
            <w:pPr>
              <w:jc w:val="right"/>
              <w:rPr>
                <w:rFonts w:cs="Arial"/>
              </w:rPr>
            </w:pPr>
            <w:r>
              <w:rPr>
                <w:rFonts w:cs="Arial"/>
              </w:rPr>
              <w:t>Name:</w:t>
            </w:r>
          </w:p>
        </w:tc>
        <w:tc>
          <w:tcPr>
            <w:tcW w:w="2868" w:type="pct"/>
            <w:gridSpan w:val="3"/>
            <w:vAlign w:val="center"/>
          </w:tcPr>
          <w:p w14:paraId="66C5F57D" w14:textId="1DD7FD9E" w:rsidR="00FF79AE" w:rsidRPr="00BC3CAC" w:rsidRDefault="00686D4A" w:rsidP="00FF79AE">
            <w:pPr>
              <w:rPr>
                <w:rFonts w:cs="Arial"/>
              </w:rPr>
            </w:pPr>
            <w:r>
              <w:rPr>
                <w:rFonts w:cs="Arial"/>
              </w:rPr>
              <w:t>Mark Perry</w:t>
            </w:r>
          </w:p>
        </w:tc>
      </w:tr>
      <w:tr w:rsidR="00FF79AE" w:rsidRPr="00BC3CAC" w14:paraId="66C5F582" w14:textId="77777777" w:rsidTr="52EF5CD8">
        <w:trPr>
          <w:trHeight w:val="403"/>
        </w:trPr>
        <w:tc>
          <w:tcPr>
            <w:tcW w:w="1226" w:type="pct"/>
            <w:vMerge/>
            <w:vAlign w:val="center"/>
          </w:tcPr>
          <w:p w14:paraId="66C5F57F" w14:textId="77777777" w:rsidR="00FF79AE" w:rsidRDefault="00FF79AE" w:rsidP="00FF79AE">
            <w:pPr>
              <w:jc w:val="right"/>
              <w:rPr>
                <w:rFonts w:cs="Arial"/>
                <w:szCs w:val="20"/>
              </w:rPr>
            </w:pPr>
          </w:p>
        </w:tc>
        <w:tc>
          <w:tcPr>
            <w:tcW w:w="906" w:type="pct"/>
            <w:shd w:val="clear" w:color="auto" w:fill="FDE4BA" w:themeFill="accent6" w:themeFillTint="66"/>
            <w:vAlign w:val="center"/>
          </w:tcPr>
          <w:p w14:paraId="66C5F580" w14:textId="77777777" w:rsidR="00FF79AE" w:rsidRDefault="00FF79AE" w:rsidP="00FF79AE">
            <w:pPr>
              <w:jc w:val="right"/>
              <w:rPr>
                <w:rFonts w:cs="Arial"/>
              </w:rPr>
            </w:pPr>
            <w:r>
              <w:rPr>
                <w:rFonts w:cs="Arial"/>
              </w:rPr>
              <w:t>Email:</w:t>
            </w:r>
          </w:p>
        </w:tc>
        <w:tc>
          <w:tcPr>
            <w:tcW w:w="2868" w:type="pct"/>
            <w:gridSpan w:val="3"/>
            <w:vAlign w:val="center"/>
          </w:tcPr>
          <w:p w14:paraId="66C5F581" w14:textId="0A0E8DFC" w:rsidR="00FF79AE" w:rsidRPr="00BC3CAC" w:rsidRDefault="007A1D65" w:rsidP="00FF79AE">
            <w:pPr>
              <w:rPr>
                <w:rFonts w:cs="Arial"/>
              </w:rPr>
            </w:pPr>
            <w:hyperlink r:id="rId12" w:history="1">
              <w:r w:rsidR="00B85D47" w:rsidRPr="00C809F4">
                <w:rPr>
                  <w:rStyle w:val="Hyperlink"/>
                  <w:rFonts w:cs="Arial"/>
                </w:rPr>
                <w:t>Mark.j.perry@correla.com</w:t>
              </w:r>
            </w:hyperlink>
            <w:r w:rsidR="00B85D47">
              <w:rPr>
                <w:rFonts w:cs="Arial"/>
              </w:rPr>
              <w:t xml:space="preserve"> </w:t>
            </w:r>
          </w:p>
        </w:tc>
      </w:tr>
      <w:tr w:rsidR="00FF79AE" w:rsidRPr="00BC3CAC" w14:paraId="66C5F586" w14:textId="77777777" w:rsidTr="52EF5CD8">
        <w:trPr>
          <w:trHeight w:val="403"/>
        </w:trPr>
        <w:tc>
          <w:tcPr>
            <w:tcW w:w="1226" w:type="pct"/>
            <w:vMerge/>
            <w:vAlign w:val="center"/>
          </w:tcPr>
          <w:p w14:paraId="66C5F583" w14:textId="77777777" w:rsidR="00FF79AE" w:rsidRDefault="00FF79AE" w:rsidP="00FF79AE">
            <w:pPr>
              <w:jc w:val="right"/>
              <w:rPr>
                <w:rFonts w:cs="Arial"/>
                <w:szCs w:val="20"/>
              </w:rPr>
            </w:pPr>
          </w:p>
        </w:tc>
        <w:tc>
          <w:tcPr>
            <w:tcW w:w="906" w:type="pct"/>
            <w:shd w:val="clear" w:color="auto" w:fill="FDE4BA" w:themeFill="accent6" w:themeFillTint="66"/>
            <w:vAlign w:val="center"/>
          </w:tcPr>
          <w:p w14:paraId="66C5F584" w14:textId="77777777" w:rsidR="00FF79AE" w:rsidRDefault="00FF79AE" w:rsidP="00FF79AE">
            <w:pPr>
              <w:jc w:val="right"/>
              <w:rPr>
                <w:rFonts w:cs="Arial"/>
              </w:rPr>
            </w:pPr>
            <w:r>
              <w:rPr>
                <w:rFonts w:cs="Arial"/>
              </w:rPr>
              <w:t>Telephone:</w:t>
            </w:r>
          </w:p>
        </w:tc>
        <w:tc>
          <w:tcPr>
            <w:tcW w:w="2868" w:type="pct"/>
            <w:gridSpan w:val="3"/>
            <w:vAlign w:val="center"/>
          </w:tcPr>
          <w:p w14:paraId="66C5F585" w14:textId="017997EB" w:rsidR="00FF79AE" w:rsidRPr="00BC3CAC" w:rsidRDefault="00F328E7" w:rsidP="00FF79AE">
            <w:pPr>
              <w:rPr>
                <w:rFonts w:cs="Arial"/>
              </w:rPr>
            </w:pPr>
            <w:r>
              <w:rPr>
                <w:rFonts w:cs="Arial"/>
              </w:rPr>
              <w:t>n/a</w:t>
            </w:r>
          </w:p>
        </w:tc>
      </w:tr>
      <w:tr w:rsidR="00FF79AE" w:rsidRPr="00BC3CAC" w14:paraId="66C5F58A" w14:textId="77777777" w:rsidTr="52EF5CD8">
        <w:trPr>
          <w:trHeight w:val="403"/>
        </w:trPr>
        <w:tc>
          <w:tcPr>
            <w:tcW w:w="1226" w:type="pct"/>
            <w:vMerge/>
            <w:vAlign w:val="center"/>
          </w:tcPr>
          <w:p w14:paraId="66C5F587" w14:textId="77777777" w:rsidR="00FF79AE" w:rsidRDefault="00FF79AE" w:rsidP="00FF79AE">
            <w:pPr>
              <w:jc w:val="right"/>
              <w:rPr>
                <w:rFonts w:cs="Arial"/>
                <w:szCs w:val="20"/>
              </w:rPr>
            </w:pPr>
          </w:p>
        </w:tc>
        <w:tc>
          <w:tcPr>
            <w:tcW w:w="906" w:type="pct"/>
            <w:shd w:val="clear" w:color="auto" w:fill="B2ECFB" w:themeFill="accent5" w:themeFillTint="66"/>
            <w:vAlign w:val="center"/>
          </w:tcPr>
          <w:p w14:paraId="66C5F588" w14:textId="0D841E4D" w:rsidR="00FF79AE" w:rsidRDefault="00FF79AE" w:rsidP="00FF79AE">
            <w:pPr>
              <w:jc w:val="right"/>
              <w:rPr>
                <w:rFonts w:cs="Arial"/>
              </w:rPr>
            </w:pPr>
            <w:r>
              <w:rPr>
                <w:rFonts w:cs="Arial"/>
              </w:rPr>
              <w:t>Business Owner:</w:t>
            </w:r>
          </w:p>
        </w:tc>
        <w:tc>
          <w:tcPr>
            <w:tcW w:w="2868" w:type="pct"/>
            <w:gridSpan w:val="3"/>
            <w:vAlign w:val="center"/>
          </w:tcPr>
          <w:p w14:paraId="66C5F589" w14:textId="04E2656C" w:rsidR="00B608AA" w:rsidRPr="00BC3CAC" w:rsidRDefault="00A01C48" w:rsidP="00FF79AE">
            <w:pPr>
              <w:rPr>
                <w:rFonts w:cs="Arial"/>
              </w:rPr>
            </w:pPr>
            <w:r>
              <w:rPr>
                <w:rFonts w:cs="Arial"/>
              </w:rPr>
              <w:t>n/a</w:t>
            </w:r>
          </w:p>
        </w:tc>
      </w:tr>
      <w:tr w:rsidR="00FF79AE" w:rsidRPr="00BC3CAC" w14:paraId="66C5F58F" w14:textId="77777777" w:rsidTr="52EF5CD8">
        <w:trPr>
          <w:trHeight w:val="403"/>
        </w:trPr>
        <w:tc>
          <w:tcPr>
            <w:tcW w:w="1226" w:type="pct"/>
            <w:vMerge w:val="restart"/>
            <w:shd w:val="clear" w:color="auto" w:fill="FDE4BA" w:themeFill="accent6" w:themeFillTint="66"/>
            <w:vAlign w:val="center"/>
          </w:tcPr>
          <w:p w14:paraId="66C5F58B" w14:textId="77777777" w:rsidR="00FF79AE" w:rsidRDefault="00FF79AE" w:rsidP="00FF79AE">
            <w:pPr>
              <w:jc w:val="right"/>
              <w:rPr>
                <w:rFonts w:cs="Arial"/>
                <w:szCs w:val="20"/>
              </w:rPr>
            </w:pPr>
            <w:r w:rsidRPr="000E3E26">
              <w:rPr>
                <w:rFonts w:cs="Arial"/>
                <w:szCs w:val="20"/>
              </w:rPr>
              <w:t>Change Status</w:t>
            </w:r>
            <w:r>
              <w:rPr>
                <w:rFonts w:cs="Arial"/>
                <w:szCs w:val="20"/>
              </w:rPr>
              <w:t>:</w:t>
            </w:r>
          </w:p>
        </w:tc>
        <w:tc>
          <w:tcPr>
            <w:tcW w:w="1258" w:type="pct"/>
            <w:gridSpan w:val="2"/>
            <w:vAlign w:val="center"/>
          </w:tcPr>
          <w:p w14:paraId="66C5F58C" w14:textId="29560443" w:rsidR="00FF79AE" w:rsidRPr="00BC3CAC" w:rsidRDefault="007A1D65" w:rsidP="00FF79AE">
            <w:pPr>
              <w:rPr>
                <w:rFonts w:cs="Arial"/>
              </w:rPr>
            </w:pPr>
            <w:sdt>
              <w:sdtPr>
                <w:rPr>
                  <w:rFonts w:cs="Arial"/>
                  <w:szCs w:val="20"/>
                </w:rPr>
                <w:id w:val="-2086907103"/>
                <w14:checkbox>
                  <w14:checked w14:val="1"/>
                  <w14:checkedState w14:val="2612" w14:font="MS Gothic"/>
                  <w14:uncheckedState w14:val="2610" w14:font="MS Gothic"/>
                </w14:checkbox>
              </w:sdtPr>
              <w:sdtEndPr/>
              <w:sdtContent>
                <w:r w:rsidR="00EA511E">
                  <w:rPr>
                    <w:rFonts w:ascii="MS Gothic" w:eastAsia="MS Gothic" w:hAnsi="MS Gothic" w:cs="Arial" w:hint="eastAsia"/>
                    <w:szCs w:val="20"/>
                  </w:rPr>
                  <w:t>☒</w:t>
                </w:r>
              </w:sdtContent>
            </w:sdt>
            <w:r w:rsidR="00FF79AE">
              <w:rPr>
                <w:rFonts w:cs="Arial"/>
                <w:szCs w:val="20"/>
              </w:rPr>
              <w:t xml:space="preserve"> Proposal</w:t>
            </w:r>
          </w:p>
        </w:tc>
        <w:tc>
          <w:tcPr>
            <w:tcW w:w="1259" w:type="pct"/>
            <w:vAlign w:val="center"/>
          </w:tcPr>
          <w:p w14:paraId="66C5F58D" w14:textId="77777777" w:rsidR="00FF79AE" w:rsidRPr="00BC3CAC" w:rsidRDefault="007A1D65" w:rsidP="00FF79AE">
            <w:pPr>
              <w:rPr>
                <w:rFonts w:cs="Arial"/>
              </w:rPr>
            </w:pPr>
            <w:sdt>
              <w:sdtPr>
                <w:rPr>
                  <w:rFonts w:cs="Arial"/>
                  <w:szCs w:val="20"/>
                </w:rPr>
                <w:id w:val="875900823"/>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With DSG</w:t>
            </w:r>
          </w:p>
        </w:tc>
        <w:tc>
          <w:tcPr>
            <w:tcW w:w="1257" w:type="pct"/>
            <w:vAlign w:val="center"/>
          </w:tcPr>
          <w:p w14:paraId="66C5F58E" w14:textId="77777777" w:rsidR="00FF79AE" w:rsidRPr="00BC3CAC" w:rsidRDefault="007A1D65" w:rsidP="00FF79AE">
            <w:pPr>
              <w:rPr>
                <w:rFonts w:cs="Arial"/>
              </w:rPr>
            </w:pPr>
            <w:sdt>
              <w:sdtPr>
                <w:rPr>
                  <w:rFonts w:cs="Arial"/>
                  <w:szCs w:val="20"/>
                </w:rPr>
                <w:id w:val="-205874792"/>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Out for Review</w:t>
            </w:r>
          </w:p>
        </w:tc>
      </w:tr>
      <w:tr w:rsidR="00FF79AE" w:rsidRPr="00BC3CAC" w14:paraId="66C5F594" w14:textId="77777777" w:rsidTr="52EF5CD8">
        <w:trPr>
          <w:trHeight w:val="403"/>
        </w:trPr>
        <w:tc>
          <w:tcPr>
            <w:tcW w:w="1226" w:type="pct"/>
            <w:vMerge/>
            <w:vAlign w:val="center"/>
          </w:tcPr>
          <w:p w14:paraId="66C5F590" w14:textId="77777777" w:rsidR="00FF79AE" w:rsidRDefault="00FF79AE" w:rsidP="00FF79AE">
            <w:pPr>
              <w:jc w:val="right"/>
              <w:rPr>
                <w:rFonts w:cs="Arial"/>
                <w:szCs w:val="20"/>
              </w:rPr>
            </w:pPr>
          </w:p>
        </w:tc>
        <w:tc>
          <w:tcPr>
            <w:tcW w:w="1258" w:type="pct"/>
            <w:gridSpan w:val="2"/>
            <w:vAlign w:val="center"/>
          </w:tcPr>
          <w:p w14:paraId="66C5F591" w14:textId="77777777" w:rsidR="00FF79AE" w:rsidRPr="00BC3CAC" w:rsidRDefault="007A1D65" w:rsidP="00FF79AE">
            <w:pPr>
              <w:rPr>
                <w:rFonts w:cs="Arial"/>
              </w:rPr>
            </w:pPr>
            <w:sdt>
              <w:sdtPr>
                <w:rPr>
                  <w:rFonts w:cs="Arial"/>
                  <w:szCs w:val="20"/>
                </w:rPr>
                <w:id w:val="-117448987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Voting</w:t>
            </w:r>
          </w:p>
        </w:tc>
        <w:tc>
          <w:tcPr>
            <w:tcW w:w="1259" w:type="pct"/>
            <w:vAlign w:val="center"/>
          </w:tcPr>
          <w:p w14:paraId="66C5F592" w14:textId="77777777" w:rsidR="00FF79AE" w:rsidRPr="00BC3CAC" w:rsidRDefault="007A1D65" w:rsidP="00FF79AE">
            <w:pPr>
              <w:rPr>
                <w:rFonts w:cs="Arial"/>
              </w:rPr>
            </w:pPr>
            <w:sdt>
              <w:sdtPr>
                <w:rPr>
                  <w:rFonts w:cs="Arial"/>
                  <w:szCs w:val="20"/>
                </w:rPr>
                <w:id w:val="-1118375638"/>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Approved</w:t>
            </w:r>
          </w:p>
        </w:tc>
        <w:tc>
          <w:tcPr>
            <w:tcW w:w="1257" w:type="pct"/>
            <w:vAlign w:val="center"/>
          </w:tcPr>
          <w:p w14:paraId="66C5F593" w14:textId="77777777" w:rsidR="00FF79AE" w:rsidRPr="00BC3CAC" w:rsidRDefault="007A1D65" w:rsidP="00FF79AE">
            <w:pPr>
              <w:rPr>
                <w:rFonts w:cs="Arial"/>
              </w:rPr>
            </w:pPr>
            <w:sdt>
              <w:sdtPr>
                <w:rPr>
                  <w:rFonts w:cs="Arial"/>
                  <w:szCs w:val="20"/>
                </w:rPr>
                <w:id w:val="-165630151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Rejected</w:t>
            </w:r>
          </w:p>
        </w:tc>
      </w:tr>
    </w:tbl>
    <w:p w14:paraId="66C5F595" w14:textId="77777777" w:rsidR="00156FD9" w:rsidRDefault="00156FD9" w:rsidP="00156FD9">
      <w:pPr>
        <w:pStyle w:val="Heading1"/>
      </w:pPr>
      <w: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BC3CAC" w14:paraId="66C5F599" w14:textId="77777777" w:rsidTr="49B47AB6">
        <w:trPr>
          <w:trHeight w:val="403"/>
        </w:trPr>
        <w:tc>
          <w:tcPr>
            <w:tcW w:w="1225" w:type="pct"/>
            <w:vMerge w:val="restart"/>
            <w:shd w:val="clear" w:color="auto" w:fill="FDE4BA" w:themeFill="accent6" w:themeFillTint="66"/>
            <w:vAlign w:val="center"/>
          </w:tcPr>
          <w:p w14:paraId="66C5F596" w14:textId="77777777" w:rsidR="009C3AAE" w:rsidRPr="00470388" w:rsidRDefault="009C3AAE" w:rsidP="000E3E26">
            <w:pPr>
              <w:jc w:val="right"/>
              <w:rPr>
                <w:rFonts w:cs="Arial"/>
                <w:szCs w:val="20"/>
              </w:rPr>
            </w:pPr>
            <w:r w:rsidRPr="000E3E26">
              <w:rPr>
                <w:rFonts w:cs="Arial"/>
                <w:szCs w:val="20"/>
              </w:rPr>
              <w:t>Customer Class(es)</w:t>
            </w:r>
            <w:r>
              <w:rPr>
                <w:rFonts w:cs="Arial"/>
                <w:szCs w:val="20"/>
              </w:rPr>
              <w:t>:</w:t>
            </w:r>
          </w:p>
        </w:tc>
        <w:tc>
          <w:tcPr>
            <w:tcW w:w="1527" w:type="pct"/>
            <w:vAlign w:val="center"/>
          </w:tcPr>
          <w:p w14:paraId="66C5F597" w14:textId="7F24C1D3" w:rsidR="009C3AAE" w:rsidRPr="00BC3CAC" w:rsidRDefault="007A1D65" w:rsidP="000E3E26">
            <w:pPr>
              <w:rPr>
                <w:rFonts w:cs="Arial"/>
              </w:rPr>
            </w:pPr>
            <w:sdt>
              <w:sdtPr>
                <w:rPr>
                  <w:rFonts w:cs="Arial"/>
                  <w:szCs w:val="20"/>
                </w:rPr>
                <w:id w:val="-1865433840"/>
                <w14:checkbox>
                  <w14:checked w14:val="1"/>
                  <w14:checkedState w14:val="2612" w14:font="MS Gothic"/>
                  <w14:uncheckedState w14:val="2610" w14:font="MS Gothic"/>
                </w14:checkbox>
              </w:sdtPr>
              <w:sdtEndPr/>
              <w:sdtContent>
                <w:r w:rsidR="00686D4A">
                  <w:rPr>
                    <w:rFonts w:ascii="MS Gothic" w:eastAsia="MS Gothic" w:hAnsi="MS Gothic" w:cs="Arial" w:hint="eastAsia"/>
                    <w:szCs w:val="20"/>
                  </w:rPr>
                  <w:t>☒</w:t>
                </w:r>
              </w:sdtContent>
            </w:sdt>
            <w:r w:rsidR="009C3AAE">
              <w:rPr>
                <w:rFonts w:cs="Arial"/>
                <w:szCs w:val="20"/>
              </w:rPr>
              <w:t xml:space="preserve"> Shipper</w:t>
            </w:r>
          </w:p>
        </w:tc>
        <w:tc>
          <w:tcPr>
            <w:tcW w:w="2248" w:type="pct"/>
            <w:vAlign w:val="center"/>
          </w:tcPr>
          <w:p w14:paraId="66C5F598" w14:textId="27BE9F10" w:rsidR="009C3AAE" w:rsidRPr="00BC3CAC" w:rsidRDefault="007A1D65" w:rsidP="000E3E26">
            <w:pPr>
              <w:rPr>
                <w:rFonts w:cs="Arial"/>
              </w:rPr>
            </w:pPr>
            <w:sdt>
              <w:sdtPr>
                <w:rPr>
                  <w:rFonts w:cs="Arial"/>
                  <w:szCs w:val="20"/>
                </w:rPr>
                <w:id w:val="712157959"/>
                <w14:checkbox>
                  <w14:checked w14:val="1"/>
                  <w14:checkedState w14:val="2612" w14:font="MS Gothic"/>
                  <w14:uncheckedState w14:val="2610" w14:font="MS Gothic"/>
                </w14:checkbox>
              </w:sdtPr>
              <w:sdtEndPr/>
              <w:sdtContent>
                <w:r w:rsidR="00686D4A">
                  <w:rPr>
                    <w:rFonts w:ascii="MS Gothic" w:eastAsia="MS Gothic" w:hAnsi="MS Gothic" w:cs="Arial" w:hint="eastAsia"/>
                    <w:szCs w:val="20"/>
                  </w:rPr>
                  <w:t>☒</w:t>
                </w:r>
              </w:sdtContent>
            </w:sdt>
            <w:r w:rsidR="009C3AAE">
              <w:rPr>
                <w:rFonts w:cs="Arial"/>
                <w:szCs w:val="20"/>
              </w:rPr>
              <w:t xml:space="preserve"> Distribution Network Operator</w:t>
            </w:r>
          </w:p>
        </w:tc>
      </w:tr>
      <w:tr w:rsidR="009C3AAE" w:rsidRPr="00BC3CAC" w14:paraId="66C5F59D" w14:textId="77777777" w:rsidTr="49B47AB6">
        <w:trPr>
          <w:trHeight w:val="403"/>
        </w:trPr>
        <w:tc>
          <w:tcPr>
            <w:tcW w:w="1225" w:type="pct"/>
            <w:vMerge/>
            <w:vAlign w:val="center"/>
          </w:tcPr>
          <w:p w14:paraId="66C5F59A" w14:textId="77777777" w:rsidR="009C3AAE" w:rsidRPr="000E3E26" w:rsidRDefault="009C3AAE" w:rsidP="000E3E26">
            <w:pPr>
              <w:jc w:val="right"/>
              <w:rPr>
                <w:rFonts w:cs="Arial"/>
                <w:szCs w:val="20"/>
              </w:rPr>
            </w:pPr>
          </w:p>
        </w:tc>
        <w:tc>
          <w:tcPr>
            <w:tcW w:w="1527" w:type="pct"/>
            <w:vAlign w:val="center"/>
          </w:tcPr>
          <w:p w14:paraId="66C5F59B" w14:textId="77777777" w:rsidR="009C3AAE" w:rsidRPr="00BC3CAC" w:rsidRDefault="007A1D65" w:rsidP="009C3AAE">
            <w:pPr>
              <w:rPr>
                <w:rFonts w:cs="Arial"/>
              </w:rPr>
            </w:pPr>
            <w:sdt>
              <w:sdtPr>
                <w:rPr>
                  <w:rFonts w:cs="Arial"/>
                  <w:szCs w:val="20"/>
                </w:rPr>
                <w:id w:val="-813639791"/>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NG Transmission</w:t>
            </w:r>
          </w:p>
        </w:tc>
        <w:tc>
          <w:tcPr>
            <w:tcW w:w="2248" w:type="pct"/>
            <w:vAlign w:val="center"/>
          </w:tcPr>
          <w:p w14:paraId="66C5F59C" w14:textId="02D884AC" w:rsidR="009C3AAE" w:rsidRPr="00BC3CAC" w:rsidRDefault="007A1D65" w:rsidP="000E3E26">
            <w:pPr>
              <w:rPr>
                <w:rFonts w:cs="Arial"/>
              </w:rPr>
            </w:pPr>
            <w:sdt>
              <w:sdtPr>
                <w:rPr>
                  <w:rFonts w:cs="Arial"/>
                  <w:szCs w:val="20"/>
                </w:rPr>
                <w:id w:val="90598905"/>
                <w14:checkbox>
                  <w14:checked w14:val="0"/>
                  <w14:checkedState w14:val="2612" w14:font="MS Gothic"/>
                  <w14:uncheckedState w14:val="2610" w14:font="MS Gothic"/>
                </w14:checkbox>
              </w:sdtPr>
              <w:sdtEndPr/>
              <w:sdtContent>
                <w:r w:rsidR="00686D4A">
                  <w:rPr>
                    <w:rFonts w:ascii="MS Gothic" w:eastAsia="MS Gothic" w:hAnsi="MS Gothic" w:cs="Arial" w:hint="eastAsia"/>
                    <w:szCs w:val="20"/>
                  </w:rPr>
                  <w:t>☐</w:t>
                </w:r>
              </w:sdtContent>
            </w:sdt>
            <w:r w:rsidR="009C3AAE">
              <w:rPr>
                <w:rFonts w:cs="Arial"/>
                <w:szCs w:val="20"/>
              </w:rPr>
              <w:t xml:space="preserve"> IGT</w:t>
            </w:r>
          </w:p>
        </w:tc>
      </w:tr>
      <w:tr w:rsidR="009C3AAE" w:rsidRPr="00BC3CAC" w14:paraId="66C5F5A1" w14:textId="77777777" w:rsidTr="49B47AB6">
        <w:trPr>
          <w:trHeight w:val="403"/>
        </w:trPr>
        <w:tc>
          <w:tcPr>
            <w:tcW w:w="1225" w:type="pct"/>
            <w:vMerge/>
            <w:vAlign w:val="center"/>
          </w:tcPr>
          <w:p w14:paraId="66C5F59E" w14:textId="77777777" w:rsidR="009C3AAE" w:rsidRPr="000E3E26" w:rsidRDefault="009C3AAE" w:rsidP="000E3E26">
            <w:pPr>
              <w:jc w:val="right"/>
              <w:rPr>
                <w:rFonts w:cs="Arial"/>
                <w:szCs w:val="20"/>
              </w:rPr>
            </w:pPr>
          </w:p>
        </w:tc>
        <w:tc>
          <w:tcPr>
            <w:tcW w:w="1527" w:type="pct"/>
            <w:vAlign w:val="center"/>
          </w:tcPr>
          <w:p w14:paraId="66C5F59F" w14:textId="77777777" w:rsidR="009C3AAE" w:rsidRDefault="007A1D65" w:rsidP="005D0AA4">
            <w:pPr>
              <w:rPr>
                <w:rFonts w:cs="Arial"/>
                <w:szCs w:val="20"/>
              </w:rPr>
            </w:pPr>
            <w:sdt>
              <w:sdtPr>
                <w:rPr>
                  <w:rFonts w:cs="Arial"/>
                  <w:szCs w:val="20"/>
                </w:rPr>
                <w:id w:val="35473888"/>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w:t>
            </w:r>
            <w:r w:rsidR="005D0AA4">
              <w:rPr>
                <w:rFonts w:cs="Arial"/>
                <w:szCs w:val="20"/>
              </w:rPr>
              <w:t>All</w:t>
            </w:r>
          </w:p>
        </w:tc>
        <w:tc>
          <w:tcPr>
            <w:tcW w:w="2248" w:type="pct"/>
            <w:vAlign w:val="center"/>
          </w:tcPr>
          <w:p w14:paraId="66C5F5A0" w14:textId="424B22E0" w:rsidR="009C3AAE" w:rsidRDefault="007A1D65" w:rsidP="000E3E26">
            <w:pPr>
              <w:rPr>
                <w:rFonts w:cs="Arial"/>
                <w:szCs w:val="20"/>
              </w:rPr>
            </w:pPr>
            <w:sdt>
              <w:sdtPr>
                <w:rPr>
                  <w:rFonts w:cs="Arial"/>
                  <w:szCs w:val="20"/>
                </w:rPr>
                <w:id w:val="-2124295731"/>
                <w14:checkbox>
                  <w14:checked w14:val="0"/>
                  <w14:checkedState w14:val="2612" w14:font="MS Gothic"/>
                  <w14:uncheckedState w14:val="2610" w14:font="MS Gothic"/>
                </w14:checkbox>
              </w:sdtPr>
              <w:sdtEndPr/>
              <w:sdtContent>
                <w:r w:rsidR="00B608AA">
                  <w:rPr>
                    <w:rFonts w:ascii="MS Gothic" w:eastAsia="MS Gothic" w:hAnsi="MS Gothic" w:cs="Arial" w:hint="eastAsia"/>
                    <w:szCs w:val="20"/>
                  </w:rPr>
                  <w:t>☐</w:t>
                </w:r>
              </w:sdtContent>
            </w:sdt>
            <w:r w:rsidR="00046BA6">
              <w:rPr>
                <w:rFonts w:cs="Arial"/>
                <w:szCs w:val="20"/>
              </w:rPr>
              <w:t xml:space="preserve"> Other </w:t>
            </w:r>
            <w:r w:rsidR="009C3AAE">
              <w:rPr>
                <w:rFonts w:cs="Arial"/>
                <w:szCs w:val="20"/>
              </w:rPr>
              <w:t>&lt;</w:t>
            </w:r>
            <w:r w:rsidR="007B4B8D">
              <w:rPr>
                <w:rFonts w:cs="Arial"/>
                <w:szCs w:val="20"/>
              </w:rPr>
              <w:t>Supplier</w:t>
            </w:r>
            <w:r w:rsidR="00804DB8">
              <w:rPr>
                <w:rFonts w:cs="Arial"/>
                <w:szCs w:val="20"/>
              </w:rPr>
              <w:t>, CDSP</w:t>
            </w:r>
            <w:r w:rsidR="009C3AAE">
              <w:rPr>
                <w:rFonts w:cs="Arial"/>
                <w:szCs w:val="20"/>
              </w:rPr>
              <w:t>&gt;</w:t>
            </w:r>
          </w:p>
        </w:tc>
      </w:tr>
      <w:tr w:rsidR="005D0AA4" w:rsidRPr="00BC3CAC" w14:paraId="66C5F5A4" w14:textId="77777777" w:rsidTr="49B47AB6">
        <w:trPr>
          <w:trHeight w:val="403"/>
        </w:trPr>
        <w:tc>
          <w:tcPr>
            <w:tcW w:w="1225" w:type="pct"/>
            <w:shd w:val="clear" w:color="auto" w:fill="FDE4BA" w:themeFill="accent6" w:themeFillTint="66"/>
            <w:vAlign w:val="center"/>
          </w:tcPr>
          <w:p w14:paraId="66C5F5A2" w14:textId="77777777" w:rsidR="005D0AA4" w:rsidRPr="000E3E26" w:rsidRDefault="005D0AA4" w:rsidP="000E3E26">
            <w:pPr>
              <w:jc w:val="right"/>
              <w:rPr>
                <w:rFonts w:cs="Arial"/>
                <w:szCs w:val="20"/>
              </w:rPr>
            </w:pPr>
            <w:r>
              <w:rPr>
                <w:rFonts w:cs="Arial"/>
                <w:szCs w:val="20"/>
              </w:rPr>
              <w:t>Justification for Customer Class(es) selection</w:t>
            </w:r>
          </w:p>
        </w:tc>
        <w:tc>
          <w:tcPr>
            <w:tcW w:w="3775" w:type="pct"/>
            <w:gridSpan w:val="2"/>
            <w:vAlign w:val="center"/>
          </w:tcPr>
          <w:p w14:paraId="66C5F5A3" w14:textId="726D15C9" w:rsidR="005D0AA4" w:rsidRDefault="0089798E" w:rsidP="00DD2500">
            <w:pPr>
              <w:rPr>
                <w:rFonts w:cs="Arial"/>
              </w:rPr>
            </w:pPr>
            <w:r>
              <w:rPr>
                <w:rFonts w:cs="Arial"/>
              </w:rPr>
              <w:t>Service Area 5 – Demand Estimation Obligations – co-</w:t>
            </w:r>
            <w:proofErr w:type="spellStart"/>
            <w:r>
              <w:rPr>
                <w:rFonts w:cs="Arial"/>
              </w:rPr>
              <w:t>funded</w:t>
            </w:r>
            <w:proofErr w:type="spellEnd"/>
            <w:r>
              <w:rPr>
                <w:rFonts w:cs="Arial"/>
              </w:rPr>
              <w:t xml:space="preserve"> and co-benefitting to both parties highlighted</w:t>
            </w:r>
          </w:p>
        </w:tc>
      </w:tr>
    </w:tbl>
    <w:p w14:paraId="66C5F5A5" w14:textId="77777777" w:rsidR="00156FD9" w:rsidRDefault="00156FD9" w:rsidP="00156FD9">
      <w:pPr>
        <w:pStyle w:val="Heading1"/>
      </w:pPr>
      <w:r>
        <w:t xml:space="preserve">A3: </w:t>
      </w:r>
      <w:r w:rsidRPr="00156FD9">
        <w:t>Proposer Requirements / Final (redlined) Change</w:t>
      </w:r>
    </w:p>
    <w:tbl>
      <w:tblPr>
        <w:tblStyle w:val="TableGrid"/>
        <w:tblW w:w="5018" w:type="pct"/>
        <w:tblInd w:w="-34" w:type="dxa"/>
        <w:tblLayout w:type="fixed"/>
        <w:tblLook w:val="04A0" w:firstRow="1" w:lastRow="0" w:firstColumn="1" w:lastColumn="0" w:noHBand="0" w:noVBand="1"/>
      </w:tblPr>
      <w:tblGrid>
        <w:gridCol w:w="2213"/>
        <w:gridCol w:w="3417"/>
        <w:gridCol w:w="3418"/>
      </w:tblGrid>
      <w:tr w:rsidR="00F30111" w:rsidRPr="00BC3CAC" w14:paraId="66C5F5A9" w14:textId="77777777" w:rsidTr="5B2D138C">
        <w:trPr>
          <w:trHeight w:val="1523"/>
        </w:trPr>
        <w:tc>
          <w:tcPr>
            <w:tcW w:w="1223" w:type="pct"/>
            <w:shd w:val="clear" w:color="auto" w:fill="FDE4BA" w:themeFill="accent6" w:themeFillTint="66"/>
            <w:vAlign w:val="center"/>
          </w:tcPr>
          <w:p w14:paraId="66C5F5A7" w14:textId="26AAE25F" w:rsidR="00F30111" w:rsidRPr="00470388" w:rsidRDefault="00F30111" w:rsidP="009C1729">
            <w:pPr>
              <w:jc w:val="right"/>
              <w:rPr>
                <w:rFonts w:cs="Arial"/>
                <w:szCs w:val="20"/>
              </w:rPr>
            </w:pPr>
            <w:r>
              <w:rPr>
                <w:rFonts w:cs="Arial"/>
                <w:szCs w:val="20"/>
              </w:rPr>
              <w:t>Problem Statement:</w:t>
            </w:r>
          </w:p>
        </w:tc>
        <w:tc>
          <w:tcPr>
            <w:tcW w:w="3777" w:type="pct"/>
            <w:gridSpan w:val="2"/>
            <w:vAlign w:val="center"/>
          </w:tcPr>
          <w:p w14:paraId="470E2B24" w14:textId="47CDFF80" w:rsidR="009F2F58" w:rsidRDefault="00B95F2D" w:rsidP="00913BEA">
            <w:r>
              <w:t>Under the U</w:t>
            </w:r>
            <w:r w:rsidR="00B862A1">
              <w:t>niform Network Code (UNC</w:t>
            </w:r>
            <w:r w:rsidR="00F07209">
              <w:t>)</w:t>
            </w:r>
            <w:r w:rsidR="00B862A1">
              <w:t xml:space="preserve">, the Demand Estimation Sub Committee </w:t>
            </w:r>
            <w:r w:rsidR="001F129C">
              <w:t xml:space="preserve">(DESC) </w:t>
            </w:r>
            <w:r w:rsidR="00B862A1">
              <w:t xml:space="preserve">are </w:t>
            </w:r>
            <w:r w:rsidR="00A30078">
              <w:t xml:space="preserve">responsible for </w:t>
            </w:r>
            <w:r w:rsidR="00F07209">
              <w:t xml:space="preserve">reviewing </w:t>
            </w:r>
            <w:r w:rsidR="00A30078">
              <w:t>the Composite Weather Variable (CWV) and</w:t>
            </w:r>
            <w:r w:rsidR="009F2F58">
              <w:t xml:space="preserve"> t</w:t>
            </w:r>
            <w:r w:rsidR="00A30078">
              <w:t>he Seasonal Normal equivalent</w:t>
            </w:r>
            <w:r w:rsidR="009F2F58">
              <w:t xml:space="preserve">, which is often </w:t>
            </w:r>
            <w:r w:rsidR="00A30078">
              <w:t>referred to as the SNCWV</w:t>
            </w:r>
            <w:r w:rsidR="001F129C">
              <w:t>.</w:t>
            </w:r>
          </w:p>
          <w:p w14:paraId="7A92D5A9" w14:textId="77777777" w:rsidR="009F2F58" w:rsidRDefault="009F2F58" w:rsidP="00913BEA"/>
          <w:p w14:paraId="63E3A344" w14:textId="270160AD" w:rsidR="009D6BFF" w:rsidRDefault="00A30078" w:rsidP="00913BEA">
            <w:r>
              <w:t xml:space="preserve">Reviews of the CWV formula and Seasonal Normal basis are </w:t>
            </w:r>
            <w:r w:rsidR="00085092">
              <w:t xml:space="preserve">ordinarily </w:t>
            </w:r>
            <w:r>
              <w:t xml:space="preserve">carried out by DESC every 5 years </w:t>
            </w:r>
            <w:r w:rsidR="00085092">
              <w:t xml:space="preserve">– this is </w:t>
            </w:r>
            <w:r>
              <w:t xml:space="preserve">due to the time taken to perform the review and the need for stability. </w:t>
            </w:r>
          </w:p>
          <w:p w14:paraId="7103C6C7" w14:textId="5012E2CC" w:rsidR="00BF6F2A" w:rsidRDefault="00507140" w:rsidP="00913BEA">
            <w:r>
              <w:lastRenderedPageBreak/>
              <w:t>T</w:t>
            </w:r>
            <w:r w:rsidR="00A30078">
              <w:t>he next Seasonal Normal basis is scheduled to take effect from 1st October 2025</w:t>
            </w:r>
            <w:r w:rsidR="00BF6F2A">
              <w:t xml:space="preserve">. </w:t>
            </w:r>
          </w:p>
          <w:p w14:paraId="11CE2A1C" w14:textId="77777777" w:rsidR="00BF6F2A" w:rsidRDefault="00BF6F2A" w:rsidP="00913BEA"/>
          <w:p w14:paraId="332BEAA6" w14:textId="54B4B792" w:rsidR="001F129C" w:rsidRDefault="00A30078" w:rsidP="00913BEA">
            <w:r>
              <w:t>DESC have the option of using a ‘Climate Change Methodology’ (CCM) to adjust historical weather data when deriving the Seasonal Normal basis</w:t>
            </w:r>
            <w:r w:rsidR="00BF6F2A">
              <w:t xml:space="preserve">. </w:t>
            </w:r>
            <w:r>
              <w:t>In 2012, following a tender process, DESC procured a Climate Change Methodology (CCM) document and associated datasets from the Met Office.</w:t>
            </w:r>
            <w:r w:rsidR="001F129C">
              <w:t xml:space="preserve"> </w:t>
            </w:r>
            <w:r w:rsidR="001D31E8">
              <w:t xml:space="preserve">The datasets included 10 years of  forecast temperature increments (based on the Climate Change Methodology) </w:t>
            </w:r>
            <w:r w:rsidR="00917CBA">
              <w:t>up to</w:t>
            </w:r>
            <w:r w:rsidR="001D31E8">
              <w:t xml:space="preserve"> and including September 2025, meaning no data exists for the new Seasonal Normal effective period. </w:t>
            </w:r>
          </w:p>
          <w:p w14:paraId="368A684D" w14:textId="76D0193A" w:rsidR="00BF0AB2" w:rsidRDefault="00BF0AB2" w:rsidP="00913BEA"/>
          <w:p w14:paraId="3CE87486" w14:textId="0EC7978F" w:rsidR="00380F28" w:rsidRDefault="00BF0AB2" w:rsidP="00913BEA">
            <w:r>
              <w:t xml:space="preserve">Given the </w:t>
            </w:r>
            <w:r w:rsidR="00463B32">
              <w:t xml:space="preserve">impacts of climate change on the average </w:t>
            </w:r>
            <w:r w:rsidR="00FF0C65">
              <w:t>temperate across Great Britain</w:t>
            </w:r>
            <w:r w:rsidR="00105965">
              <w:t xml:space="preserve">, </w:t>
            </w:r>
            <w:r w:rsidR="00796EF5">
              <w:t xml:space="preserve">where we have experienced eight of ten warmest Gas Years in CWV history have been experienced since 2000/01, with six of those years occurring since Gas Year 2013/14, </w:t>
            </w:r>
            <w:r w:rsidR="00105965">
              <w:t xml:space="preserve">DESC have endorsed that an updated Climate Change Methodology be used to </w:t>
            </w:r>
            <w:r w:rsidR="00D75C3A">
              <w:t>support derivation of Seasonal Normal basis that comes into effect from 1</w:t>
            </w:r>
            <w:r w:rsidR="00D75C3A" w:rsidRPr="0048476C">
              <w:rPr>
                <w:vertAlign w:val="superscript"/>
              </w:rPr>
              <w:t>st</w:t>
            </w:r>
            <w:r w:rsidR="00D75C3A">
              <w:t xml:space="preserve"> October 2025. </w:t>
            </w:r>
          </w:p>
          <w:p w14:paraId="524DCF9F" w14:textId="77777777" w:rsidR="00380F28" w:rsidRDefault="00380F28" w:rsidP="00913BEA"/>
          <w:p w14:paraId="2864BC4F" w14:textId="79EDB63C" w:rsidR="00BF0AB2" w:rsidRDefault="00380F28" w:rsidP="00913BEA">
            <w:r>
              <w:t xml:space="preserve">In order to support this, Xoserve will need to procure </w:t>
            </w:r>
            <w:r w:rsidR="00EB0FE9">
              <w:t>a</w:t>
            </w:r>
            <w:r w:rsidR="001D31E8">
              <w:t xml:space="preserve"> new</w:t>
            </w:r>
            <w:r w:rsidR="00EB0FE9">
              <w:t xml:space="preserve"> Climate Change Methodology</w:t>
            </w:r>
            <w:r w:rsidR="008752D5">
              <w:t xml:space="preserve">, associated datasets and expertise from </w:t>
            </w:r>
            <w:r w:rsidR="00811CE2">
              <w:t xml:space="preserve">a recognised weather data specialist organisation. </w:t>
            </w:r>
          </w:p>
          <w:p w14:paraId="4ACF1E48" w14:textId="77777777" w:rsidR="001F129C" w:rsidRDefault="001F129C" w:rsidP="00913BEA">
            <w:pPr>
              <w:rPr>
                <w:rFonts w:cs="Arial"/>
                <w:i/>
                <w:iCs/>
              </w:rPr>
            </w:pPr>
          </w:p>
          <w:p w14:paraId="66C5F5A8" w14:textId="43C72B26" w:rsidR="001F129C" w:rsidRPr="00EC6B00" w:rsidRDefault="001F129C" w:rsidP="00913BEA">
            <w:pPr>
              <w:rPr>
                <w:rFonts w:cs="Arial"/>
                <w:i/>
                <w:iCs/>
              </w:rPr>
            </w:pPr>
          </w:p>
        </w:tc>
      </w:tr>
      <w:tr w:rsidR="00F30111" w:rsidRPr="00BC3CAC" w14:paraId="66C5F5AC" w14:textId="77777777" w:rsidTr="5B2D138C">
        <w:trPr>
          <w:trHeight w:val="1523"/>
        </w:trPr>
        <w:tc>
          <w:tcPr>
            <w:tcW w:w="1223" w:type="pct"/>
            <w:shd w:val="clear" w:color="auto" w:fill="FDE4BA" w:themeFill="accent6" w:themeFillTint="66"/>
            <w:vAlign w:val="center"/>
          </w:tcPr>
          <w:p w14:paraId="66C5F5AA" w14:textId="77777777" w:rsidR="00F30111" w:rsidRDefault="00F30111" w:rsidP="00F30111">
            <w:pPr>
              <w:jc w:val="right"/>
              <w:rPr>
                <w:rFonts w:cs="Arial"/>
                <w:szCs w:val="20"/>
              </w:rPr>
            </w:pPr>
            <w:r>
              <w:rPr>
                <w:rFonts w:cs="Arial"/>
                <w:szCs w:val="20"/>
              </w:rPr>
              <w:lastRenderedPageBreak/>
              <w:t>Change Description:</w:t>
            </w:r>
          </w:p>
        </w:tc>
        <w:tc>
          <w:tcPr>
            <w:tcW w:w="3777" w:type="pct"/>
            <w:gridSpan w:val="2"/>
            <w:vAlign w:val="center"/>
          </w:tcPr>
          <w:p w14:paraId="2724AEA1" w14:textId="1DDF8BDB" w:rsidR="001F0959" w:rsidRDefault="001F0959" w:rsidP="00B608AA">
            <w:pPr>
              <w:spacing w:before="100" w:beforeAutospacing="1" w:after="100" w:afterAutospacing="1"/>
              <w:rPr>
                <w:rFonts w:cs="Arial"/>
              </w:rPr>
            </w:pPr>
            <w:r>
              <w:rPr>
                <w:rFonts w:cs="Arial"/>
              </w:rPr>
              <w:t>Procurement of a new Climate Change Methodology which enables CDSP to gain the following capabilities;</w:t>
            </w:r>
          </w:p>
          <w:p w14:paraId="49A39940" w14:textId="0137AFF7" w:rsidR="005C51C1" w:rsidRDefault="001F0959" w:rsidP="00B608AA">
            <w:pPr>
              <w:spacing w:before="100" w:beforeAutospacing="1" w:after="100" w:afterAutospacing="1"/>
              <w:rPr>
                <w:rFonts w:cs="Arial"/>
              </w:rPr>
            </w:pPr>
            <w:r>
              <w:rPr>
                <w:rFonts w:cs="Arial"/>
              </w:rPr>
              <w:t xml:space="preserve">Capability to </w:t>
            </w:r>
            <w:r w:rsidR="00084CFE">
              <w:rPr>
                <w:rFonts w:cs="Arial"/>
              </w:rPr>
              <w:t>reflect climate change information more accurately</w:t>
            </w:r>
            <w:r w:rsidR="0092687A">
              <w:rPr>
                <w:rFonts w:cs="Arial"/>
              </w:rPr>
              <w:t xml:space="preserve"> into the derivation of Seasonal Normal Basis </w:t>
            </w:r>
            <w:r w:rsidR="004A4C1C">
              <w:rPr>
                <w:rFonts w:cs="Arial"/>
              </w:rPr>
              <w:t>– allowing for a more reflected dataset to be used in a host of downstream processes</w:t>
            </w:r>
            <w:r w:rsidR="005C51C1">
              <w:rPr>
                <w:rFonts w:cs="Arial"/>
              </w:rPr>
              <w:t>.</w:t>
            </w:r>
          </w:p>
          <w:p w14:paraId="70851478" w14:textId="3E3F4FFC" w:rsidR="001F0959" w:rsidRDefault="005C51C1" w:rsidP="00B608AA">
            <w:pPr>
              <w:spacing w:before="100" w:beforeAutospacing="1" w:after="100" w:afterAutospacing="1"/>
              <w:rPr>
                <w:rFonts w:cs="Arial"/>
              </w:rPr>
            </w:pPr>
            <w:r>
              <w:rPr>
                <w:rFonts w:cs="Arial"/>
              </w:rPr>
              <w:t xml:space="preserve">These processes </w:t>
            </w:r>
            <w:r w:rsidR="004A4C1C">
              <w:rPr>
                <w:rFonts w:cs="Arial"/>
              </w:rPr>
              <w:t>include but are not limited to the following;</w:t>
            </w:r>
          </w:p>
          <w:p w14:paraId="39A86173" w14:textId="087C0148" w:rsidR="004A4C1C" w:rsidRDefault="004A4C1C" w:rsidP="005C51C1">
            <w:pPr>
              <w:pStyle w:val="ListParagraph"/>
              <w:numPr>
                <w:ilvl w:val="0"/>
                <w:numId w:val="13"/>
              </w:numPr>
              <w:spacing w:before="100" w:beforeAutospacing="1" w:after="100" w:afterAutospacing="1"/>
              <w:rPr>
                <w:rFonts w:cs="Arial"/>
              </w:rPr>
            </w:pPr>
            <w:r w:rsidRPr="005C51C1">
              <w:rPr>
                <w:rFonts w:cs="Arial"/>
              </w:rPr>
              <w:t>NDM Allocation</w:t>
            </w:r>
          </w:p>
          <w:p w14:paraId="1849CA3A" w14:textId="3EFE8965" w:rsidR="001D31E8" w:rsidRPr="005C51C1" w:rsidRDefault="001D31E8" w:rsidP="005C51C1">
            <w:pPr>
              <w:pStyle w:val="ListParagraph"/>
              <w:numPr>
                <w:ilvl w:val="0"/>
                <w:numId w:val="13"/>
              </w:numPr>
              <w:spacing w:before="100" w:beforeAutospacing="1" w:after="100" w:afterAutospacing="1"/>
              <w:rPr>
                <w:rFonts w:cs="Arial"/>
              </w:rPr>
            </w:pPr>
            <w:r>
              <w:rPr>
                <w:rFonts w:cs="Arial"/>
              </w:rPr>
              <w:t>Peak Day demand estimation</w:t>
            </w:r>
          </w:p>
          <w:p w14:paraId="130F60CC" w14:textId="051DAB79" w:rsidR="005C51C1" w:rsidRPr="005C51C1" w:rsidRDefault="004A4C1C" w:rsidP="005C51C1">
            <w:pPr>
              <w:pStyle w:val="ListParagraph"/>
              <w:numPr>
                <w:ilvl w:val="0"/>
                <w:numId w:val="13"/>
              </w:numPr>
              <w:spacing w:before="100" w:beforeAutospacing="1" w:after="100" w:afterAutospacing="1"/>
              <w:rPr>
                <w:rFonts w:cs="Arial"/>
              </w:rPr>
            </w:pPr>
            <w:r w:rsidRPr="005C51C1">
              <w:rPr>
                <w:rFonts w:cs="Arial"/>
              </w:rPr>
              <w:t>Annual Quantity processes</w:t>
            </w:r>
          </w:p>
          <w:p w14:paraId="3ADDFE4E" w14:textId="1EA5A310" w:rsidR="004A4C1C" w:rsidRDefault="004A4C1C" w:rsidP="005C51C1">
            <w:pPr>
              <w:pStyle w:val="ListParagraph"/>
              <w:numPr>
                <w:ilvl w:val="0"/>
                <w:numId w:val="13"/>
              </w:numPr>
              <w:spacing w:before="100" w:beforeAutospacing="1" w:after="100" w:afterAutospacing="1"/>
            </w:pPr>
            <w:r w:rsidRPr="005C51C1">
              <w:rPr>
                <w:rFonts w:cs="Arial"/>
              </w:rPr>
              <w:t xml:space="preserve">Reconciliation </w:t>
            </w:r>
          </w:p>
          <w:p w14:paraId="7328F3C0" w14:textId="4A19E2A2" w:rsidR="006D75CD" w:rsidRDefault="000D7A2D" w:rsidP="00B608AA">
            <w:pPr>
              <w:spacing w:before="100" w:beforeAutospacing="1" w:after="100" w:afterAutospacing="1"/>
              <w:rPr>
                <w:rFonts w:cs="Arial"/>
              </w:rPr>
            </w:pPr>
            <w:r>
              <w:rPr>
                <w:rFonts w:cs="Arial"/>
              </w:rPr>
              <w:t xml:space="preserve">CDSP </w:t>
            </w:r>
            <w:r w:rsidR="006D75CD">
              <w:rPr>
                <w:rFonts w:cs="Arial"/>
              </w:rPr>
              <w:t xml:space="preserve">will achieve the above by working with specialist </w:t>
            </w:r>
            <w:r w:rsidR="00580062">
              <w:rPr>
                <w:rFonts w:cs="Arial"/>
              </w:rPr>
              <w:t xml:space="preserve">Climate Change expert to help with obtaining the relevant datasets and use their expertise, in conjunction with the Demand Estimation Sub Committee, to </w:t>
            </w:r>
            <w:r w:rsidR="006C60C6">
              <w:rPr>
                <w:rFonts w:cs="Arial"/>
              </w:rPr>
              <w:t xml:space="preserve">develop and deliver a new Climate Change Methodology. </w:t>
            </w:r>
          </w:p>
          <w:p w14:paraId="66C5F5AB" w14:textId="7E530359" w:rsidR="00BB5702" w:rsidRPr="00A01C48" w:rsidRDefault="00014E7A" w:rsidP="000F225E">
            <w:pPr>
              <w:spacing w:before="100" w:beforeAutospacing="1" w:after="100" w:afterAutospacing="1"/>
              <w:rPr>
                <w:rFonts w:cs="Arial"/>
              </w:rPr>
            </w:pPr>
            <w:r w:rsidRPr="000F225E">
              <w:rPr>
                <w:rFonts w:cs="Arial"/>
              </w:rPr>
              <w:t xml:space="preserve"> </w:t>
            </w:r>
          </w:p>
        </w:tc>
      </w:tr>
      <w:tr w:rsidR="00F30111" w:rsidRPr="00BC3CAC" w14:paraId="66C5F5AF" w14:textId="77777777" w:rsidTr="5B2D138C">
        <w:trPr>
          <w:trHeight w:val="403"/>
        </w:trPr>
        <w:tc>
          <w:tcPr>
            <w:tcW w:w="1223" w:type="pct"/>
            <w:shd w:val="clear" w:color="auto" w:fill="FDE4BA" w:themeFill="accent6" w:themeFillTint="66"/>
            <w:vAlign w:val="center"/>
          </w:tcPr>
          <w:p w14:paraId="66C5F5AD" w14:textId="6835B85A" w:rsidR="00F30111" w:rsidRDefault="00F30111" w:rsidP="00F30111">
            <w:pPr>
              <w:jc w:val="right"/>
              <w:rPr>
                <w:rFonts w:cs="Arial"/>
                <w:szCs w:val="20"/>
              </w:rPr>
            </w:pPr>
            <w:r w:rsidRPr="007855B1">
              <w:rPr>
                <w:rFonts w:cs="Arial"/>
                <w:szCs w:val="20"/>
              </w:rPr>
              <w:t>Proposed Release</w:t>
            </w:r>
            <w:r>
              <w:rPr>
                <w:rFonts w:cs="Arial"/>
                <w:szCs w:val="20"/>
              </w:rPr>
              <w:t>:</w:t>
            </w:r>
          </w:p>
        </w:tc>
        <w:tc>
          <w:tcPr>
            <w:tcW w:w="3777" w:type="pct"/>
            <w:gridSpan w:val="2"/>
            <w:vAlign w:val="center"/>
          </w:tcPr>
          <w:p w14:paraId="5155FBF5" w14:textId="77777777" w:rsidR="007A1087" w:rsidRDefault="007A1087" w:rsidP="00F30111">
            <w:pPr>
              <w:rPr>
                <w:rFonts w:cs="Arial"/>
              </w:rPr>
            </w:pPr>
            <w:proofErr w:type="spellStart"/>
            <w:r>
              <w:rPr>
                <w:rFonts w:cs="Arial"/>
              </w:rPr>
              <w:t>Adhoc</w:t>
            </w:r>
            <w:proofErr w:type="spellEnd"/>
            <w:r>
              <w:rPr>
                <w:rFonts w:cs="Arial"/>
              </w:rPr>
              <w:t xml:space="preserve"> Release</w:t>
            </w:r>
          </w:p>
          <w:p w14:paraId="66C5F5AE" w14:textId="468C560F" w:rsidR="00F30111" w:rsidRPr="00BC3CAC" w:rsidRDefault="00F470F5" w:rsidP="00F30111">
            <w:pPr>
              <w:rPr>
                <w:rFonts w:cs="Arial"/>
              </w:rPr>
            </w:pPr>
            <w:r>
              <w:rPr>
                <w:rFonts w:cs="Arial"/>
              </w:rPr>
              <w:t xml:space="preserve">Procurement to be in place by </w:t>
            </w:r>
            <w:r w:rsidR="00365139">
              <w:rPr>
                <w:rFonts w:cs="Arial"/>
              </w:rPr>
              <w:t>mid-2023</w:t>
            </w:r>
            <w:r>
              <w:rPr>
                <w:rFonts w:cs="Arial"/>
              </w:rPr>
              <w:t xml:space="preserve"> – in readiness for </w:t>
            </w:r>
            <w:r w:rsidR="001D0B95">
              <w:rPr>
                <w:rFonts w:cs="Arial"/>
              </w:rPr>
              <w:t xml:space="preserve">the </w:t>
            </w:r>
            <w:r w:rsidR="001D31E8">
              <w:rPr>
                <w:rFonts w:cs="Arial"/>
              </w:rPr>
              <w:t xml:space="preserve">development of a </w:t>
            </w:r>
            <w:r w:rsidR="00E73B22">
              <w:rPr>
                <w:rFonts w:cs="Arial"/>
              </w:rPr>
              <w:t xml:space="preserve">new Climate Change Methodology </w:t>
            </w:r>
            <w:r w:rsidR="001D31E8">
              <w:rPr>
                <w:rFonts w:cs="Arial"/>
              </w:rPr>
              <w:t xml:space="preserve">and associated datasets </w:t>
            </w:r>
            <w:r w:rsidR="001D0B95">
              <w:rPr>
                <w:rFonts w:cs="Arial"/>
              </w:rPr>
              <w:t xml:space="preserve">by </w:t>
            </w:r>
            <w:r w:rsidR="00917CBA">
              <w:rPr>
                <w:rFonts w:cs="Arial"/>
              </w:rPr>
              <w:t>mid-2024</w:t>
            </w:r>
            <w:r w:rsidR="001D0B95">
              <w:rPr>
                <w:rFonts w:cs="Arial"/>
              </w:rPr>
              <w:t xml:space="preserve"> which will allow the production of new SNCWV values by end of 2024, all in readiness for developing profiles by </w:t>
            </w:r>
            <w:r w:rsidR="00917CBA">
              <w:rPr>
                <w:rFonts w:cs="Arial"/>
              </w:rPr>
              <w:t>mid-2025</w:t>
            </w:r>
            <w:r w:rsidR="001D0B95">
              <w:rPr>
                <w:rFonts w:cs="Arial"/>
              </w:rPr>
              <w:t xml:space="preserve"> that will take effect from </w:t>
            </w:r>
            <w:r w:rsidR="00E73B22">
              <w:rPr>
                <w:rFonts w:cs="Arial"/>
              </w:rPr>
              <w:t>1</w:t>
            </w:r>
            <w:r w:rsidR="00E73B22" w:rsidRPr="006613E4">
              <w:rPr>
                <w:rFonts w:cs="Arial"/>
                <w:vertAlign w:val="superscript"/>
              </w:rPr>
              <w:t>st</w:t>
            </w:r>
            <w:r w:rsidR="00E73B22">
              <w:rPr>
                <w:rFonts w:cs="Arial"/>
              </w:rPr>
              <w:t xml:space="preserve"> October 2025</w:t>
            </w:r>
            <w:r>
              <w:rPr>
                <w:rFonts w:cs="Arial"/>
              </w:rPr>
              <w:t xml:space="preserve"> </w:t>
            </w:r>
          </w:p>
        </w:tc>
      </w:tr>
      <w:tr w:rsidR="00F30111" w:rsidRPr="00BC3CAC" w14:paraId="66C5F5B3" w14:textId="77777777" w:rsidTr="5B2D138C">
        <w:trPr>
          <w:trHeight w:val="403"/>
        </w:trPr>
        <w:tc>
          <w:tcPr>
            <w:tcW w:w="1223" w:type="pct"/>
            <w:vMerge w:val="restart"/>
            <w:shd w:val="clear" w:color="auto" w:fill="FDE4BA" w:themeFill="accent6" w:themeFillTint="66"/>
            <w:vAlign w:val="center"/>
          </w:tcPr>
          <w:p w14:paraId="66C5F5B0" w14:textId="77777777" w:rsidR="00F30111" w:rsidRDefault="00F30111" w:rsidP="00F30111">
            <w:pPr>
              <w:jc w:val="right"/>
              <w:rPr>
                <w:rFonts w:cs="Arial"/>
                <w:szCs w:val="20"/>
              </w:rPr>
            </w:pPr>
            <w:r w:rsidRPr="007855B1">
              <w:rPr>
                <w:rFonts w:cs="Arial"/>
                <w:szCs w:val="20"/>
              </w:rPr>
              <w:t>Proposed Consultation Period</w:t>
            </w:r>
            <w:r>
              <w:rPr>
                <w:rFonts w:cs="Arial"/>
                <w:szCs w:val="20"/>
              </w:rPr>
              <w:t>:</w:t>
            </w:r>
          </w:p>
        </w:tc>
        <w:tc>
          <w:tcPr>
            <w:tcW w:w="1888" w:type="pct"/>
            <w:vAlign w:val="center"/>
          </w:tcPr>
          <w:p w14:paraId="66C5F5B1" w14:textId="288E5DFF" w:rsidR="00F30111" w:rsidRPr="00BC3CAC" w:rsidRDefault="007A1D65" w:rsidP="00F30111">
            <w:pPr>
              <w:rPr>
                <w:rFonts w:cs="Arial"/>
              </w:rPr>
            </w:pPr>
            <w:sdt>
              <w:sdtPr>
                <w:rPr>
                  <w:rFonts w:cs="Arial"/>
                  <w:szCs w:val="20"/>
                </w:rPr>
                <w:id w:val="-1493093530"/>
                <w14:checkbox>
                  <w14:checked w14:val="0"/>
                  <w14:checkedState w14:val="2612" w14:font="MS Gothic"/>
                  <w14:uncheckedState w14:val="2610" w14:font="MS Gothic"/>
                </w14:checkbox>
              </w:sdtPr>
              <w:sdtEndPr/>
              <w:sdtContent>
                <w:r w:rsidR="00E32DB9">
                  <w:rPr>
                    <w:rFonts w:ascii="MS Gothic" w:eastAsia="MS Gothic" w:hAnsi="MS Gothic" w:cs="Arial" w:hint="eastAsia"/>
                    <w:szCs w:val="20"/>
                  </w:rPr>
                  <w:t>☐</w:t>
                </w:r>
              </w:sdtContent>
            </w:sdt>
            <w:r w:rsidR="00F30111">
              <w:rPr>
                <w:rFonts w:cs="Arial"/>
                <w:szCs w:val="20"/>
              </w:rPr>
              <w:t xml:space="preserve"> 10 Working Days</w:t>
            </w:r>
          </w:p>
        </w:tc>
        <w:tc>
          <w:tcPr>
            <w:tcW w:w="1888" w:type="pct"/>
            <w:vAlign w:val="center"/>
          </w:tcPr>
          <w:p w14:paraId="66C5F5B2" w14:textId="77777777" w:rsidR="00F30111" w:rsidRPr="00BC3CAC" w:rsidRDefault="007A1D65" w:rsidP="00F30111">
            <w:pPr>
              <w:rPr>
                <w:rFonts w:cs="Arial"/>
              </w:rPr>
            </w:pPr>
            <w:sdt>
              <w:sdtPr>
                <w:rPr>
                  <w:rFonts w:cs="Arial"/>
                  <w:szCs w:val="20"/>
                </w:rPr>
                <w:id w:val="606088461"/>
                <w14:checkbox>
                  <w14:checked w14:val="0"/>
                  <w14:checkedState w14:val="2612" w14:font="MS Gothic"/>
                  <w14:uncheckedState w14:val="2610" w14:font="MS Gothic"/>
                </w14:checkbox>
              </w:sdtPr>
              <w:sdtEndPr/>
              <w:sdtContent>
                <w:r w:rsidR="00F30111">
                  <w:rPr>
                    <w:rFonts w:ascii="MS Gothic" w:eastAsia="MS Gothic" w:hAnsi="MS Gothic" w:cs="Arial" w:hint="eastAsia"/>
                    <w:szCs w:val="20"/>
                  </w:rPr>
                  <w:t>☐</w:t>
                </w:r>
              </w:sdtContent>
            </w:sdt>
            <w:r w:rsidR="00F30111">
              <w:rPr>
                <w:rFonts w:cs="Arial"/>
                <w:szCs w:val="20"/>
              </w:rPr>
              <w:t xml:space="preserve"> 15 Working Days</w:t>
            </w:r>
          </w:p>
        </w:tc>
      </w:tr>
      <w:tr w:rsidR="00F30111" w:rsidRPr="00BC3CAC" w14:paraId="66C5F5B7" w14:textId="77777777" w:rsidTr="5B2D138C">
        <w:trPr>
          <w:trHeight w:val="403"/>
        </w:trPr>
        <w:tc>
          <w:tcPr>
            <w:tcW w:w="1223" w:type="pct"/>
            <w:vMerge/>
            <w:vAlign w:val="center"/>
          </w:tcPr>
          <w:p w14:paraId="66C5F5B4" w14:textId="77777777" w:rsidR="00F30111" w:rsidRPr="007855B1" w:rsidRDefault="00F30111" w:rsidP="00F30111">
            <w:pPr>
              <w:jc w:val="right"/>
              <w:rPr>
                <w:rFonts w:cs="Arial"/>
                <w:szCs w:val="20"/>
              </w:rPr>
            </w:pPr>
          </w:p>
        </w:tc>
        <w:tc>
          <w:tcPr>
            <w:tcW w:w="1888" w:type="pct"/>
            <w:vAlign w:val="center"/>
          </w:tcPr>
          <w:p w14:paraId="66C5F5B5" w14:textId="77777777" w:rsidR="00F30111" w:rsidRPr="00BC3CAC" w:rsidRDefault="007A1D65" w:rsidP="00F30111">
            <w:pPr>
              <w:rPr>
                <w:rFonts w:cs="Arial"/>
              </w:rPr>
            </w:pPr>
            <w:sdt>
              <w:sdtPr>
                <w:rPr>
                  <w:rFonts w:cs="Arial"/>
                  <w:szCs w:val="20"/>
                </w:rPr>
                <w:id w:val="-1737006695"/>
                <w14:checkbox>
                  <w14:checked w14:val="0"/>
                  <w14:checkedState w14:val="2612" w14:font="MS Gothic"/>
                  <w14:uncheckedState w14:val="2610" w14:font="MS Gothic"/>
                </w14:checkbox>
              </w:sdtPr>
              <w:sdtEndPr/>
              <w:sdtContent>
                <w:r w:rsidR="00F30111">
                  <w:rPr>
                    <w:rFonts w:ascii="MS Gothic" w:eastAsia="MS Gothic" w:hAnsi="MS Gothic" w:cs="Arial" w:hint="eastAsia"/>
                    <w:szCs w:val="20"/>
                  </w:rPr>
                  <w:t>☐</w:t>
                </w:r>
              </w:sdtContent>
            </w:sdt>
            <w:r w:rsidR="00F30111">
              <w:rPr>
                <w:rFonts w:cs="Arial"/>
                <w:szCs w:val="20"/>
              </w:rPr>
              <w:t xml:space="preserve"> 20 Working Days</w:t>
            </w:r>
          </w:p>
        </w:tc>
        <w:tc>
          <w:tcPr>
            <w:tcW w:w="1888" w:type="pct"/>
            <w:vAlign w:val="center"/>
          </w:tcPr>
          <w:p w14:paraId="66C5F5B6" w14:textId="5BAA109F" w:rsidR="00F30111" w:rsidRPr="00BC3CAC" w:rsidRDefault="007A1D65" w:rsidP="00F30111">
            <w:pPr>
              <w:rPr>
                <w:rFonts w:cs="Arial"/>
              </w:rPr>
            </w:pPr>
            <w:sdt>
              <w:sdtPr>
                <w:rPr>
                  <w:rFonts w:cs="Arial"/>
                </w:rPr>
                <w:id w:val="2101670758"/>
                <w:placeholder>
                  <w:docPart w:val="9CEF02AED02A44FF94521AF283C5E6D0"/>
                </w:placeholder>
                <w14:checkbox>
                  <w14:checked w14:val="1"/>
                  <w14:checkedState w14:val="2612" w14:font="MS Gothic"/>
                  <w14:uncheckedState w14:val="2610" w14:font="MS Gothic"/>
                </w14:checkbox>
              </w:sdtPr>
              <w:sdtEndPr/>
              <w:sdtContent>
                <w:r w:rsidR="00D67D2A" w:rsidRPr="75D4299C">
                  <w:rPr>
                    <w:rFonts w:ascii="MS Gothic" w:eastAsia="MS Gothic" w:hAnsi="MS Gothic" w:cs="Arial" w:hint="eastAsia"/>
                  </w:rPr>
                  <w:t>☒</w:t>
                </w:r>
              </w:sdtContent>
            </w:sdt>
            <w:r w:rsidR="00F30111" w:rsidRPr="75D4299C">
              <w:rPr>
                <w:rFonts w:cs="Arial"/>
              </w:rPr>
              <w:t xml:space="preserve"> Other </w:t>
            </w:r>
            <w:r w:rsidR="00485E77">
              <w:rPr>
                <w:rFonts w:cs="Arial"/>
              </w:rPr>
              <w:t>[</w:t>
            </w:r>
            <w:r w:rsidR="00BF289F">
              <w:rPr>
                <w:rFonts w:cs="Arial"/>
              </w:rPr>
              <w:t>Not Applicable</w:t>
            </w:r>
            <w:r w:rsidR="00485E77">
              <w:rPr>
                <w:rFonts w:cs="Arial"/>
              </w:rPr>
              <w:t>]</w:t>
            </w:r>
          </w:p>
        </w:tc>
      </w:tr>
    </w:tbl>
    <w:p w14:paraId="66C5F5B8" w14:textId="77777777" w:rsidR="00156FD9" w:rsidRDefault="00156FD9" w:rsidP="00156FD9">
      <w:pPr>
        <w:pStyle w:val="Heading1"/>
      </w:pPr>
      <w:r>
        <w:t xml:space="preserve">A4: </w:t>
      </w:r>
      <w:r w:rsidRPr="00156FD9">
        <w:t>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ED6D3A" w:rsidRPr="00BC3CAC" w14:paraId="66C5F5BB" w14:textId="77777777" w:rsidTr="5B2D138C">
        <w:trPr>
          <w:trHeight w:val="850"/>
        </w:trPr>
        <w:tc>
          <w:tcPr>
            <w:tcW w:w="1224" w:type="pct"/>
            <w:vMerge w:val="restart"/>
            <w:shd w:val="clear" w:color="auto" w:fill="FDE4BA" w:themeFill="accent6" w:themeFillTint="66"/>
            <w:vAlign w:val="center"/>
          </w:tcPr>
          <w:p w14:paraId="66C5F5B9" w14:textId="77777777" w:rsidR="00ED6D3A" w:rsidRPr="00470388" w:rsidRDefault="00ED6D3A" w:rsidP="00ED6D3A">
            <w:pPr>
              <w:jc w:val="right"/>
              <w:rPr>
                <w:rFonts w:cs="Arial"/>
                <w:szCs w:val="20"/>
              </w:rPr>
            </w:pPr>
            <w:r w:rsidRPr="007855B1">
              <w:rPr>
                <w:rFonts w:cs="Arial"/>
                <w:szCs w:val="20"/>
              </w:rPr>
              <w:t>Benefit Description</w:t>
            </w:r>
            <w:r>
              <w:rPr>
                <w:rFonts w:cs="Arial"/>
                <w:szCs w:val="20"/>
              </w:rPr>
              <w:t>:</w:t>
            </w:r>
          </w:p>
        </w:tc>
        <w:tc>
          <w:tcPr>
            <w:tcW w:w="3776" w:type="pct"/>
            <w:vAlign w:val="center"/>
          </w:tcPr>
          <w:p w14:paraId="55AFECD0" w14:textId="50F284CA" w:rsidR="005C51C1" w:rsidRDefault="004C596F" w:rsidP="00ED6D3A">
            <w:pPr>
              <w:rPr>
                <w:rFonts w:cs="Arial"/>
              </w:rPr>
            </w:pPr>
            <w:r>
              <w:rPr>
                <w:rFonts w:cs="Arial"/>
              </w:rPr>
              <w:t xml:space="preserve">Benefits to all associated processes of having an up to date and accurate Climate Change Methodology which will be used to </w:t>
            </w:r>
            <w:r w:rsidR="00A57823">
              <w:rPr>
                <w:rFonts w:cs="Arial"/>
              </w:rPr>
              <w:t>support the derivation of S</w:t>
            </w:r>
            <w:r>
              <w:rPr>
                <w:rFonts w:cs="Arial"/>
              </w:rPr>
              <w:t xml:space="preserve">easonal Normal </w:t>
            </w:r>
            <w:r w:rsidR="00137204">
              <w:rPr>
                <w:rFonts w:cs="Arial"/>
              </w:rPr>
              <w:t>basis</w:t>
            </w:r>
            <w:r w:rsidR="00A57823">
              <w:rPr>
                <w:rFonts w:cs="Arial"/>
              </w:rPr>
              <w:t xml:space="preserve">. </w:t>
            </w:r>
          </w:p>
          <w:p w14:paraId="3F203EFF" w14:textId="77777777" w:rsidR="005C51C1" w:rsidRDefault="005C51C1" w:rsidP="00ED6D3A">
            <w:pPr>
              <w:rPr>
                <w:rFonts w:cs="Arial"/>
              </w:rPr>
            </w:pPr>
          </w:p>
          <w:p w14:paraId="66C5F5BA" w14:textId="591CC0E0" w:rsidR="00E93C80" w:rsidRPr="00BC3CAC" w:rsidRDefault="00A57823" w:rsidP="00ED6D3A">
            <w:pPr>
              <w:rPr>
                <w:rFonts w:cs="Arial"/>
              </w:rPr>
            </w:pPr>
            <w:r>
              <w:rPr>
                <w:rFonts w:cs="Arial"/>
              </w:rPr>
              <w:t xml:space="preserve">In turn this should improve the accuracy of the </w:t>
            </w:r>
            <w:r w:rsidR="00815CC6">
              <w:rPr>
                <w:rFonts w:cs="Arial"/>
              </w:rPr>
              <w:t xml:space="preserve">values being calculated, using up to date weather data as part of the process. </w:t>
            </w:r>
            <w:r w:rsidR="00D27C06">
              <w:rPr>
                <w:rFonts w:cs="Arial"/>
              </w:rPr>
              <w:t xml:space="preserve"> </w:t>
            </w:r>
          </w:p>
        </w:tc>
      </w:tr>
      <w:tr w:rsidR="00ED6D3A" w:rsidRPr="00BC3CAC" w14:paraId="66C5F5BE" w14:textId="77777777" w:rsidTr="5B2D138C">
        <w:trPr>
          <w:trHeight w:val="403"/>
        </w:trPr>
        <w:tc>
          <w:tcPr>
            <w:tcW w:w="1224" w:type="pct"/>
            <w:vMerge/>
            <w:vAlign w:val="center"/>
          </w:tcPr>
          <w:p w14:paraId="66C5F5BC" w14:textId="77777777" w:rsidR="00ED6D3A" w:rsidRPr="007855B1" w:rsidRDefault="00ED6D3A" w:rsidP="00ED6D3A">
            <w:pPr>
              <w:jc w:val="right"/>
              <w:rPr>
                <w:rFonts w:cs="Arial"/>
                <w:szCs w:val="20"/>
              </w:rPr>
            </w:pPr>
          </w:p>
        </w:tc>
        <w:tc>
          <w:tcPr>
            <w:tcW w:w="3776" w:type="pct"/>
            <w:vAlign w:val="center"/>
          </w:tcPr>
          <w:p w14:paraId="66C5F5BD" w14:textId="77777777" w:rsidR="00ED6D3A" w:rsidRPr="00BC3CAC" w:rsidRDefault="00ED6D3A" w:rsidP="00ED6D3A">
            <w:pPr>
              <w:rPr>
                <w:rFonts w:cs="Arial"/>
              </w:rPr>
            </w:pPr>
            <w:r w:rsidRPr="007855B1">
              <w:rPr>
                <w:rFonts w:cs="Arial"/>
                <w:i/>
                <w:color w:val="3E5AA8" w:themeColor="accent1"/>
                <w:sz w:val="18"/>
                <w:szCs w:val="16"/>
              </w:rPr>
              <w:t xml:space="preserve">What, if any, are the tangible benefits of introducing this change? </w:t>
            </w:r>
            <w:r>
              <w:rPr>
                <w:rFonts w:cs="Arial"/>
                <w:i/>
                <w:color w:val="3E5AA8" w:themeColor="accent1"/>
                <w:sz w:val="18"/>
                <w:szCs w:val="16"/>
              </w:rPr>
              <w:t xml:space="preserve"> </w:t>
            </w:r>
            <w:r w:rsidRPr="007855B1">
              <w:rPr>
                <w:rFonts w:cs="Arial"/>
                <w:i/>
                <w:color w:val="3E5AA8" w:themeColor="accent1"/>
                <w:sz w:val="18"/>
                <w:szCs w:val="16"/>
              </w:rPr>
              <w:t>What, if any, are the intangible benefits of introducing this change?</w:t>
            </w:r>
          </w:p>
        </w:tc>
      </w:tr>
      <w:tr w:rsidR="00084C47" w:rsidRPr="00BC3CAC" w14:paraId="66C5F5C1" w14:textId="77777777" w:rsidTr="5B2D138C">
        <w:trPr>
          <w:trHeight w:val="850"/>
        </w:trPr>
        <w:tc>
          <w:tcPr>
            <w:tcW w:w="1224" w:type="pct"/>
            <w:vMerge w:val="restart"/>
            <w:shd w:val="clear" w:color="auto" w:fill="FDE4BA" w:themeFill="accent6" w:themeFillTint="66"/>
            <w:vAlign w:val="center"/>
          </w:tcPr>
          <w:p w14:paraId="66C5F5BF" w14:textId="77777777" w:rsidR="00084C47" w:rsidRDefault="00084C47" w:rsidP="00084C47">
            <w:pPr>
              <w:jc w:val="right"/>
              <w:rPr>
                <w:rFonts w:cs="Arial"/>
                <w:szCs w:val="20"/>
              </w:rPr>
            </w:pPr>
            <w:r w:rsidRPr="007855B1">
              <w:rPr>
                <w:rFonts w:cs="Arial"/>
                <w:szCs w:val="20"/>
              </w:rPr>
              <w:t>Benefit Realisation</w:t>
            </w:r>
            <w:r>
              <w:rPr>
                <w:rFonts w:cs="Arial"/>
                <w:szCs w:val="20"/>
              </w:rPr>
              <w:t>:</w:t>
            </w:r>
          </w:p>
        </w:tc>
        <w:tc>
          <w:tcPr>
            <w:tcW w:w="3776" w:type="pct"/>
            <w:vAlign w:val="center"/>
          </w:tcPr>
          <w:p w14:paraId="66C5F5C0" w14:textId="1389797B" w:rsidR="00084C47" w:rsidRPr="00BC3CAC" w:rsidRDefault="00917CBA" w:rsidP="00084C47">
            <w:pPr>
              <w:rPr>
                <w:rFonts w:cs="Arial"/>
              </w:rPr>
            </w:pPr>
            <w:r>
              <w:rPr>
                <w:rFonts w:cs="Arial"/>
              </w:rPr>
              <w:t xml:space="preserve">Benefits will begin to be realised following the successful appointment of the Climate Change expert, and will ultimately be realised following the definition of a new Climate Change Methodology. </w:t>
            </w:r>
          </w:p>
        </w:tc>
      </w:tr>
      <w:tr w:rsidR="00084C47" w:rsidRPr="00BC3CAC" w14:paraId="66C5F5C4" w14:textId="77777777" w:rsidTr="5B2D138C">
        <w:trPr>
          <w:trHeight w:val="70"/>
        </w:trPr>
        <w:tc>
          <w:tcPr>
            <w:tcW w:w="1224" w:type="pct"/>
            <w:vMerge/>
            <w:vAlign w:val="center"/>
          </w:tcPr>
          <w:p w14:paraId="66C5F5C2" w14:textId="77777777" w:rsidR="00084C47" w:rsidRPr="007855B1" w:rsidRDefault="00084C47" w:rsidP="00084C47">
            <w:pPr>
              <w:jc w:val="right"/>
              <w:rPr>
                <w:rFonts w:cs="Arial"/>
                <w:szCs w:val="20"/>
              </w:rPr>
            </w:pPr>
          </w:p>
        </w:tc>
        <w:tc>
          <w:tcPr>
            <w:tcW w:w="3776" w:type="pct"/>
            <w:vAlign w:val="center"/>
          </w:tcPr>
          <w:p w14:paraId="66C5F5C3" w14:textId="77777777" w:rsidR="00084C47" w:rsidRPr="00BC3CAC" w:rsidRDefault="00084C47" w:rsidP="00084C47">
            <w:pPr>
              <w:rPr>
                <w:rFonts w:cs="Arial"/>
              </w:rPr>
            </w:pPr>
            <w:r w:rsidRPr="007855B1">
              <w:rPr>
                <w:rFonts w:cs="Arial"/>
                <w:i/>
                <w:color w:val="3E5AA8" w:themeColor="accent1"/>
                <w:sz w:val="18"/>
                <w:szCs w:val="16"/>
              </w:rPr>
              <w:t>When are the benefits of the change likely to be realised?</w:t>
            </w:r>
          </w:p>
        </w:tc>
      </w:tr>
      <w:tr w:rsidR="00084C47" w:rsidRPr="00BC3CAC" w14:paraId="66C5F5C7" w14:textId="77777777" w:rsidTr="5B2D138C">
        <w:trPr>
          <w:trHeight w:val="850"/>
        </w:trPr>
        <w:tc>
          <w:tcPr>
            <w:tcW w:w="1224" w:type="pct"/>
            <w:vMerge w:val="restart"/>
            <w:shd w:val="clear" w:color="auto" w:fill="FDE4BA" w:themeFill="accent6" w:themeFillTint="66"/>
            <w:vAlign w:val="center"/>
          </w:tcPr>
          <w:p w14:paraId="66C5F5C5" w14:textId="77777777" w:rsidR="00084C47" w:rsidRDefault="00084C47" w:rsidP="00084C47">
            <w:pPr>
              <w:jc w:val="right"/>
              <w:rPr>
                <w:rFonts w:cs="Arial"/>
                <w:szCs w:val="20"/>
              </w:rPr>
            </w:pPr>
            <w:r w:rsidRPr="007855B1">
              <w:rPr>
                <w:rFonts w:cs="Arial"/>
                <w:szCs w:val="20"/>
              </w:rPr>
              <w:t>Benefit Dependencies</w:t>
            </w:r>
            <w:r>
              <w:rPr>
                <w:rFonts w:cs="Arial"/>
                <w:szCs w:val="20"/>
              </w:rPr>
              <w:t>:</w:t>
            </w:r>
          </w:p>
        </w:tc>
        <w:tc>
          <w:tcPr>
            <w:tcW w:w="3776" w:type="pct"/>
            <w:vAlign w:val="center"/>
          </w:tcPr>
          <w:p w14:paraId="66C5F5C6" w14:textId="2CD7BCC8" w:rsidR="00084C47" w:rsidRDefault="00082F5E" w:rsidP="00084C47">
            <w:pPr>
              <w:rPr>
                <w:rFonts w:cs="Arial"/>
              </w:rPr>
            </w:pPr>
            <w:r>
              <w:rPr>
                <w:rFonts w:cs="Arial"/>
              </w:rPr>
              <w:t>N/A</w:t>
            </w:r>
          </w:p>
        </w:tc>
      </w:tr>
      <w:tr w:rsidR="00084C47" w:rsidRPr="00BC3CAC" w14:paraId="66C5F5CA" w14:textId="77777777" w:rsidTr="5B2D138C">
        <w:trPr>
          <w:trHeight w:val="403"/>
        </w:trPr>
        <w:tc>
          <w:tcPr>
            <w:tcW w:w="1224" w:type="pct"/>
            <w:vMerge/>
            <w:vAlign w:val="center"/>
          </w:tcPr>
          <w:p w14:paraId="66C5F5C8" w14:textId="77777777" w:rsidR="00084C47" w:rsidRPr="007855B1" w:rsidRDefault="00084C47" w:rsidP="00084C47">
            <w:pPr>
              <w:jc w:val="right"/>
              <w:rPr>
                <w:rFonts w:cs="Arial"/>
                <w:szCs w:val="20"/>
              </w:rPr>
            </w:pPr>
          </w:p>
        </w:tc>
        <w:tc>
          <w:tcPr>
            <w:tcW w:w="3776" w:type="pct"/>
            <w:vAlign w:val="center"/>
          </w:tcPr>
          <w:p w14:paraId="66C5F5C9" w14:textId="77777777" w:rsidR="00084C47" w:rsidRDefault="00084C47" w:rsidP="00084C47">
            <w:pPr>
              <w:rPr>
                <w:rFonts w:cs="Arial"/>
              </w:rPr>
            </w:pPr>
            <w:r w:rsidRPr="007855B1">
              <w:rPr>
                <w:rFonts w:cs="Arial"/>
                <w:i/>
                <w:color w:val="3E5AA8" w:themeColor="accent1"/>
                <w:sz w:val="18"/>
                <w:szCs w:val="16"/>
              </w:rPr>
              <w:t>Please detail any dependencies that would be outside the scope of the change, this could be reliance on another delivery, reliance on some other event that the projects has not got direct control of.</w:t>
            </w:r>
          </w:p>
        </w:tc>
      </w:tr>
    </w:tbl>
    <w:p w14:paraId="66C5F5CB" w14:textId="77777777" w:rsidR="007A2F99" w:rsidRDefault="00156FD9" w:rsidP="00156FD9">
      <w:pPr>
        <w:pStyle w:val="Heading1"/>
      </w:pPr>
      <w:r>
        <w:t xml:space="preserve">A5: </w:t>
      </w:r>
      <w:r w:rsidRPr="00156FD9">
        <w:t>Final Delivery Sub-Group (DSG) Recommendations</w:t>
      </w:r>
      <w:r w:rsidR="007A2F99">
        <w:t xml:space="preserve"> – Removed </w:t>
      </w:r>
      <w:r w:rsidR="007A2F99" w:rsidRPr="007A2F99">
        <w:rPr>
          <w:b w:val="0"/>
          <w:color w:val="auto"/>
          <w:sz w:val="22"/>
        </w:rPr>
        <w:t>(see Section C for DSG recommendations)</w:t>
      </w:r>
    </w:p>
    <w:p w14:paraId="66C5F5CC" w14:textId="77777777" w:rsidR="00156FD9" w:rsidRDefault="00156FD9" w:rsidP="00156FD9">
      <w:pPr>
        <w:pStyle w:val="Heading1"/>
      </w:pPr>
      <w:r>
        <w:t xml:space="preserve">A6: </w:t>
      </w:r>
      <w:r w:rsidR="00EA56F6">
        <w:t xml:space="preserve">Service Lines and </w:t>
      </w:r>
      <w: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8E6888" w:rsidRPr="00BC3CAC" w14:paraId="66C5F5CF" w14:textId="77777777" w:rsidTr="5B2D138C">
        <w:trPr>
          <w:trHeight w:val="403"/>
        </w:trPr>
        <w:tc>
          <w:tcPr>
            <w:tcW w:w="1222" w:type="pct"/>
            <w:shd w:val="clear" w:color="auto" w:fill="B2ECFB" w:themeFill="accent5" w:themeFillTint="66"/>
            <w:vAlign w:val="center"/>
          </w:tcPr>
          <w:p w14:paraId="66C5F5CD" w14:textId="77777777" w:rsidR="008E6888" w:rsidRPr="00B11FE6" w:rsidRDefault="008E6888" w:rsidP="00112A91">
            <w:pPr>
              <w:jc w:val="right"/>
              <w:rPr>
                <w:rFonts w:cs="Arial"/>
                <w:szCs w:val="20"/>
              </w:rPr>
            </w:pPr>
            <w:r>
              <w:rPr>
                <w:rFonts w:cs="Arial"/>
                <w:szCs w:val="20"/>
              </w:rPr>
              <w:t>Service Line(s)</w:t>
            </w:r>
            <w:r w:rsidR="005E4C74">
              <w:rPr>
                <w:rFonts w:cs="Arial"/>
                <w:szCs w:val="20"/>
              </w:rPr>
              <w:t xml:space="preserve"> </w:t>
            </w:r>
            <w:r w:rsidR="00046BA6">
              <w:rPr>
                <w:rFonts w:cs="Arial"/>
                <w:szCs w:val="20"/>
              </w:rPr>
              <w:t>Impacted</w:t>
            </w:r>
            <w:r w:rsidR="005E4C74">
              <w:rPr>
                <w:rFonts w:cs="Arial"/>
                <w:szCs w:val="20"/>
              </w:rPr>
              <w:t xml:space="preserve"> - New or existing</w:t>
            </w:r>
            <w:r w:rsidR="00112A91">
              <w:rPr>
                <w:rFonts w:cs="Arial"/>
                <w:szCs w:val="20"/>
              </w:rPr>
              <w:t xml:space="preserve"> </w:t>
            </w:r>
          </w:p>
        </w:tc>
        <w:tc>
          <w:tcPr>
            <w:tcW w:w="3778" w:type="pct"/>
            <w:gridSpan w:val="3"/>
            <w:vAlign w:val="center"/>
          </w:tcPr>
          <w:p w14:paraId="66C5F5CE" w14:textId="37E95A0C" w:rsidR="008E6888" w:rsidRDefault="000D3E81" w:rsidP="00DB283A">
            <w:pPr>
              <w:rPr>
                <w:rFonts w:cs="Arial"/>
              </w:rPr>
            </w:pPr>
            <w:r>
              <w:rPr>
                <w:rFonts w:cs="Arial"/>
              </w:rPr>
              <w:t>Service Area 5 – Demand Estimation Obligations</w:t>
            </w:r>
          </w:p>
        </w:tc>
      </w:tr>
      <w:tr w:rsidR="008E6888" w:rsidRPr="00BC3CAC" w14:paraId="66C5F5D2" w14:textId="77777777" w:rsidTr="5B2D138C">
        <w:trPr>
          <w:trHeight w:val="403"/>
        </w:trPr>
        <w:tc>
          <w:tcPr>
            <w:tcW w:w="1222" w:type="pct"/>
            <w:shd w:val="clear" w:color="auto" w:fill="B2ECFB" w:themeFill="accent5" w:themeFillTint="66"/>
            <w:vAlign w:val="center"/>
          </w:tcPr>
          <w:p w14:paraId="66C5F5D0" w14:textId="77777777" w:rsidR="008E6888" w:rsidRDefault="008E6888" w:rsidP="009C3AAE">
            <w:pPr>
              <w:jc w:val="right"/>
              <w:rPr>
                <w:rFonts w:cs="Arial"/>
                <w:szCs w:val="20"/>
              </w:rPr>
            </w:pPr>
            <w:r>
              <w:rPr>
                <w:rFonts w:cs="Arial"/>
                <w:szCs w:val="20"/>
              </w:rPr>
              <w:t>Level of Impact</w:t>
            </w:r>
          </w:p>
        </w:tc>
        <w:tc>
          <w:tcPr>
            <w:tcW w:w="3778" w:type="pct"/>
            <w:gridSpan w:val="3"/>
            <w:vAlign w:val="center"/>
          </w:tcPr>
          <w:p w14:paraId="66C5F5D1" w14:textId="590C036E" w:rsidR="008E6888" w:rsidRDefault="00FE490B" w:rsidP="009C3AAE">
            <w:pPr>
              <w:rPr>
                <w:rFonts w:cs="Arial"/>
              </w:rPr>
            </w:pPr>
            <w:r>
              <w:rPr>
                <w:rFonts w:cs="Arial"/>
              </w:rPr>
              <w:t xml:space="preserve">Low – existing service line in Service Description Table </w:t>
            </w:r>
          </w:p>
        </w:tc>
      </w:tr>
      <w:tr w:rsidR="008E6888" w:rsidRPr="00BC3CAC" w14:paraId="66C5F5D5" w14:textId="77777777" w:rsidTr="5B2D138C">
        <w:trPr>
          <w:trHeight w:val="403"/>
        </w:trPr>
        <w:tc>
          <w:tcPr>
            <w:tcW w:w="1222" w:type="pct"/>
            <w:shd w:val="clear" w:color="auto" w:fill="B2ECFB" w:themeFill="accent5" w:themeFillTint="66"/>
            <w:vAlign w:val="center"/>
          </w:tcPr>
          <w:p w14:paraId="66C5F5D3" w14:textId="77777777" w:rsidR="008E6888" w:rsidRDefault="008E6888" w:rsidP="00112A91">
            <w:pPr>
              <w:jc w:val="right"/>
              <w:rPr>
                <w:rFonts w:cs="Arial"/>
                <w:szCs w:val="20"/>
              </w:rPr>
            </w:pPr>
            <w:r>
              <w:rPr>
                <w:rFonts w:cs="Arial"/>
                <w:szCs w:val="20"/>
              </w:rPr>
              <w:t xml:space="preserve">If None please </w:t>
            </w:r>
            <w:r w:rsidR="00FA0009">
              <w:rPr>
                <w:rFonts w:cs="Arial"/>
                <w:szCs w:val="20"/>
              </w:rPr>
              <w:t>give justification</w:t>
            </w:r>
          </w:p>
        </w:tc>
        <w:tc>
          <w:tcPr>
            <w:tcW w:w="3778" w:type="pct"/>
            <w:gridSpan w:val="3"/>
            <w:vAlign w:val="center"/>
          </w:tcPr>
          <w:p w14:paraId="66C5F5D4" w14:textId="5953086C" w:rsidR="008E6888" w:rsidRDefault="008E6888" w:rsidP="009C3AAE">
            <w:pPr>
              <w:rPr>
                <w:rFonts w:cs="Arial"/>
              </w:rPr>
            </w:pPr>
          </w:p>
        </w:tc>
      </w:tr>
      <w:tr w:rsidR="00477440" w:rsidRPr="00BC3CAC" w14:paraId="66C5F5D8" w14:textId="77777777" w:rsidTr="5B2D138C">
        <w:trPr>
          <w:trHeight w:val="403"/>
        </w:trPr>
        <w:tc>
          <w:tcPr>
            <w:tcW w:w="1222" w:type="pct"/>
            <w:shd w:val="clear" w:color="auto" w:fill="B2ECFB" w:themeFill="accent5" w:themeFillTint="66"/>
            <w:vAlign w:val="center"/>
          </w:tcPr>
          <w:p w14:paraId="66C5F5D6" w14:textId="77777777" w:rsidR="00477440" w:rsidRDefault="00EF7B70" w:rsidP="00112A91">
            <w:pPr>
              <w:jc w:val="right"/>
              <w:rPr>
                <w:rFonts w:cs="Arial"/>
                <w:szCs w:val="20"/>
              </w:rPr>
            </w:pPr>
            <w:r>
              <w:rPr>
                <w:rFonts w:cs="Arial"/>
                <w:szCs w:val="20"/>
              </w:rPr>
              <w:t>Impact</w:t>
            </w:r>
            <w:r w:rsidR="00112A91">
              <w:rPr>
                <w:rFonts w:cs="Arial"/>
                <w:szCs w:val="20"/>
              </w:rPr>
              <w:t>s</w:t>
            </w:r>
            <w:r>
              <w:rPr>
                <w:rFonts w:cs="Arial"/>
                <w:szCs w:val="20"/>
              </w:rPr>
              <w:t xml:space="preserve"> on </w:t>
            </w:r>
            <w:r w:rsidR="00112A91">
              <w:rPr>
                <w:rFonts w:cs="Arial"/>
                <w:szCs w:val="20"/>
              </w:rPr>
              <w:t>UK Link Manual</w:t>
            </w:r>
            <w:r w:rsidR="008B7E39">
              <w:rPr>
                <w:rFonts w:cs="Arial"/>
                <w:szCs w:val="20"/>
              </w:rPr>
              <w:t>/ Data Permissions Matrix</w:t>
            </w:r>
            <w:r w:rsidR="00112A91">
              <w:rPr>
                <w:rFonts w:cs="Arial"/>
                <w:szCs w:val="20"/>
              </w:rPr>
              <w:t xml:space="preserve">  </w:t>
            </w:r>
          </w:p>
        </w:tc>
        <w:tc>
          <w:tcPr>
            <w:tcW w:w="3778" w:type="pct"/>
            <w:gridSpan w:val="3"/>
            <w:vAlign w:val="center"/>
          </w:tcPr>
          <w:p w14:paraId="66C5F5D7" w14:textId="6520C14B" w:rsidR="00477440" w:rsidRDefault="00FE490B" w:rsidP="009C3AAE">
            <w:pPr>
              <w:rPr>
                <w:rFonts w:cs="Arial"/>
              </w:rPr>
            </w:pPr>
            <w:r>
              <w:rPr>
                <w:rFonts w:cs="Arial"/>
              </w:rPr>
              <w:t>N/A</w:t>
            </w:r>
          </w:p>
        </w:tc>
      </w:tr>
      <w:tr w:rsidR="00112A91" w:rsidRPr="00BC3CAC" w14:paraId="66C5F5DB" w14:textId="77777777" w:rsidTr="5B2D138C">
        <w:trPr>
          <w:trHeight w:val="403"/>
        </w:trPr>
        <w:tc>
          <w:tcPr>
            <w:tcW w:w="1222" w:type="pct"/>
            <w:shd w:val="clear" w:color="auto" w:fill="B2ECFB" w:themeFill="accent5" w:themeFillTint="66"/>
            <w:vAlign w:val="center"/>
          </w:tcPr>
          <w:p w14:paraId="66C5F5D9" w14:textId="77777777" w:rsidR="00112A91" w:rsidRDefault="00112A91" w:rsidP="00112A91">
            <w:pPr>
              <w:jc w:val="right"/>
              <w:rPr>
                <w:rFonts w:cs="Arial"/>
                <w:szCs w:val="20"/>
              </w:rPr>
            </w:pPr>
            <w:r>
              <w:rPr>
                <w:rFonts w:cs="Arial"/>
                <w:szCs w:val="20"/>
              </w:rPr>
              <w:t>Level of Impact</w:t>
            </w:r>
          </w:p>
        </w:tc>
        <w:tc>
          <w:tcPr>
            <w:tcW w:w="3778" w:type="pct"/>
            <w:gridSpan w:val="3"/>
            <w:vAlign w:val="center"/>
          </w:tcPr>
          <w:p w14:paraId="66C5F5DA" w14:textId="432BE144" w:rsidR="00112A91" w:rsidRDefault="00112A91" w:rsidP="009C3AAE">
            <w:pPr>
              <w:rPr>
                <w:rFonts w:cs="Arial"/>
              </w:rPr>
            </w:pPr>
          </w:p>
        </w:tc>
      </w:tr>
      <w:tr w:rsidR="00112A91" w:rsidRPr="00BC3CAC" w14:paraId="66C5F5DE" w14:textId="77777777" w:rsidTr="5B2D138C">
        <w:trPr>
          <w:trHeight w:val="403"/>
        </w:trPr>
        <w:tc>
          <w:tcPr>
            <w:tcW w:w="1222" w:type="pct"/>
            <w:shd w:val="clear" w:color="auto" w:fill="B2ECFB" w:themeFill="accent5" w:themeFillTint="66"/>
            <w:vAlign w:val="center"/>
          </w:tcPr>
          <w:p w14:paraId="66C5F5DC" w14:textId="77777777" w:rsidR="00112A91" w:rsidRDefault="00112A91" w:rsidP="00FA0009">
            <w:pPr>
              <w:jc w:val="right"/>
              <w:rPr>
                <w:rFonts w:cs="Arial"/>
                <w:szCs w:val="20"/>
              </w:rPr>
            </w:pPr>
            <w:r>
              <w:rPr>
                <w:rFonts w:cs="Arial"/>
                <w:szCs w:val="20"/>
              </w:rPr>
              <w:t xml:space="preserve">If None please give </w:t>
            </w:r>
            <w:r w:rsidR="00FA0009">
              <w:rPr>
                <w:rFonts w:cs="Arial"/>
                <w:szCs w:val="20"/>
              </w:rPr>
              <w:t>justification</w:t>
            </w:r>
            <w:r>
              <w:rPr>
                <w:rFonts w:cs="Arial"/>
                <w:szCs w:val="20"/>
              </w:rPr>
              <w:t xml:space="preserve"> </w:t>
            </w:r>
          </w:p>
        </w:tc>
        <w:tc>
          <w:tcPr>
            <w:tcW w:w="3778" w:type="pct"/>
            <w:gridSpan w:val="3"/>
            <w:vAlign w:val="center"/>
          </w:tcPr>
          <w:p w14:paraId="66C5F5DD" w14:textId="056DCC31" w:rsidR="00112A91" w:rsidRDefault="00112A91" w:rsidP="009C3AAE">
            <w:pPr>
              <w:rPr>
                <w:rFonts w:cs="Arial"/>
              </w:rPr>
            </w:pPr>
          </w:p>
        </w:tc>
      </w:tr>
      <w:tr w:rsidR="00CD4953" w:rsidRPr="00BC3CAC" w14:paraId="66C5F5E4" w14:textId="77777777" w:rsidTr="5B2D138C">
        <w:trPr>
          <w:trHeight w:val="403"/>
        </w:trPr>
        <w:tc>
          <w:tcPr>
            <w:tcW w:w="1222" w:type="pct"/>
            <w:vMerge w:val="restart"/>
            <w:shd w:val="clear" w:color="auto" w:fill="B2ECFB" w:themeFill="accent5" w:themeFillTint="66"/>
            <w:vAlign w:val="center"/>
          </w:tcPr>
          <w:p w14:paraId="66C5F5DF" w14:textId="77777777" w:rsidR="005A6CFA" w:rsidRDefault="00212B1C" w:rsidP="009C3AAE">
            <w:pPr>
              <w:jc w:val="right"/>
              <w:rPr>
                <w:rFonts w:cs="Arial"/>
                <w:szCs w:val="20"/>
              </w:rPr>
            </w:pPr>
            <w:r w:rsidRPr="00B11FE6">
              <w:rPr>
                <w:rFonts w:cs="Arial"/>
                <w:szCs w:val="20"/>
              </w:rPr>
              <w:t>Funding Classes</w:t>
            </w:r>
          </w:p>
          <w:p w14:paraId="66C5F5E0" w14:textId="77777777" w:rsidR="00212B1C" w:rsidRDefault="00212B1C" w:rsidP="009C3AAE">
            <w:pPr>
              <w:jc w:val="right"/>
              <w:rPr>
                <w:rFonts w:cs="Arial"/>
                <w:szCs w:val="20"/>
              </w:rPr>
            </w:pPr>
            <w:r>
              <w:rPr>
                <w:rFonts w:cs="Arial"/>
                <w:szCs w:val="20"/>
              </w:rPr>
              <w:t>:</w:t>
            </w:r>
          </w:p>
        </w:tc>
        <w:tc>
          <w:tcPr>
            <w:tcW w:w="1911" w:type="pct"/>
            <w:shd w:val="clear" w:color="auto" w:fill="B2ECFB" w:themeFill="accent5" w:themeFillTint="66"/>
            <w:vAlign w:val="center"/>
          </w:tcPr>
          <w:p w14:paraId="66C5F5E1" w14:textId="77777777" w:rsidR="00212B1C" w:rsidRDefault="00212B1C" w:rsidP="009C3AAE">
            <w:pPr>
              <w:rPr>
                <w:rFonts w:cs="Arial"/>
              </w:rPr>
            </w:pPr>
            <w:r>
              <w:rPr>
                <w:rFonts w:cs="Arial"/>
              </w:rPr>
              <w:t>Customer Classes/ Funding</w:t>
            </w:r>
          </w:p>
        </w:tc>
        <w:tc>
          <w:tcPr>
            <w:tcW w:w="840" w:type="pct"/>
            <w:shd w:val="clear" w:color="auto" w:fill="B2ECFB" w:themeFill="accent5" w:themeFillTint="66"/>
            <w:vAlign w:val="center"/>
          </w:tcPr>
          <w:p w14:paraId="66C5F5E2" w14:textId="77777777" w:rsidR="00212B1C" w:rsidRDefault="005A6CFA" w:rsidP="009C3AAE">
            <w:pPr>
              <w:rPr>
                <w:rFonts w:cs="Arial"/>
              </w:rPr>
            </w:pPr>
            <w:r>
              <w:rPr>
                <w:rFonts w:cs="Arial"/>
              </w:rPr>
              <w:t xml:space="preserve">Delivery of </w:t>
            </w:r>
            <w:r w:rsidR="00212B1C">
              <w:rPr>
                <w:rFonts w:cs="Arial"/>
              </w:rPr>
              <w:t>Change</w:t>
            </w:r>
          </w:p>
        </w:tc>
        <w:tc>
          <w:tcPr>
            <w:tcW w:w="1027" w:type="pct"/>
            <w:shd w:val="clear" w:color="auto" w:fill="B2ECFB" w:themeFill="accent5" w:themeFillTint="66"/>
            <w:vAlign w:val="center"/>
          </w:tcPr>
          <w:p w14:paraId="66C5F5E3" w14:textId="77777777" w:rsidR="00212B1C" w:rsidRDefault="00212B1C" w:rsidP="005A6CFA">
            <w:pPr>
              <w:rPr>
                <w:rFonts w:cs="Arial"/>
              </w:rPr>
            </w:pPr>
            <w:r>
              <w:rPr>
                <w:rFonts w:cs="Arial"/>
              </w:rPr>
              <w:t>On-going</w:t>
            </w:r>
            <w:r w:rsidR="005A6CFA">
              <w:rPr>
                <w:rFonts w:cs="Arial"/>
              </w:rPr>
              <w:t xml:space="preserve"> Budget Amendment </w:t>
            </w:r>
          </w:p>
        </w:tc>
      </w:tr>
      <w:tr w:rsidR="00212B1C" w:rsidRPr="00BC3CAC" w14:paraId="66C5F5E9" w14:textId="77777777" w:rsidTr="5B2D138C">
        <w:trPr>
          <w:trHeight w:val="403"/>
        </w:trPr>
        <w:tc>
          <w:tcPr>
            <w:tcW w:w="1222" w:type="pct"/>
            <w:vMerge/>
            <w:vAlign w:val="center"/>
          </w:tcPr>
          <w:p w14:paraId="66C5F5E5" w14:textId="77777777" w:rsidR="00212B1C" w:rsidRDefault="00212B1C" w:rsidP="009C3AAE">
            <w:pPr>
              <w:jc w:val="right"/>
              <w:rPr>
                <w:rFonts w:cs="Arial"/>
                <w:szCs w:val="20"/>
              </w:rPr>
            </w:pPr>
          </w:p>
        </w:tc>
        <w:tc>
          <w:tcPr>
            <w:tcW w:w="1911" w:type="pct"/>
            <w:vAlign w:val="center"/>
          </w:tcPr>
          <w:p w14:paraId="66C5F5E6" w14:textId="146112BC" w:rsidR="00212B1C" w:rsidRPr="00BC3CAC" w:rsidRDefault="007A1D65" w:rsidP="009C3AAE">
            <w:pPr>
              <w:rPr>
                <w:rFonts w:cs="Arial"/>
              </w:rPr>
            </w:pPr>
            <w:sdt>
              <w:sdtPr>
                <w:rPr>
                  <w:rFonts w:cs="Arial"/>
                  <w:szCs w:val="20"/>
                </w:rPr>
                <w:id w:val="-1629007096"/>
                <w14:checkbox>
                  <w14:checked w14:val="1"/>
                  <w14:checkedState w14:val="2612" w14:font="MS Gothic"/>
                  <w14:uncheckedState w14:val="2610" w14:font="MS Gothic"/>
                </w14:checkbox>
              </w:sdtPr>
              <w:sdtEndPr/>
              <w:sdtContent>
                <w:r w:rsidR="00FE490B">
                  <w:rPr>
                    <w:rFonts w:ascii="MS Gothic" w:eastAsia="MS Gothic" w:hAnsi="MS Gothic" w:cs="Arial" w:hint="eastAsia"/>
                    <w:szCs w:val="20"/>
                  </w:rPr>
                  <w:t>☒</w:t>
                </w:r>
              </w:sdtContent>
            </w:sdt>
            <w:r w:rsidR="00212B1C">
              <w:rPr>
                <w:rFonts w:cs="Arial"/>
                <w:szCs w:val="20"/>
              </w:rPr>
              <w:t xml:space="preserve"> Shipper</w:t>
            </w:r>
          </w:p>
        </w:tc>
        <w:tc>
          <w:tcPr>
            <w:tcW w:w="840" w:type="pct"/>
            <w:vAlign w:val="center"/>
          </w:tcPr>
          <w:p w14:paraId="66C5F5E7" w14:textId="5547D08E" w:rsidR="00212B1C" w:rsidRPr="00BC3CAC" w:rsidRDefault="00917CBA" w:rsidP="009C3AAE">
            <w:pPr>
              <w:rPr>
                <w:rFonts w:cs="Arial"/>
              </w:rPr>
            </w:pPr>
            <w:r>
              <w:rPr>
                <w:rFonts w:cs="Arial"/>
              </w:rPr>
              <w:t>50</w:t>
            </w:r>
            <w:r w:rsidR="00DB283A">
              <w:rPr>
                <w:rFonts w:cs="Arial"/>
              </w:rPr>
              <w:t xml:space="preserve"> </w:t>
            </w:r>
            <w:r w:rsidR="00212B1C">
              <w:rPr>
                <w:rFonts w:cs="Arial"/>
              </w:rPr>
              <w:t>%</w:t>
            </w:r>
          </w:p>
        </w:tc>
        <w:tc>
          <w:tcPr>
            <w:tcW w:w="1027" w:type="pct"/>
            <w:vAlign w:val="center"/>
          </w:tcPr>
          <w:p w14:paraId="66C5F5E8" w14:textId="3F18B22D" w:rsidR="00212B1C" w:rsidRPr="00BC3CAC" w:rsidRDefault="00917CBA" w:rsidP="005E4C74">
            <w:pPr>
              <w:rPr>
                <w:rFonts w:cs="Arial"/>
              </w:rPr>
            </w:pPr>
            <w:r>
              <w:rPr>
                <w:rFonts w:cs="Arial"/>
              </w:rPr>
              <w:t>0</w:t>
            </w:r>
            <w:r w:rsidR="009C20D7">
              <w:rPr>
                <w:rFonts w:cs="Arial"/>
              </w:rPr>
              <w:t xml:space="preserve"> </w:t>
            </w:r>
            <w:r w:rsidR="00212B1C">
              <w:rPr>
                <w:rFonts w:cs="Arial"/>
              </w:rPr>
              <w:t>%</w:t>
            </w:r>
          </w:p>
        </w:tc>
      </w:tr>
      <w:tr w:rsidR="00212B1C" w:rsidRPr="00BC3CAC" w14:paraId="66C5F5EE" w14:textId="77777777" w:rsidTr="5B2D138C">
        <w:trPr>
          <w:trHeight w:val="403"/>
        </w:trPr>
        <w:tc>
          <w:tcPr>
            <w:tcW w:w="1222" w:type="pct"/>
            <w:vMerge/>
            <w:vAlign w:val="center"/>
          </w:tcPr>
          <w:p w14:paraId="66C5F5EA" w14:textId="77777777" w:rsidR="00212B1C" w:rsidRDefault="00212B1C" w:rsidP="009C3AAE">
            <w:pPr>
              <w:jc w:val="right"/>
              <w:rPr>
                <w:rFonts w:cs="Arial"/>
                <w:szCs w:val="20"/>
              </w:rPr>
            </w:pPr>
          </w:p>
        </w:tc>
        <w:tc>
          <w:tcPr>
            <w:tcW w:w="1911" w:type="pct"/>
            <w:vAlign w:val="center"/>
          </w:tcPr>
          <w:p w14:paraId="66C5F5EB" w14:textId="77777777" w:rsidR="00212B1C" w:rsidRPr="00BC3CAC" w:rsidRDefault="007A1D65" w:rsidP="009C3AAE">
            <w:pPr>
              <w:rPr>
                <w:rFonts w:cs="Arial"/>
              </w:rPr>
            </w:pPr>
            <w:sdt>
              <w:sdtPr>
                <w:rPr>
                  <w:rFonts w:cs="Arial"/>
                  <w:szCs w:val="20"/>
                </w:rPr>
                <w:id w:val="-15694111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National Grid Transmission</w:t>
            </w:r>
          </w:p>
        </w:tc>
        <w:tc>
          <w:tcPr>
            <w:tcW w:w="840" w:type="pct"/>
            <w:vAlign w:val="center"/>
          </w:tcPr>
          <w:p w14:paraId="66C5F5EC" w14:textId="1E3E8C25" w:rsidR="00212B1C" w:rsidRPr="00BC3CAC" w:rsidRDefault="0011041F" w:rsidP="009C3AAE">
            <w:pPr>
              <w:rPr>
                <w:rFonts w:cs="Arial"/>
              </w:rPr>
            </w:pPr>
            <w:r>
              <w:rPr>
                <w:rFonts w:cs="Arial"/>
              </w:rPr>
              <w:t>0</w:t>
            </w:r>
            <w:r w:rsidR="009C20D7">
              <w:rPr>
                <w:rFonts w:cs="Arial"/>
              </w:rPr>
              <w:t xml:space="preserve"> </w:t>
            </w:r>
            <w:r w:rsidR="00212B1C">
              <w:rPr>
                <w:rFonts w:cs="Arial"/>
              </w:rPr>
              <w:t>%</w:t>
            </w:r>
          </w:p>
        </w:tc>
        <w:tc>
          <w:tcPr>
            <w:tcW w:w="1027" w:type="pct"/>
            <w:vAlign w:val="center"/>
          </w:tcPr>
          <w:p w14:paraId="66C5F5ED" w14:textId="6093349E" w:rsidR="00212B1C" w:rsidRPr="00BC3CAC" w:rsidRDefault="009C20D7" w:rsidP="005E4C74">
            <w:pPr>
              <w:rPr>
                <w:rFonts w:cs="Arial"/>
              </w:rPr>
            </w:pPr>
            <w:r>
              <w:rPr>
                <w:rFonts w:cs="Arial"/>
              </w:rPr>
              <w:t xml:space="preserve">0 </w:t>
            </w:r>
            <w:r w:rsidR="00212B1C">
              <w:rPr>
                <w:rFonts w:cs="Arial"/>
              </w:rPr>
              <w:t>%</w:t>
            </w:r>
          </w:p>
        </w:tc>
      </w:tr>
      <w:tr w:rsidR="00212B1C" w:rsidRPr="00BC3CAC" w14:paraId="66C5F5F3" w14:textId="77777777" w:rsidTr="5B2D138C">
        <w:trPr>
          <w:trHeight w:val="403"/>
        </w:trPr>
        <w:tc>
          <w:tcPr>
            <w:tcW w:w="1222" w:type="pct"/>
            <w:vMerge/>
            <w:vAlign w:val="center"/>
          </w:tcPr>
          <w:p w14:paraId="66C5F5EF" w14:textId="77777777" w:rsidR="00212B1C" w:rsidRDefault="00212B1C" w:rsidP="009C3AAE">
            <w:pPr>
              <w:jc w:val="right"/>
              <w:rPr>
                <w:rFonts w:cs="Arial"/>
                <w:szCs w:val="20"/>
              </w:rPr>
            </w:pPr>
          </w:p>
        </w:tc>
        <w:tc>
          <w:tcPr>
            <w:tcW w:w="1911" w:type="pct"/>
            <w:vAlign w:val="center"/>
          </w:tcPr>
          <w:p w14:paraId="66C5F5F0" w14:textId="43519594" w:rsidR="00212B1C" w:rsidRPr="00BC3CAC" w:rsidRDefault="007A1D65" w:rsidP="009C3AAE">
            <w:pPr>
              <w:rPr>
                <w:rFonts w:cs="Arial"/>
              </w:rPr>
            </w:pPr>
            <w:sdt>
              <w:sdtPr>
                <w:rPr>
                  <w:rFonts w:cs="Arial"/>
                  <w:szCs w:val="20"/>
                </w:rPr>
                <w:id w:val="1125039619"/>
                <w14:checkbox>
                  <w14:checked w14:val="1"/>
                  <w14:checkedState w14:val="2612" w14:font="MS Gothic"/>
                  <w14:uncheckedState w14:val="2610" w14:font="MS Gothic"/>
                </w14:checkbox>
              </w:sdtPr>
              <w:sdtEndPr/>
              <w:sdtContent>
                <w:r w:rsidR="00FE490B">
                  <w:rPr>
                    <w:rFonts w:ascii="MS Gothic" w:eastAsia="MS Gothic" w:hAnsi="MS Gothic" w:cs="Arial" w:hint="eastAsia"/>
                    <w:szCs w:val="20"/>
                  </w:rPr>
                  <w:t>☒</w:t>
                </w:r>
              </w:sdtContent>
            </w:sdt>
            <w:r w:rsidR="00212B1C">
              <w:rPr>
                <w:rFonts w:cs="Arial"/>
                <w:szCs w:val="20"/>
              </w:rPr>
              <w:t xml:space="preserve"> Distribution Network Operator</w:t>
            </w:r>
          </w:p>
        </w:tc>
        <w:tc>
          <w:tcPr>
            <w:tcW w:w="840" w:type="pct"/>
            <w:vAlign w:val="center"/>
          </w:tcPr>
          <w:p w14:paraId="66C5F5F1" w14:textId="317832FA" w:rsidR="00212B1C" w:rsidRPr="00BC3CAC" w:rsidRDefault="00917CBA" w:rsidP="009C3AAE">
            <w:pPr>
              <w:rPr>
                <w:rFonts w:cs="Arial"/>
              </w:rPr>
            </w:pPr>
            <w:r>
              <w:rPr>
                <w:rFonts w:cs="Arial"/>
              </w:rPr>
              <w:t>50</w:t>
            </w:r>
            <w:r w:rsidR="009C20D7">
              <w:rPr>
                <w:rFonts w:cs="Arial"/>
              </w:rPr>
              <w:t xml:space="preserve"> </w:t>
            </w:r>
            <w:r w:rsidR="00212B1C">
              <w:rPr>
                <w:rFonts w:cs="Arial"/>
              </w:rPr>
              <w:t>%</w:t>
            </w:r>
          </w:p>
        </w:tc>
        <w:tc>
          <w:tcPr>
            <w:tcW w:w="1027" w:type="pct"/>
            <w:vAlign w:val="center"/>
          </w:tcPr>
          <w:p w14:paraId="66C5F5F2" w14:textId="30E10EE2" w:rsidR="00212B1C" w:rsidRPr="00BC3CAC" w:rsidRDefault="009C20D7" w:rsidP="005E4C74">
            <w:pPr>
              <w:rPr>
                <w:rFonts w:cs="Arial"/>
              </w:rPr>
            </w:pPr>
            <w:r>
              <w:rPr>
                <w:rFonts w:cs="Arial"/>
              </w:rPr>
              <w:t xml:space="preserve">0 </w:t>
            </w:r>
            <w:r w:rsidR="00212B1C">
              <w:rPr>
                <w:rFonts w:cs="Arial"/>
              </w:rPr>
              <w:t>%</w:t>
            </w:r>
          </w:p>
        </w:tc>
      </w:tr>
      <w:tr w:rsidR="00212B1C" w:rsidRPr="00BC3CAC" w14:paraId="66C5F5F8" w14:textId="77777777" w:rsidTr="5B2D138C">
        <w:trPr>
          <w:trHeight w:val="403"/>
        </w:trPr>
        <w:tc>
          <w:tcPr>
            <w:tcW w:w="1222" w:type="pct"/>
            <w:vMerge/>
            <w:vAlign w:val="center"/>
          </w:tcPr>
          <w:p w14:paraId="66C5F5F4" w14:textId="77777777" w:rsidR="00212B1C" w:rsidRDefault="00212B1C" w:rsidP="009C3AAE">
            <w:pPr>
              <w:jc w:val="right"/>
              <w:rPr>
                <w:rFonts w:cs="Arial"/>
                <w:szCs w:val="20"/>
              </w:rPr>
            </w:pPr>
          </w:p>
        </w:tc>
        <w:tc>
          <w:tcPr>
            <w:tcW w:w="1911" w:type="pct"/>
            <w:vAlign w:val="center"/>
          </w:tcPr>
          <w:p w14:paraId="66C5F5F5" w14:textId="010081C9" w:rsidR="00212B1C" w:rsidRPr="00BC3CAC" w:rsidRDefault="007A1D65" w:rsidP="009C3AAE">
            <w:pPr>
              <w:rPr>
                <w:rFonts w:cs="Arial"/>
              </w:rPr>
            </w:pPr>
            <w:sdt>
              <w:sdtPr>
                <w:rPr>
                  <w:rFonts w:cs="Arial"/>
                  <w:szCs w:val="20"/>
                </w:rPr>
                <w:id w:val="1780915693"/>
                <w14:checkbox>
                  <w14:checked w14:val="0"/>
                  <w14:checkedState w14:val="2612" w14:font="MS Gothic"/>
                  <w14:uncheckedState w14:val="2610" w14:font="MS Gothic"/>
                </w14:checkbox>
              </w:sdtPr>
              <w:sdtEndPr/>
              <w:sdtContent>
                <w:r w:rsidR="00FE490B">
                  <w:rPr>
                    <w:rFonts w:ascii="MS Gothic" w:eastAsia="MS Gothic" w:hAnsi="MS Gothic" w:cs="Arial" w:hint="eastAsia"/>
                    <w:szCs w:val="20"/>
                  </w:rPr>
                  <w:t>☐</w:t>
                </w:r>
              </w:sdtContent>
            </w:sdt>
            <w:r w:rsidR="00212B1C">
              <w:rPr>
                <w:rFonts w:cs="Arial"/>
                <w:szCs w:val="20"/>
              </w:rPr>
              <w:t xml:space="preserve"> IGT</w:t>
            </w:r>
          </w:p>
        </w:tc>
        <w:tc>
          <w:tcPr>
            <w:tcW w:w="840" w:type="pct"/>
            <w:vAlign w:val="center"/>
          </w:tcPr>
          <w:p w14:paraId="66C5F5F6" w14:textId="2ABE888D" w:rsidR="00212B1C" w:rsidRPr="00BC3CAC" w:rsidRDefault="00B608AA" w:rsidP="009C3AAE">
            <w:pPr>
              <w:rPr>
                <w:rFonts w:cs="Arial"/>
              </w:rPr>
            </w:pPr>
            <w:r>
              <w:rPr>
                <w:rFonts w:cs="Arial"/>
              </w:rPr>
              <w:t>100</w:t>
            </w:r>
            <w:r w:rsidR="009C20D7">
              <w:rPr>
                <w:rFonts w:cs="Arial"/>
              </w:rPr>
              <w:t xml:space="preserve"> </w:t>
            </w:r>
            <w:r w:rsidR="00212B1C">
              <w:rPr>
                <w:rFonts w:cs="Arial"/>
              </w:rPr>
              <w:t>%</w:t>
            </w:r>
          </w:p>
        </w:tc>
        <w:tc>
          <w:tcPr>
            <w:tcW w:w="1027" w:type="pct"/>
            <w:vAlign w:val="center"/>
          </w:tcPr>
          <w:p w14:paraId="66C5F5F7" w14:textId="333733A9" w:rsidR="00212B1C" w:rsidRPr="00BC3CAC" w:rsidRDefault="00B608AA" w:rsidP="005E4C74">
            <w:pPr>
              <w:rPr>
                <w:rFonts w:cs="Arial"/>
              </w:rPr>
            </w:pPr>
            <w:r>
              <w:rPr>
                <w:rFonts w:cs="Arial"/>
              </w:rPr>
              <w:t>TBC</w:t>
            </w:r>
          </w:p>
        </w:tc>
      </w:tr>
      <w:tr w:rsidR="00212B1C" w:rsidRPr="00BC3CAC" w14:paraId="66C5F5FD" w14:textId="77777777" w:rsidTr="5B2D138C">
        <w:trPr>
          <w:trHeight w:val="403"/>
        </w:trPr>
        <w:tc>
          <w:tcPr>
            <w:tcW w:w="1222" w:type="pct"/>
            <w:vMerge/>
            <w:vAlign w:val="center"/>
          </w:tcPr>
          <w:p w14:paraId="66C5F5F9" w14:textId="77777777" w:rsidR="00212B1C" w:rsidRDefault="00212B1C" w:rsidP="009C3AAE">
            <w:pPr>
              <w:jc w:val="right"/>
              <w:rPr>
                <w:rFonts w:cs="Arial"/>
                <w:szCs w:val="20"/>
              </w:rPr>
            </w:pPr>
          </w:p>
        </w:tc>
        <w:tc>
          <w:tcPr>
            <w:tcW w:w="1911" w:type="pct"/>
            <w:vAlign w:val="center"/>
          </w:tcPr>
          <w:p w14:paraId="66C5F5FA" w14:textId="77777777" w:rsidR="00212B1C" w:rsidRPr="00BC3CAC" w:rsidRDefault="007A1D65" w:rsidP="009C3AAE">
            <w:pPr>
              <w:rPr>
                <w:rFonts w:cs="Arial"/>
              </w:rPr>
            </w:pPr>
            <w:sdt>
              <w:sdtPr>
                <w:rPr>
                  <w:rFonts w:cs="Arial"/>
                  <w:szCs w:val="20"/>
                </w:rPr>
                <w:id w:val="-723988567"/>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Other &lt;please specify&gt;</w:t>
            </w:r>
          </w:p>
        </w:tc>
        <w:tc>
          <w:tcPr>
            <w:tcW w:w="840" w:type="pct"/>
            <w:vAlign w:val="center"/>
          </w:tcPr>
          <w:p w14:paraId="66C5F5FB" w14:textId="707A43F7" w:rsidR="00212B1C" w:rsidRPr="00BC3CAC" w:rsidRDefault="0011041F" w:rsidP="009C3AAE">
            <w:pPr>
              <w:rPr>
                <w:rFonts w:cs="Arial"/>
              </w:rPr>
            </w:pPr>
            <w:r>
              <w:rPr>
                <w:rFonts w:cs="Arial"/>
              </w:rPr>
              <w:t>0</w:t>
            </w:r>
            <w:r w:rsidR="009C20D7">
              <w:rPr>
                <w:rFonts w:cs="Arial"/>
              </w:rPr>
              <w:t xml:space="preserve"> </w:t>
            </w:r>
            <w:r w:rsidR="00212B1C">
              <w:rPr>
                <w:rFonts w:cs="Arial"/>
              </w:rPr>
              <w:t>%</w:t>
            </w:r>
          </w:p>
        </w:tc>
        <w:tc>
          <w:tcPr>
            <w:tcW w:w="1027" w:type="pct"/>
            <w:vAlign w:val="center"/>
          </w:tcPr>
          <w:p w14:paraId="66C5F5FC" w14:textId="1D8E54A4" w:rsidR="00212B1C" w:rsidRPr="00BC3CAC" w:rsidRDefault="009C20D7" w:rsidP="005E4C74">
            <w:pPr>
              <w:rPr>
                <w:rFonts w:cs="Arial"/>
              </w:rPr>
            </w:pPr>
            <w:r>
              <w:rPr>
                <w:rFonts w:cs="Arial"/>
              </w:rPr>
              <w:t xml:space="preserve">0 </w:t>
            </w:r>
            <w:r w:rsidR="00212B1C">
              <w:rPr>
                <w:rFonts w:cs="Arial"/>
              </w:rPr>
              <w:t>%</w:t>
            </w:r>
          </w:p>
        </w:tc>
      </w:tr>
      <w:tr w:rsidR="008E6888" w:rsidRPr="00BC3CAC" w14:paraId="66C5F600" w14:textId="77777777" w:rsidTr="5B2D138C">
        <w:trPr>
          <w:trHeight w:val="403"/>
        </w:trPr>
        <w:tc>
          <w:tcPr>
            <w:tcW w:w="1222" w:type="pct"/>
            <w:shd w:val="clear" w:color="auto" w:fill="B2ECFB" w:themeFill="accent5" w:themeFillTint="66"/>
            <w:vAlign w:val="center"/>
          </w:tcPr>
          <w:p w14:paraId="66C5F5FE" w14:textId="77777777" w:rsidR="008E6888" w:rsidRDefault="008E6888" w:rsidP="009C3AAE">
            <w:pPr>
              <w:jc w:val="right"/>
              <w:rPr>
                <w:rFonts w:cs="Arial"/>
                <w:szCs w:val="20"/>
              </w:rPr>
            </w:pPr>
            <w:r w:rsidRPr="00B11FE6">
              <w:rPr>
                <w:rFonts w:cs="Arial"/>
                <w:szCs w:val="20"/>
              </w:rPr>
              <w:t>ROM or funding details</w:t>
            </w:r>
            <w:r>
              <w:rPr>
                <w:rFonts w:cs="Arial"/>
                <w:szCs w:val="20"/>
              </w:rPr>
              <w:t>:</w:t>
            </w:r>
          </w:p>
        </w:tc>
        <w:tc>
          <w:tcPr>
            <w:tcW w:w="3778" w:type="pct"/>
            <w:gridSpan w:val="3"/>
            <w:vAlign w:val="center"/>
          </w:tcPr>
          <w:p w14:paraId="66C5F5FF" w14:textId="4CAFA2FE" w:rsidR="008E6888" w:rsidRDefault="0073017A" w:rsidP="009C3AAE">
            <w:pPr>
              <w:rPr>
                <w:rFonts w:cs="Arial"/>
              </w:rPr>
            </w:pPr>
            <w:r>
              <w:rPr>
                <w:rFonts w:cs="Arial"/>
              </w:rPr>
              <w:t>N/A</w:t>
            </w:r>
          </w:p>
        </w:tc>
      </w:tr>
      <w:tr w:rsidR="008E6888" w:rsidRPr="00BC3CAC" w14:paraId="66C5F603" w14:textId="77777777" w:rsidTr="5B2D138C">
        <w:trPr>
          <w:trHeight w:val="403"/>
        </w:trPr>
        <w:tc>
          <w:tcPr>
            <w:tcW w:w="1222" w:type="pct"/>
            <w:shd w:val="clear" w:color="auto" w:fill="B2ECFB" w:themeFill="accent5" w:themeFillTint="66"/>
            <w:vAlign w:val="center"/>
          </w:tcPr>
          <w:p w14:paraId="66C5F601" w14:textId="77777777" w:rsidR="008E6888" w:rsidRDefault="008E6888" w:rsidP="009C3AAE">
            <w:pPr>
              <w:jc w:val="right"/>
              <w:rPr>
                <w:rFonts w:cs="Arial"/>
                <w:szCs w:val="20"/>
              </w:rPr>
            </w:pPr>
            <w:r w:rsidRPr="00B11FE6">
              <w:rPr>
                <w:rFonts w:cs="Arial"/>
                <w:szCs w:val="20"/>
              </w:rPr>
              <w:t>Funding Comments</w:t>
            </w:r>
            <w:r>
              <w:rPr>
                <w:rFonts w:cs="Arial"/>
                <w:szCs w:val="20"/>
              </w:rPr>
              <w:t>:</w:t>
            </w:r>
          </w:p>
        </w:tc>
        <w:tc>
          <w:tcPr>
            <w:tcW w:w="3778" w:type="pct"/>
            <w:gridSpan w:val="3"/>
            <w:vAlign w:val="center"/>
          </w:tcPr>
          <w:p w14:paraId="66C5F602" w14:textId="02EDEA48" w:rsidR="004927E6" w:rsidRDefault="0073017A" w:rsidP="009C3AAE">
            <w:pPr>
              <w:rPr>
                <w:rFonts w:cs="Arial"/>
              </w:rPr>
            </w:pPr>
            <w:r>
              <w:rPr>
                <w:rFonts w:cs="Arial"/>
              </w:rPr>
              <w:t xml:space="preserve">As </w:t>
            </w:r>
            <w:r w:rsidR="00FE490B">
              <w:rPr>
                <w:rFonts w:cs="Arial"/>
              </w:rPr>
              <w:t>per DSC Budget and Charging Methodology</w:t>
            </w:r>
          </w:p>
        </w:tc>
      </w:tr>
    </w:tbl>
    <w:p w14:paraId="66C5F623" w14:textId="77777777" w:rsidR="00156FD9" w:rsidRDefault="00156FD9" w:rsidP="00156FD9"/>
    <w:p w14:paraId="66C5F640" w14:textId="77777777" w:rsidR="00156FD9" w:rsidRDefault="00156FD9" w:rsidP="00156FD9"/>
    <w:p w14:paraId="66C5F641" w14:textId="77777777" w:rsidR="006F3657" w:rsidRDefault="006F3657" w:rsidP="00156FD9">
      <w:r w:rsidRPr="006F3657">
        <w:t xml:space="preserve">Please send the completed forms to: </w:t>
      </w:r>
      <w:hyperlink r:id="rId13" w:history="1">
        <w:r w:rsidR="00485F6F" w:rsidRPr="00005030">
          <w:rPr>
            <w:rStyle w:val="Hyperlink"/>
          </w:rPr>
          <w:t>uklink@xoserve.com</w:t>
        </w:r>
      </w:hyperlink>
      <w:r>
        <w:t xml:space="preserve"> </w:t>
      </w:r>
    </w:p>
    <w:p w14:paraId="66C5F642" w14:textId="77777777" w:rsidR="00156FD9" w:rsidRDefault="00156FD9">
      <w:r>
        <w:br w:type="page"/>
      </w:r>
    </w:p>
    <w:p w14:paraId="66C5F643" w14:textId="77777777" w:rsidR="0051349C" w:rsidRDefault="0051349C" w:rsidP="0051349C">
      <w:pPr>
        <w:pStyle w:val="Title"/>
      </w:pPr>
      <w:r>
        <w:t>Version Control</w:t>
      </w:r>
    </w:p>
    <w:p w14:paraId="66C5F644" w14:textId="77777777" w:rsidR="0051349C" w:rsidRDefault="0051349C" w:rsidP="0051349C">
      <w:pPr>
        <w:pStyle w:val="Heading1"/>
      </w:pPr>
      <w: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51349C" w:rsidRPr="006C66CA" w14:paraId="66C5F64A" w14:textId="77777777" w:rsidTr="00FB1FA8">
        <w:trPr>
          <w:trHeight w:val="403"/>
        </w:trPr>
        <w:tc>
          <w:tcPr>
            <w:tcW w:w="596" w:type="pct"/>
            <w:shd w:val="clear" w:color="auto" w:fill="B2ECFB" w:themeFill="accent5" w:themeFillTint="66"/>
            <w:vAlign w:val="center"/>
          </w:tcPr>
          <w:p w14:paraId="66C5F645" w14:textId="77777777" w:rsidR="0051349C" w:rsidRPr="006C66CA" w:rsidRDefault="0051349C" w:rsidP="0051349C">
            <w:pPr>
              <w:rPr>
                <w:rFonts w:cs="Arial"/>
                <w:szCs w:val="20"/>
              </w:rPr>
            </w:pPr>
            <w:r>
              <w:rPr>
                <w:rFonts w:cs="Arial"/>
                <w:szCs w:val="20"/>
              </w:rPr>
              <w:t>Version</w:t>
            </w:r>
          </w:p>
        </w:tc>
        <w:tc>
          <w:tcPr>
            <w:tcW w:w="766" w:type="pct"/>
            <w:shd w:val="clear" w:color="auto" w:fill="B2ECFB" w:themeFill="accent5" w:themeFillTint="66"/>
            <w:vAlign w:val="center"/>
          </w:tcPr>
          <w:p w14:paraId="66C5F646" w14:textId="77777777" w:rsidR="0051349C" w:rsidRPr="006C66CA" w:rsidRDefault="0051349C" w:rsidP="0051349C">
            <w:pPr>
              <w:rPr>
                <w:rFonts w:cs="Arial"/>
                <w:szCs w:val="20"/>
              </w:rPr>
            </w:pPr>
            <w:r>
              <w:rPr>
                <w:rFonts w:cs="Arial"/>
                <w:szCs w:val="20"/>
              </w:rPr>
              <w:t>Status</w:t>
            </w:r>
          </w:p>
        </w:tc>
        <w:tc>
          <w:tcPr>
            <w:tcW w:w="767" w:type="pct"/>
            <w:shd w:val="clear" w:color="auto" w:fill="B2ECFB" w:themeFill="accent5" w:themeFillTint="66"/>
            <w:vAlign w:val="center"/>
          </w:tcPr>
          <w:p w14:paraId="66C5F647" w14:textId="77777777" w:rsidR="0051349C" w:rsidRPr="006C66CA" w:rsidRDefault="0051349C" w:rsidP="0051349C">
            <w:pPr>
              <w:rPr>
                <w:rFonts w:cs="Arial"/>
                <w:szCs w:val="20"/>
              </w:rPr>
            </w:pPr>
            <w:r>
              <w:rPr>
                <w:rFonts w:cs="Arial"/>
                <w:szCs w:val="20"/>
              </w:rPr>
              <w:t>Date</w:t>
            </w:r>
          </w:p>
        </w:tc>
        <w:tc>
          <w:tcPr>
            <w:tcW w:w="921" w:type="pct"/>
            <w:shd w:val="clear" w:color="auto" w:fill="B2ECFB" w:themeFill="accent5" w:themeFillTint="66"/>
            <w:vAlign w:val="center"/>
          </w:tcPr>
          <w:p w14:paraId="66C5F648" w14:textId="77777777" w:rsidR="0051349C" w:rsidRPr="006C66CA" w:rsidRDefault="0051349C" w:rsidP="0051349C">
            <w:pPr>
              <w:rPr>
                <w:rFonts w:cs="Arial"/>
                <w:szCs w:val="20"/>
              </w:rPr>
            </w:pPr>
            <w:r w:rsidRPr="0051349C">
              <w:rPr>
                <w:rFonts w:cs="Arial"/>
                <w:szCs w:val="20"/>
              </w:rPr>
              <w:t>Author(s)</w:t>
            </w:r>
          </w:p>
        </w:tc>
        <w:tc>
          <w:tcPr>
            <w:tcW w:w="1950" w:type="pct"/>
            <w:shd w:val="clear" w:color="auto" w:fill="B2ECFB" w:themeFill="accent5" w:themeFillTint="66"/>
            <w:vAlign w:val="center"/>
          </w:tcPr>
          <w:p w14:paraId="66C5F649" w14:textId="77777777" w:rsidR="0051349C" w:rsidRPr="006C66CA" w:rsidRDefault="0051349C" w:rsidP="0051349C">
            <w:pPr>
              <w:rPr>
                <w:rFonts w:cs="Arial"/>
                <w:szCs w:val="20"/>
              </w:rPr>
            </w:pPr>
            <w:r>
              <w:t>Remarks</w:t>
            </w:r>
          </w:p>
        </w:tc>
      </w:tr>
      <w:tr w:rsidR="0051349C" w:rsidRPr="00470388" w14:paraId="66C5F650" w14:textId="77777777" w:rsidTr="00FB1FA8">
        <w:trPr>
          <w:trHeight w:val="403"/>
        </w:trPr>
        <w:tc>
          <w:tcPr>
            <w:tcW w:w="596" w:type="pct"/>
            <w:shd w:val="clear" w:color="auto" w:fill="auto"/>
            <w:vAlign w:val="center"/>
          </w:tcPr>
          <w:p w14:paraId="66C5F64B" w14:textId="71486D86" w:rsidR="0051349C" w:rsidRPr="00470388" w:rsidRDefault="00B425BF" w:rsidP="0051349C">
            <w:pPr>
              <w:rPr>
                <w:rFonts w:cs="Arial"/>
                <w:szCs w:val="20"/>
              </w:rPr>
            </w:pPr>
            <w:r>
              <w:rPr>
                <w:rFonts w:cs="Arial"/>
                <w:szCs w:val="20"/>
              </w:rPr>
              <w:t>1.0</w:t>
            </w:r>
          </w:p>
        </w:tc>
        <w:tc>
          <w:tcPr>
            <w:tcW w:w="766" w:type="pct"/>
            <w:shd w:val="clear" w:color="auto" w:fill="auto"/>
            <w:vAlign w:val="center"/>
          </w:tcPr>
          <w:p w14:paraId="66C5F64C" w14:textId="2A164B12" w:rsidR="0051349C" w:rsidRPr="00470388" w:rsidRDefault="00B425BF" w:rsidP="0051349C">
            <w:pPr>
              <w:rPr>
                <w:rFonts w:cs="Arial"/>
                <w:szCs w:val="20"/>
              </w:rPr>
            </w:pPr>
            <w:r>
              <w:rPr>
                <w:rFonts w:cs="Arial"/>
                <w:szCs w:val="20"/>
              </w:rPr>
              <w:t>Approved</w:t>
            </w:r>
          </w:p>
        </w:tc>
        <w:tc>
          <w:tcPr>
            <w:tcW w:w="767" w:type="pct"/>
            <w:shd w:val="clear" w:color="auto" w:fill="auto"/>
            <w:vAlign w:val="center"/>
          </w:tcPr>
          <w:p w14:paraId="66C5F64D" w14:textId="2B55F4F2" w:rsidR="0051349C" w:rsidRPr="00470388" w:rsidRDefault="00B425BF" w:rsidP="0051349C">
            <w:pPr>
              <w:rPr>
                <w:rFonts w:cs="Arial"/>
                <w:szCs w:val="20"/>
              </w:rPr>
            </w:pPr>
            <w:r>
              <w:rPr>
                <w:rFonts w:cs="Arial"/>
                <w:szCs w:val="20"/>
              </w:rPr>
              <w:t>03/11/22</w:t>
            </w:r>
          </w:p>
        </w:tc>
        <w:tc>
          <w:tcPr>
            <w:tcW w:w="921" w:type="pct"/>
            <w:shd w:val="clear" w:color="auto" w:fill="auto"/>
            <w:vAlign w:val="center"/>
          </w:tcPr>
          <w:p w14:paraId="66C5F64E" w14:textId="5C07A63C" w:rsidR="0051349C" w:rsidRPr="00470388" w:rsidRDefault="00B425BF" w:rsidP="0051349C">
            <w:pPr>
              <w:rPr>
                <w:rFonts w:cs="Arial"/>
                <w:szCs w:val="20"/>
              </w:rPr>
            </w:pPr>
            <w:proofErr w:type="spellStart"/>
            <w:r>
              <w:rPr>
                <w:rFonts w:cs="Arial"/>
                <w:szCs w:val="20"/>
              </w:rPr>
              <w:t>P.Orsler</w:t>
            </w:r>
            <w:proofErr w:type="spellEnd"/>
          </w:p>
        </w:tc>
        <w:tc>
          <w:tcPr>
            <w:tcW w:w="1950" w:type="pct"/>
            <w:shd w:val="clear" w:color="auto" w:fill="auto"/>
            <w:vAlign w:val="center"/>
          </w:tcPr>
          <w:p w14:paraId="66C5F64F" w14:textId="29DF8158" w:rsidR="0051349C" w:rsidRPr="00470388" w:rsidRDefault="00B425BF" w:rsidP="0051349C">
            <w:pPr>
              <w:rPr>
                <w:rFonts w:cs="Arial"/>
                <w:szCs w:val="20"/>
              </w:rPr>
            </w:pPr>
            <w:r>
              <w:rPr>
                <w:rFonts w:cs="Arial"/>
                <w:szCs w:val="20"/>
              </w:rPr>
              <w:t xml:space="preserve">Baselined ahead of Nov22 </w:t>
            </w:r>
            <w:proofErr w:type="spellStart"/>
            <w:r>
              <w:rPr>
                <w:rFonts w:cs="Arial"/>
                <w:szCs w:val="20"/>
              </w:rPr>
              <w:t>ChMC</w:t>
            </w:r>
            <w:proofErr w:type="spellEnd"/>
          </w:p>
        </w:tc>
      </w:tr>
    </w:tbl>
    <w:p w14:paraId="66C5F692" w14:textId="77777777" w:rsidR="0051349C" w:rsidRDefault="0051349C" w:rsidP="0051349C"/>
    <w:p w14:paraId="66C5F693" w14:textId="77777777" w:rsidR="0051349C" w:rsidRPr="0051349C" w:rsidRDefault="0051349C" w:rsidP="0051349C"/>
    <w:sectPr w:rsidR="0051349C" w:rsidRPr="0051349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0D45" w14:textId="77777777" w:rsidR="007A1D65" w:rsidRDefault="007A1D65" w:rsidP="00324744">
      <w:pPr>
        <w:spacing w:after="0" w:line="240" w:lineRule="auto"/>
      </w:pPr>
      <w:r>
        <w:separator/>
      </w:r>
    </w:p>
  </w:endnote>
  <w:endnote w:type="continuationSeparator" w:id="0">
    <w:p w14:paraId="564BC2A8" w14:textId="77777777" w:rsidR="007A1D65" w:rsidRDefault="007A1D65" w:rsidP="00324744">
      <w:pPr>
        <w:spacing w:after="0" w:line="240" w:lineRule="auto"/>
      </w:pPr>
      <w:r>
        <w:continuationSeparator/>
      </w:r>
    </w:p>
  </w:endnote>
  <w:endnote w:type="continuationNotice" w:id="1">
    <w:p w14:paraId="0A66DEE3" w14:textId="77777777" w:rsidR="007A1D65" w:rsidRDefault="007A1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D" w14:textId="45618371" w:rsidR="00046BA6" w:rsidRDefault="0080774B">
    <w:pPr>
      <w:pStyle w:val="Footer"/>
    </w:pPr>
    <w:r>
      <w:t xml:space="preserve">Procurement of a Climate Change Methodology for Demand Estimation Purposes - </w:t>
    </w:r>
    <w:r w:rsidR="007548A5">
      <w:t>CP v</w:t>
    </w:r>
    <w:r w:rsidR="00156E62">
      <w:t>1.0</w:t>
    </w:r>
    <w:r w:rsidR="007548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C6B" w14:textId="77777777" w:rsidR="007A1D65" w:rsidRDefault="007A1D65" w:rsidP="00324744">
      <w:pPr>
        <w:spacing w:after="0" w:line="240" w:lineRule="auto"/>
      </w:pPr>
      <w:r>
        <w:separator/>
      </w:r>
    </w:p>
  </w:footnote>
  <w:footnote w:type="continuationSeparator" w:id="0">
    <w:p w14:paraId="63DAE199" w14:textId="77777777" w:rsidR="007A1D65" w:rsidRDefault="007A1D65" w:rsidP="00324744">
      <w:pPr>
        <w:spacing w:after="0" w:line="240" w:lineRule="auto"/>
      </w:pPr>
      <w:r>
        <w:continuationSeparator/>
      </w:r>
    </w:p>
  </w:footnote>
  <w:footnote w:type="continuationNotice" w:id="1">
    <w:p w14:paraId="2541CD89" w14:textId="77777777" w:rsidR="007A1D65" w:rsidRDefault="007A1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C" w14:textId="77777777" w:rsidR="00046BA6" w:rsidRDefault="00046BA6">
    <w:pPr>
      <w:pStyle w:val="Header"/>
    </w:pPr>
    <w:r>
      <w:rPr>
        <w:noProof/>
      </w:rPr>
      <w:drawing>
        <wp:anchor distT="0" distB="0" distL="114300" distR="114300" simplePos="0" relativeHeight="251658241" behindDoc="0" locked="0" layoutInCell="1" allowOverlap="1" wp14:anchorId="66C5F69E" wp14:editId="66C5F69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C5F6A0" wp14:editId="66C5F6A1">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728D3"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FE6"/>
    <w:multiLevelType w:val="hybridMultilevel"/>
    <w:tmpl w:val="1FB2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E69BE"/>
    <w:multiLevelType w:val="hybridMultilevel"/>
    <w:tmpl w:val="B824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623CA"/>
    <w:multiLevelType w:val="multilevel"/>
    <w:tmpl w:val="598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979E4"/>
    <w:multiLevelType w:val="hybridMultilevel"/>
    <w:tmpl w:val="C818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EF754F"/>
    <w:multiLevelType w:val="hybridMultilevel"/>
    <w:tmpl w:val="6B7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12"/>
  </w:num>
  <w:num w:numId="6">
    <w:abstractNumId w:val="11"/>
  </w:num>
  <w:num w:numId="7">
    <w:abstractNumId w:val="3"/>
  </w:num>
  <w:num w:numId="8">
    <w:abstractNumId w:val="5"/>
  </w:num>
  <w:num w:numId="9">
    <w:abstractNumId w:val="9"/>
  </w:num>
  <w:num w:numId="10">
    <w:abstractNumId w:val="4"/>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125F4"/>
    <w:rsid w:val="00014E7A"/>
    <w:rsid w:val="00016855"/>
    <w:rsid w:val="0002555E"/>
    <w:rsid w:val="00033212"/>
    <w:rsid w:val="00033DAC"/>
    <w:rsid w:val="00034387"/>
    <w:rsid w:val="00043E6A"/>
    <w:rsid w:val="00046BA6"/>
    <w:rsid w:val="00050A89"/>
    <w:rsid w:val="000521F3"/>
    <w:rsid w:val="00052500"/>
    <w:rsid w:val="00054D36"/>
    <w:rsid w:val="0006690B"/>
    <w:rsid w:val="00066F35"/>
    <w:rsid w:val="00070159"/>
    <w:rsid w:val="000768BB"/>
    <w:rsid w:val="00082CE3"/>
    <w:rsid w:val="00082F5E"/>
    <w:rsid w:val="00084C47"/>
    <w:rsid w:val="00084CFE"/>
    <w:rsid w:val="00085092"/>
    <w:rsid w:val="00093D75"/>
    <w:rsid w:val="000A1AD1"/>
    <w:rsid w:val="000B4301"/>
    <w:rsid w:val="000B4820"/>
    <w:rsid w:val="000C3945"/>
    <w:rsid w:val="000C39EE"/>
    <w:rsid w:val="000D3E81"/>
    <w:rsid w:val="000D5936"/>
    <w:rsid w:val="000D7A2D"/>
    <w:rsid w:val="000E3E26"/>
    <w:rsid w:val="000E5100"/>
    <w:rsid w:val="000E612C"/>
    <w:rsid w:val="000F225E"/>
    <w:rsid w:val="000F2B3B"/>
    <w:rsid w:val="000F589F"/>
    <w:rsid w:val="000F71C0"/>
    <w:rsid w:val="00102B2E"/>
    <w:rsid w:val="00105965"/>
    <w:rsid w:val="00107BC2"/>
    <w:rsid w:val="0011041F"/>
    <w:rsid w:val="00112A91"/>
    <w:rsid w:val="00122449"/>
    <w:rsid w:val="00125B61"/>
    <w:rsid w:val="00132F81"/>
    <w:rsid w:val="00137204"/>
    <w:rsid w:val="00140070"/>
    <w:rsid w:val="0014489D"/>
    <w:rsid w:val="00144E00"/>
    <w:rsid w:val="00147035"/>
    <w:rsid w:val="00151C09"/>
    <w:rsid w:val="001537D0"/>
    <w:rsid w:val="00155E65"/>
    <w:rsid w:val="00156E62"/>
    <w:rsid w:val="00156FD9"/>
    <w:rsid w:val="00171BBE"/>
    <w:rsid w:val="00181EAD"/>
    <w:rsid w:val="0018227A"/>
    <w:rsid w:val="00193250"/>
    <w:rsid w:val="0019402F"/>
    <w:rsid w:val="00195C86"/>
    <w:rsid w:val="001A626D"/>
    <w:rsid w:val="001B2D13"/>
    <w:rsid w:val="001D00BB"/>
    <w:rsid w:val="001D0B95"/>
    <w:rsid w:val="001D31E8"/>
    <w:rsid w:val="001E6EDA"/>
    <w:rsid w:val="001F0959"/>
    <w:rsid w:val="001F0D0F"/>
    <w:rsid w:val="001F129C"/>
    <w:rsid w:val="001F2941"/>
    <w:rsid w:val="001F5295"/>
    <w:rsid w:val="002019D5"/>
    <w:rsid w:val="0020459B"/>
    <w:rsid w:val="002125D5"/>
    <w:rsid w:val="00212B1C"/>
    <w:rsid w:val="00215554"/>
    <w:rsid w:val="002201FE"/>
    <w:rsid w:val="002247C6"/>
    <w:rsid w:val="00226D34"/>
    <w:rsid w:val="00232403"/>
    <w:rsid w:val="00232B34"/>
    <w:rsid w:val="00235DD7"/>
    <w:rsid w:val="002365D1"/>
    <w:rsid w:val="00253425"/>
    <w:rsid w:val="00253C79"/>
    <w:rsid w:val="00260BBF"/>
    <w:rsid w:val="00261703"/>
    <w:rsid w:val="00272590"/>
    <w:rsid w:val="002775CB"/>
    <w:rsid w:val="00280D81"/>
    <w:rsid w:val="00283C9F"/>
    <w:rsid w:val="002849B6"/>
    <w:rsid w:val="0028693A"/>
    <w:rsid w:val="002879EB"/>
    <w:rsid w:val="0029036C"/>
    <w:rsid w:val="00290A05"/>
    <w:rsid w:val="00291F6E"/>
    <w:rsid w:val="00294836"/>
    <w:rsid w:val="002A24E5"/>
    <w:rsid w:val="002A278D"/>
    <w:rsid w:val="002A48B5"/>
    <w:rsid w:val="002B3E04"/>
    <w:rsid w:val="002B3FC0"/>
    <w:rsid w:val="002C4B23"/>
    <w:rsid w:val="002C79FB"/>
    <w:rsid w:val="002D053D"/>
    <w:rsid w:val="002E0BB5"/>
    <w:rsid w:val="002F0323"/>
    <w:rsid w:val="002F0827"/>
    <w:rsid w:val="002F448E"/>
    <w:rsid w:val="0030378A"/>
    <w:rsid w:val="0030662F"/>
    <w:rsid w:val="00310A64"/>
    <w:rsid w:val="0031308C"/>
    <w:rsid w:val="003201A4"/>
    <w:rsid w:val="00322A3D"/>
    <w:rsid w:val="003237DC"/>
    <w:rsid w:val="00324744"/>
    <w:rsid w:val="00337F65"/>
    <w:rsid w:val="0034528F"/>
    <w:rsid w:val="003463C5"/>
    <w:rsid w:val="0034777A"/>
    <w:rsid w:val="00356367"/>
    <w:rsid w:val="0035652F"/>
    <w:rsid w:val="00363E3A"/>
    <w:rsid w:val="00365139"/>
    <w:rsid w:val="00367BC0"/>
    <w:rsid w:val="003774C3"/>
    <w:rsid w:val="00377B3E"/>
    <w:rsid w:val="00380F28"/>
    <w:rsid w:val="00386287"/>
    <w:rsid w:val="00393A87"/>
    <w:rsid w:val="00395F6E"/>
    <w:rsid w:val="003A32EA"/>
    <w:rsid w:val="003A5CFC"/>
    <w:rsid w:val="003B4D44"/>
    <w:rsid w:val="003B7288"/>
    <w:rsid w:val="003B745D"/>
    <w:rsid w:val="003B7E16"/>
    <w:rsid w:val="003C3D51"/>
    <w:rsid w:val="003D4DCD"/>
    <w:rsid w:val="003F360F"/>
    <w:rsid w:val="003F4989"/>
    <w:rsid w:val="003F782F"/>
    <w:rsid w:val="004020F1"/>
    <w:rsid w:val="00403D4A"/>
    <w:rsid w:val="00407C41"/>
    <w:rsid w:val="00414BCD"/>
    <w:rsid w:val="00416488"/>
    <w:rsid w:val="00416C9B"/>
    <w:rsid w:val="00417272"/>
    <w:rsid w:val="00426807"/>
    <w:rsid w:val="0043067A"/>
    <w:rsid w:val="004313FE"/>
    <w:rsid w:val="004336C5"/>
    <w:rsid w:val="00436EDB"/>
    <w:rsid w:val="00444C4C"/>
    <w:rsid w:val="00444FF5"/>
    <w:rsid w:val="00452928"/>
    <w:rsid w:val="00453135"/>
    <w:rsid w:val="00463B32"/>
    <w:rsid w:val="00464FAE"/>
    <w:rsid w:val="00470388"/>
    <w:rsid w:val="004730B0"/>
    <w:rsid w:val="0047363B"/>
    <w:rsid w:val="00477440"/>
    <w:rsid w:val="00482D17"/>
    <w:rsid w:val="0048476C"/>
    <w:rsid w:val="00485E77"/>
    <w:rsid w:val="00485F6F"/>
    <w:rsid w:val="004927E6"/>
    <w:rsid w:val="00494523"/>
    <w:rsid w:val="0049538E"/>
    <w:rsid w:val="004A1B89"/>
    <w:rsid w:val="004A4C1C"/>
    <w:rsid w:val="004A7F1B"/>
    <w:rsid w:val="004B0ADD"/>
    <w:rsid w:val="004B4891"/>
    <w:rsid w:val="004B5F6B"/>
    <w:rsid w:val="004C27DD"/>
    <w:rsid w:val="004C596F"/>
    <w:rsid w:val="004D0B11"/>
    <w:rsid w:val="004D6D93"/>
    <w:rsid w:val="004E4401"/>
    <w:rsid w:val="004E748D"/>
    <w:rsid w:val="004F2A47"/>
    <w:rsid w:val="004F3362"/>
    <w:rsid w:val="005012F7"/>
    <w:rsid w:val="005027CC"/>
    <w:rsid w:val="00503BB2"/>
    <w:rsid w:val="00507140"/>
    <w:rsid w:val="00512309"/>
    <w:rsid w:val="0051290A"/>
    <w:rsid w:val="00512FD5"/>
    <w:rsid w:val="005132C1"/>
    <w:rsid w:val="0051349C"/>
    <w:rsid w:val="00516D8E"/>
    <w:rsid w:val="00517F6F"/>
    <w:rsid w:val="00521E10"/>
    <w:rsid w:val="00524A8B"/>
    <w:rsid w:val="00525A7D"/>
    <w:rsid w:val="00526BD3"/>
    <w:rsid w:val="00541E00"/>
    <w:rsid w:val="005422F9"/>
    <w:rsid w:val="005504A6"/>
    <w:rsid w:val="0055298E"/>
    <w:rsid w:val="00552F64"/>
    <w:rsid w:val="0055478D"/>
    <w:rsid w:val="00565CD2"/>
    <w:rsid w:val="00567C13"/>
    <w:rsid w:val="0057075F"/>
    <w:rsid w:val="005746AF"/>
    <w:rsid w:val="00575310"/>
    <w:rsid w:val="00580062"/>
    <w:rsid w:val="00582C46"/>
    <w:rsid w:val="0058557B"/>
    <w:rsid w:val="00586ADC"/>
    <w:rsid w:val="005A1776"/>
    <w:rsid w:val="005A44DF"/>
    <w:rsid w:val="005A6B14"/>
    <w:rsid w:val="005A6CFA"/>
    <w:rsid w:val="005B3F96"/>
    <w:rsid w:val="005B55A7"/>
    <w:rsid w:val="005B744C"/>
    <w:rsid w:val="005C15DD"/>
    <w:rsid w:val="005C4554"/>
    <w:rsid w:val="005C51C1"/>
    <w:rsid w:val="005C5651"/>
    <w:rsid w:val="005D0AA4"/>
    <w:rsid w:val="005D4EDB"/>
    <w:rsid w:val="005D507C"/>
    <w:rsid w:val="005E4C74"/>
    <w:rsid w:val="005F1075"/>
    <w:rsid w:val="005F4FAD"/>
    <w:rsid w:val="005F5041"/>
    <w:rsid w:val="00602977"/>
    <w:rsid w:val="00604820"/>
    <w:rsid w:val="006102F8"/>
    <w:rsid w:val="00613BC5"/>
    <w:rsid w:val="0061546D"/>
    <w:rsid w:val="00624A6D"/>
    <w:rsid w:val="0064277C"/>
    <w:rsid w:val="0064713E"/>
    <w:rsid w:val="006471D5"/>
    <w:rsid w:val="006514E4"/>
    <w:rsid w:val="00652044"/>
    <w:rsid w:val="006613E4"/>
    <w:rsid w:val="00661F43"/>
    <w:rsid w:val="00666D07"/>
    <w:rsid w:val="00667338"/>
    <w:rsid w:val="006718CF"/>
    <w:rsid w:val="00674DE5"/>
    <w:rsid w:val="0067534D"/>
    <w:rsid w:val="006805D9"/>
    <w:rsid w:val="0068210E"/>
    <w:rsid w:val="00686D4A"/>
    <w:rsid w:val="006875CF"/>
    <w:rsid w:val="00691C35"/>
    <w:rsid w:val="00693B6C"/>
    <w:rsid w:val="006953DA"/>
    <w:rsid w:val="006A2B81"/>
    <w:rsid w:val="006A2C69"/>
    <w:rsid w:val="006A7E10"/>
    <w:rsid w:val="006B1849"/>
    <w:rsid w:val="006B18D0"/>
    <w:rsid w:val="006B2C14"/>
    <w:rsid w:val="006B5363"/>
    <w:rsid w:val="006C5AB1"/>
    <w:rsid w:val="006C5DC1"/>
    <w:rsid w:val="006C60C6"/>
    <w:rsid w:val="006C66CA"/>
    <w:rsid w:val="006D75CD"/>
    <w:rsid w:val="006E49A6"/>
    <w:rsid w:val="006F3657"/>
    <w:rsid w:val="00704DB2"/>
    <w:rsid w:val="00711D0E"/>
    <w:rsid w:val="007204AB"/>
    <w:rsid w:val="007205E2"/>
    <w:rsid w:val="00722970"/>
    <w:rsid w:val="007229EF"/>
    <w:rsid w:val="007243D3"/>
    <w:rsid w:val="00727180"/>
    <w:rsid w:val="0073017A"/>
    <w:rsid w:val="00733FF7"/>
    <w:rsid w:val="00734A65"/>
    <w:rsid w:val="00734DC4"/>
    <w:rsid w:val="00740D4A"/>
    <w:rsid w:val="0074583A"/>
    <w:rsid w:val="00753F70"/>
    <w:rsid w:val="007548A5"/>
    <w:rsid w:val="00754E6C"/>
    <w:rsid w:val="0075531C"/>
    <w:rsid w:val="00760BC9"/>
    <w:rsid w:val="00760D4B"/>
    <w:rsid w:val="00770000"/>
    <w:rsid w:val="007715F3"/>
    <w:rsid w:val="00771B44"/>
    <w:rsid w:val="00775395"/>
    <w:rsid w:val="007836E3"/>
    <w:rsid w:val="007855B1"/>
    <w:rsid w:val="00785884"/>
    <w:rsid w:val="00786E61"/>
    <w:rsid w:val="00796EF5"/>
    <w:rsid w:val="007A1087"/>
    <w:rsid w:val="007A1D65"/>
    <w:rsid w:val="007A26B6"/>
    <w:rsid w:val="007A2F99"/>
    <w:rsid w:val="007A56DB"/>
    <w:rsid w:val="007B4B8D"/>
    <w:rsid w:val="007D0D1F"/>
    <w:rsid w:val="007D4F26"/>
    <w:rsid w:val="007D796E"/>
    <w:rsid w:val="007E2BFD"/>
    <w:rsid w:val="007F09E3"/>
    <w:rsid w:val="007F0C1A"/>
    <w:rsid w:val="007F191F"/>
    <w:rsid w:val="007F23D3"/>
    <w:rsid w:val="007F5643"/>
    <w:rsid w:val="00804DB8"/>
    <w:rsid w:val="00807258"/>
    <w:rsid w:val="0080774B"/>
    <w:rsid w:val="00811CE2"/>
    <w:rsid w:val="0081275F"/>
    <w:rsid w:val="00815CC6"/>
    <w:rsid w:val="0081693B"/>
    <w:rsid w:val="00816E7F"/>
    <w:rsid w:val="00816EFA"/>
    <w:rsid w:val="00820C21"/>
    <w:rsid w:val="0082322E"/>
    <w:rsid w:val="00833E9C"/>
    <w:rsid w:val="00840769"/>
    <w:rsid w:val="00843613"/>
    <w:rsid w:val="00846BD9"/>
    <w:rsid w:val="008501A0"/>
    <w:rsid w:val="00853AEB"/>
    <w:rsid w:val="008540DB"/>
    <w:rsid w:val="008574EE"/>
    <w:rsid w:val="00857A19"/>
    <w:rsid w:val="008607B4"/>
    <w:rsid w:val="00864211"/>
    <w:rsid w:val="008661A1"/>
    <w:rsid w:val="008677A2"/>
    <w:rsid w:val="00872D8D"/>
    <w:rsid w:val="00874C46"/>
    <w:rsid w:val="008752D5"/>
    <w:rsid w:val="00876BE6"/>
    <w:rsid w:val="008811D3"/>
    <w:rsid w:val="008861BA"/>
    <w:rsid w:val="00886E23"/>
    <w:rsid w:val="00887A64"/>
    <w:rsid w:val="008932EE"/>
    <w:rsid w:val="00894B3B"/>
    <w:rsid w:val="00894BD9"/>
    <w:rsid w:val="0089798E"/>
    <w:rsid w:val="00897E29"/>
    <w:rsid w:val="008A7D3E"/>
    <w:rsid w:val="008B01FE"/>
    <w:rsid w:val="008B7C4E"/>
    <w:rsid w:val="008B7E39"/>
    <w:rsid w:val="008C078A"/>
    <w:rsid w:val="008C7942"/>
    <w:rsid w:val="008D2FCD"/>
    <w:rsid w:val="008D4BA8"/>
    <w:rsid w:val="008E6888"/>
    <w:rsid w:val="008F05D1"/>
    <w:rsid w:val="008F0AE5"/>
    <w:rsid w:val="008F2612"/>
    <w:rsid w:val="008F53E8"/>
    <w:rsid w:val="00905AC8"/>
    <w:rsid w:val="00905F03"/>
    <w:rsid w:val="009136AE"/>
    <w:rsid w:val="00913BEA"/>
    <w:rsid w:val="00913E6E"/>
    <w:rsid w:val="00914A98"/>
    <w:rsid w:val="00917CBA"/>
    <w:rsid w:val="009235DA"/>
    <w:rsid w:val="0092687A"/>
    <w:rsid w:val="009439D5"/>
    <w:rsid w:val="00944331"/>
    <w:rsid w:val="00945316"/>
    <w:rsid w:val="0095319A"/>
    <w:rsid w:val="009540F4"/>
    <w:rsid w:val="0096672D"/>
    <w:rsid w:val="0096692E"/>
    <w:rsid w:val="00967920"/>
    <w:rsid w:val="0097099F"/>
    <w:rsid w:val="00977AD7"/>
    <w:rsid w:val="00977B79"/>
    <w:rsid w:val="00993D93"/>
    <w:rsid w:val="009A0CAF"/>
    <w:rsid w:val="009B52DA"/>
    <w:rsid w:val="009B7B91"/>
    <w:rsid w:val="009C1729"/>
    <w:rsid w:val="009C20D7"/>
    <w:rsid w:val="009C3AAE"/>
    <w:rsid w:val="009D1725"/>
    <w:rsid w:val="009D38A3"/>
    <w:rsid w:val="009D6BFF"/>
    <w:rsid w:val="009D6EE7"/>
    <w:rsid w:val="009E3053"/>
    <w:rsid w:val="009E485B"/>
    <w:rsid w:val="009E49DE"/>
    <w:rsid w:val="009E6FF9"/>
    <w:rsid w:val="009F2863"/>
    <w:rsid w:val="009F2F58"/>
    <w:rsid w:val="009F6DD5"/>
    <w:rsid w:val="009F7831"/>
    <w:rsid w:val="00A01C48"/>
    <w:rsid w:val="00A06BFC"/>
    <w:rsid w:val="00A16FCD"/>
    <w:rsid w:val="00A17808"/>
    <w:rsid w:val="00A17DA8"/>
    <w:rsid w:val="00A30078"/>
    <w:rsid w:val="00A30CDA"/>
    <w:rsid w:val="00A3307F"/>
    <w:rsid w:val="00A3623B"/>
    <w:rsid w:val="00A41B8E"/>
    <w:rsid w:val="00A453A6"/>
    <w:rsid w:val="00A5758F"/>
    <w:rsid w:val="00A57823"/>
    <w:rsid w:val="00A57CE8"/>
    <w:rsid w:val="00A61D26"/>
    <w:rsid w:val="00A645E2"/>
    <w:rsid w:val="00A700B7"/>
    <w:rsid w:val="00A71A8A"/>
    <w:rsid w:val="00A82841"/>
    <w:rsid w:val="00A82A57"/>
    <w:rsid w:val="00A830EB"/>
    <w:rsid w:val="00A95374"/>
    <w:rsid w:val="00A95607"/>
    <w:rsid w:val="00A97CB9"/>
    <w:rsid w:val="00AB2EC9"/>
    <w:rsid w:val="00AB30AF"/>
    <w:rsid w:val="00AB5666"/>
    <w:rsid w:val="00AB5B54"/>
    <w:rsid w:val="00AB63DE"/>
    <w:rsid w:val="00AC05DA"/>
    <w:rsid w:val="00AC2FB2"/>
    <w:rsid w:val="00AC3356"/>
    <w:rsid w:val="00AC7EC6"/>
    <w:rsid w:val="00AD62FE"/>
    <w:rsid w:val="00AE4332"/>
    <w:rsid w:val="00AF23C2"/>
    <w:rsid w:val="00AF3EF6"/>
    <w:rsid w:val="00AF61B1"/>
    <w:rsid w:val="00AF632D"/>
    <w:rsid w:val="00AF6B9D"/>
    <w:rsid w:val="00B11FE6"/>
    <w:rsid w:val="00B22590"/>
    <w:rsid w:val="00B237DE"/>
    <w:rsid w:val="00B31DC9"/>
    <w:rsid w:val="00B425BF"/>
    <w:rsid w:val="00B453CA"/>
    <w:rsid w:val="00B457B5"/>
    <w:rsid w:val="00B4708F"/>
    <w:rsid w:val="00B47489"/>
    <w:rsid w:val="00B50EDC"/>
    <w:rsid w:val="00B52738"/>
    <w:rsid w:val="00B538B8"/>
    <w:rsid w:val="00B542B2"/>
    <w:rsid w:val="00B55B2B"/>
    <w:rsid w:val="00B5615B"/>
    <w:rsid w:val="00B608AA"/>
    <w:rsid w:val="00B6118E"/>
    <w:rsid w:val="00B6404C"/>
    <w:rsid w:val="00B653D8"/>
    <w:rsid w:val="00B75013"/>
    <w:rsid w:val="00B75B40"/>
    <w:rsid w:val="00B82492"/>
    <w:rsid w:val="00B829C7"/>
    <w:rsid w:val="00B85D47"/>
    <w:rsid w:val="00B862A1"/>
    <w:rsid w:val="00B95F2D"/>
    <w:rsid w:val="00BA0FED"/>
    <w:rsid w:val="00BA67F4"/>
    <w:rsid w:val="00BA6800"/>
    <w:rsid w:val="00BB0C50"/>
    <w:rsid w:val="00BB26D3"/>
    <w:rsid w:val="00BB5702"/>
    <w:rsid w:val="00BB65EE"/>
    <w:rsid w:val="00BC00E9"/>
    <w:rsid w:val="00BC297F"/>
    <w:rsid w:val="00BC3CAC"/>
    <w:rsid w:val="00BC4D9D"/>
    <w:rsid w:val="00BC5308"/>
    <w:rsid w:val="00BC6C45"/>
    <w:rsid w:val="00BD0A45"/>
    <w:rsid w:val="00BD6281"/>
    <w:rsid w:val="00BD71B7"/>
    <w:rsid w:val="00BE1803"/>
    <w:rsid w:val="00BE2EFD"/>
    <w:rsid w:val="00BE302F"/>
    <w:rsid w:val="00BF0AB2"/>
    <w:rsid w:val="00BF289F"/>
    <w:rsid w:val="00BF6F2A"/>
    <w:rsid w:val="00C01CAE"/>
    <w:rsid w:val="00C050E9"/>
    <w:rsid w:val="00C06409"/>
    <w:rsid w:val="00C06756"/>
    <w:rsid w:val="00C07B83"/>
    <w:rsid w:val="00C14B32"/>
    <w:rsid w:val="00C22090"/>
    <w:rsid w:val="00C300AE"/>
    <w:rsid w:val="00C30FB9"/>
    <w:rsid w:val="00C34211"/>
    <w:rsid w:val="00C368A4"/>
    <w:rsid w:val="00C408DE"/>
    <w:rsid w:val="00C44CF7"/>
    <w:rsid w:val="00C4790B"/>
    <w:rsid w:val="00C51384"/>
    <w:rsid w:val="00C51745"/>
    <w:rsid w:val="00C55832"/>
    <w:rsid w:val="00C62869"/>
    <w:rsid w:val="00C63328"/>
    <w:rsid w:val="00C67E20"/>
    <w:rsid w:val="00C70976"/>
    <w:rsid w:val="00C70F17"/>
    <w:rsid w:val="00C717AA"/>
    <w:rsid w:val="00C722BC"/>
    <w:rsid w:val="00C769A1"/>
    <w:rsid w:val="00C87A73"/>
    <w:rsid w:val="00C923FC"/>
    <w:rsid w:val="00C941BD"/>
    <w:rsid w:val="00C97CCC"/>
    <w:rsid w:val="00CA0E44"/>
    <w:rsid w:val="00CA0F23"/>
    <w:rsid w:val="00CA1147"/>
    <w:rsid w:val="00CA186E"/>
    <w:rsid w:val="00CC2E61"/>
    <w:rsid w:val="00CC5959"/>
    <w:rsid w:val="00CD1DD5"/>
    <w:rsid w:val="00CD1EC2"/>
    <w:rsid w:val="00CD22FC"/>
    <w:rsid w:val="00CD4953"/>
    <w:rsid w:val="00CD5501"/>
    <w:rsid w:val="00CE135D"/>
    <w:rsid w:val="00CF035F"/>
    <w:rsid w:val="00CF131E"/>
    <w:rsid w:val="00CF1408"/>
    <w:rsid w:val="00CF39D9"/>
    <w:rsid w:val="00D05E11"/>
    <w:rsid w:val="00D12DF0"/>
    <w:rsid w:val="00D13777"/>
    <w:rsid w:val="00D15204"/>
    <w:rsid w:val="00D169FA"/>
    <w:rsid w:val="00D16D33"/>
    <w:rsid w:val="00D2202F"/>
    <w:rsid w:val="00D22E28"/>
    <w:rsid w:val="00D27C06"/>
    <w:rsid w:val="00D33058"/>
    <w:rsid w:val="00D348F5"/>
    <w:rsid w:val="00D350CE"/>
    <w:rsid w:val="00D363D6"/>
    <w:rsid w:val="00D36766"/>
    <w:rsid w:val="00D36B2F"/>
    <w:rsid w:val="00D42773"/>
    <w:rsid w:val="00D505A3"/>
    <w:rsid w:val="00D50649"/>
    <w:rsid w:val="00D60C35"/>
    <w:rsid w:val="00D60E03"/>
    <w:rsid w:val="00D6672B"/>
    <w:rsid w:val="00D66C7E"/>
    <w:rsid w:val="00D67336"/>
    <w:rsid w:val="00D67D2A"/>
    <w:rsid w:val="00D70DE6"/>
    <w:rsid w:val="00D73EAA"/>
    <w:rsid w:val="00D75C3A"/>
    <w:rsid w:val="00D827FD"/>
    <w:rsid w:val="00D83DC8"/>
    <w:rsid w:val="00D877EF"/>
    <w:rsid w:val="00D87B8C"/>
    <w:rsid w:val="00D93896"/>
    <w:rsid w:val="00D96E9D"/>
    <w:rsid w:val="00DA29B9"/>
    <w:rsid w:val="00DA67BF"/>
    <w:rsid w:val="00DA6D80"/>
    <w:rsid w:val="00DB283A"/>
    <w:rsid w:val="00DB3AC2"/>
    <w:rsid w:val="00DC5FBB"/>
    <w:rsid w:val="00DD2500"/>
    <w:rsid w:val="00DE4CEA"/>
    <w:rsid w:val="00DE69A5"/>
    <w:rsid w:val="00E0364B"/>
    <w:rsid w:val="00E04E8E"/>
    <w:rsid w:val="00E22E54"/>
    <w:rsid w:val="00E27DE3"/>
    <w:rsid w:val="00E304FD"/>
    <w:rsid w:val="00E32DB9"/>
    <w:rsid w:val="00E365C3"/>
    <w:rsid w:val="00E366A7"/>
    <w:rsid w:val="00E4292E"/>
    <w:rsid w:val="00E472C6"/>
    <w:rsid w:val="00E52663"/>
    <w:rsid w:val="00E63DC3"/>
    <w:rsid w:val="00E658E2"/>
    <w:rsid w:val="00E73B22"/>
    <w:rsid w:val="00E74A36"/>
    <w:rsid w:val="00E83155"/>
    <w:rsid w:val="00E83C54"/>
    <w:rsid w:val="00E878C9"/>
    <w:rsid w:val="00E92B74"/>
    <w:rsid w:val="00E93C80"/>
    <w:rsid w:val="00E9471C"/>
    <w:rsid w:val="00E960BE"/>
    <w:rsid w:val="00E97641"/>
    <w:rsid w:val="00EA511E"/>
    <w:rsid w:val="00EA56F6"/>
    <w:rsid w:val="00EB0FE9"/>
    <w:rsid w:val="00EB4571"/>
    <w:rsid w:val="00EB7B2D"/>
    <w:rsid w:val="00EC16E9"/>
    <w:rsid w:val="00EC2AF8"/>
    <w:rsid w:val="00EC622A"/>
    <w:rsid w:val="00EC649B"/>
    <w:rsid w:val="00EC6B00"/>
    <w:rsid w:val="00EC75E7"/>
    <w:rsid w:val="00ED342B"/>
    <w:rsid w:val="00ED41AC"/>
    <w:rsid w:val="00ED6D3A"/>
    <w:rsid w:val="00ED7623"/>
    <w:rsid w:val="00EF137F"/>
    <w:rsid w:val="00EF2B03"/>
    <w:rsid w:val="00EF70F7"/>
    <w:rsid w:val="00EF7B70"/>
    <w:rsid w:val="00F02291"/>
    <w:rsid w:val="00F04A62"/>
    <w:rsid w:val="00F06128"/>
    <w:rsid w:val="00F07209"/>
    <w:rsid w:val="00F12D81"/>
    <w:rsid w:val="00F146A4"/>
    <w:rsid w:val="00F16757"/>
    <w:rsid w:val="00F17032"/>
    <w:rsid w:val="00F24C37"/>
    <w:rsid w:val="00F26010"/>
    <w:rsid w:val="00F30111"/>
    <w:rsid w:val="00F328E7"/>
    <w:rsid w:val="00F347FB"/>
    <w:rsid w:val="00F41C36"/>
    <w:rsid w:val="00F470F5"/>
    <w:rsid w:val="00F478AE"/>
    <w:rsid w:val="00F5564D"/>
    <w:rsid w:val="00F63724"/>
    <w:rsid w:val="00F723E4"/>
    <w:rsid w:val="00F72FAC"/>
    <w:rsid w:val="00F75A8C"/>
    <w:rsid w:val="00F83D67"/>
    <w:rsid w:val="00F913C9"/>
    <w:rsid w:val="00F9391E"/>
    <w:rsid w:val="00F94600"/>
    <w:rsid w:val="00F95876"/>
    <w:rsid w:val="00FA0009"/>
    <w:rsid w:val="00FA3F4F"/>
    <w:rsid w:val="00FB04DB"/>
    <w:rsid w:val="00FB1FA8"/>
    <w:rsid w:val="00FB4482"/>
    <w:rsid w:val="00FB4F8F"/>
    <w:rsid w:val="00FC182B"/>
    <w:rsid w:val="00FC4A20"/>
    <w:rsid w:val="00FC7247"/>
    <w:rsid w:val="00FD0C39"/>
    <w:rsid w:val="00FE490B"/>
    <w:rsid w:val="00FE5E57"/>
    <w:rsid w:val="00FF0C65"/>
    <w:rsid w:val="00FF3472"/>
    <w:rsid w:val="00FF79AE"/>
    <w:rsid w:val="0285B13A"/>
    <w:rsid w:val="02E470E3"/>
    <w:rsid w:val="035EA7DA"/>
    <w:rsid w:val="0DECA9CC"/>
    <w:rsid w:val="104BB739"/>
    <w:rsid w:val="1081EDB1"/>
    <w:rsid w:val="1519C3BC"/>
    <w:rsid w:val="1926D71C"/>
    <w:rsid w:val="1C2CF34E"/>
    <w:rsid w:val="1F7CF043"/>
    <w:rsid w:val="210FFA54"/>
    <w:rsid w:val="25EC31C7"/>
    <w:rsid w:val="28903D4B"/>
    <w:rsid w:val="2932CA4D"/>
    <w:rsid w:val="2AC0AFFE"/>
    <w:rsid w:val="2BE8C1AA"/>
    <w:rsid w:val="2BEA39D0"/>
    <w:rsid w:val="3222CED7"/>
    <w:rsid w:val="3499640B"/>
    <w:rsid w:val="49B47AB6"/>
    <w:rsid w:val="4EDC2F0D"/>
    <w:rsid w:val="5085BB8A"/>
    <w:rsid w:val="52EF5CD8"/>
    <w:rsid w:val="5493EA3C"/>
    <w:rsid w:val="555C2C83"/>
    <w:rsid w:val="5729BFAD"/>
    <w:rsid w:val="593EA8E3"/>
    <w:rsid w:val="5B2D138C"/>
    <w:rsid w:val="6982D0D0"/>
    <w:rsid w:val="6AEA3A91"/>
    <w:rsid w:val="71B77B13"/>
    <w:rsid w:val="746DB0B0"/>
    <w:rsid w:val="75D4299C"/>
    <w:rsid w:val="7CD2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F55E"/>
  <w15:docId w15:val="{22A4B0CD-C03C-45CB-9A99-DB147538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unhideWhenUsed/>
    <w:rsid w:val="00485F6F"/>
    <w:rPr>
      <w:color w:val="605E5C"/>
      <w:shd w:val="clear" w:color="auto" w:fill="E1DFDD"/>
    </w:rPr>
  </w:style>
  <w:style w:type="table" w:customStyle="1" w:styleId="TableGrid1">
    <w:name w:val="Table Grid1"/>
    <w:basedOn w:val="TableNormal"/>
    <w:next w:val="TableGrid"/>
    <w:uiPriority w:val="59"/>
    <w:rsid w:val="00260BBF"/>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5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E10"/>
    <w:rPr>
      <w:color w:val="D2232A" w:themeColor="followedHyperlink"/>
      <w:u w:val="single"/>
    </w:rPr>
  </w:style>
  <w:style w:type="character" w:styleId="Mention">
    <w:name w:val="Mention"/>
    <w:basedOn w:val="DefaultParagraphFont"/>
    <w:uiPriority w:val="99"/>
    <w:unhideWhenUsed/>
    <w:rsid w:val="00913E6E"/>
    <w:rPr>
      <w:color w:val="2B579A"/>
      <w:shd w:val="clear" w:color="auto" w:fill="E1DFDD"/>
    </w:rPr>
  </w:style>
  <w:style w:type="paragraph" w:styleId="Revision">
    <w:name w:val="Revision"/>
    <w:hidden/>
    <w:uiPriority w:val="99"/>
    <w:semiHidden/>
    <w:rsid w:val="0048476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086">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link@xoser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j.perry@correl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orsler@xoserv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F02AED02A44FF94521AF283C5E6D0"/>
        <w:category>
          <w:name w:val="General"/>
          <w:gallery w:val="placeholder"/>
        </w:category>
        <w:types>
          <w:type w:val="bbPlcHdr"/>
        </w:types>
        <w:behaviors>
          <w:behavior w:val="content"/>
        </w:behaviors>
        <w:guid w:val="{E7BE3960-4BC8-4ADB-B5CE-DE49A934387C}"/>
      </w:docPartPr>
      <w:docPartBody>
        <w:p w:rsidR="00B60069" w:rsidRDefault="00B600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EB"/>
    <w:rsid w:val="0021387D"/>
    <w:rsid w:val="002926EB"/>
    <w:rsid w:val="005F1F1B"/>
    <w:rsid w:val="008127EC"/>
    <w:rsid w:val="008C3FB4"/>
    <w:rsid w:val="00A430A5"/>
    <w:rsid w:val="00B6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James Barlow</DisplayName>
        <AccountId>75</AccountId>
        <AccountType/>
      </UserInfo>
      <UserInfo>
        <DisplayName>Victoria Mustard</DisplayName>
        <AccountId>320</AccountId>
        <AccountType/>
      </UserInfo>
    </SharedWithUsers>
    <_Flow_SignoffStatus xmlns="efb0c983-77a3-4edc-9303-e1cb655c76c7" xsi:nil="true"/>
    <TaxCatchAll xmlns="3ee84ff3-1fa2-4b0e-bbc1-9d3729ac2ba9" xsi:nil="true"/>
    <lcf76f155ced4ddcb4097134ff3c332f xmlns="efb0c983-77a3-4edc-9303-e1cb655c76c7">
      <Terms xmlns="http://schemas.microsoft.com/office/infopath/2007/PartnerControls"/>
    </lcf76f155ced4ddcb4097134ff3c332f>
    <Sign_x002d_offBy xmlns="efb0c983-77a3-4edc-9303-e1cb655c76c7">
      <UserInfo>
        <DisplayName/>
        <AccountId xsi:nil="true"/>
        <AccountType/>
      </UserInfo>
    </Sign_x002d_offBy>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12E2541E-8F4A-4A26-A39A-3501F3D42F79}"/>
</file>

<file path=customXml/itemProps3.xml><?xml version="1.0" encoding="utf-8"?>
<ds:datastoreItem xmlns:ds="http://schemas.openxmlformats.org/officeDocument/2006/customXml" ds:itemID="{53CE6F24-EFAC-49CF-B279-76DF90392517}">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60b31f1e-c7e1-4e65-8724-e896d31e21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5964</CharactersWithSpaces>
  <SharedDoc>false</SharedDoc>
  <HLinks>
    <vt:vector size="24" baseType="variant">
      <vt:variant>
        <vt:i4>6815836</vt:i4>
      </vt:variant>
      <vt:variant>
        <vt:i4>6</vt:i4>
      </vt:variant>
      <vt:variant>
        <vt:i4>0</vt:i4>
      </vt:variant>
      <vt:variant>
        <vt:i4>5</vt:i4>
      </vt:variant>
      <vt:variant>
        <vt:lpwstr>mailto:uklink@xoserve.com</vt:lpwstr>
      </vt:variant>
      <vt:variant>
        <vt:lpwstr/>
      </vt:variant>
      <vt:variant>
        <vt:i4>6225951</vt:i4>
      </vt:variant>
      <vt:variant>
        <vt:i4>3</vt:i4>
      </vt:variant>
      <vt:variant>
        <vt:i4>0</vt:i4>
      </vt:variant>
      <vt:variant>
        <vt:i4>5</vt:i4>
      </vt:variant>
      <vt:variant>
        <vt:lpwstr>https://www.gasgovernance.co.uk/0824</vt:lpwstr>
      </vt:variant>
      <vt:variant>
        <vt:lpwstr/>
      </vt:variant>
      <vt:variant>
        <vt:i4>196734</vt:i4>
      </vt:variant>
      <vt:variant>
        <vt:i4>0</vt:i4>
      </vt:variant>
      <vt:variant>
        <vt:i4>0</vt:i4>
      </vt:variant>
      <vt:variant>
        <vt:i4>5</vt:i4>
      </vt:variant>
      <vt:variant>
        <vt:lpwstr>mailto:trsaunders@northerngas.co.uk</vt:lpwstr>
      </vt:variant>
      <vt:variant>
        <vt:lpwstr/>
      </vt:variant>
      <vt:variant>
        <vt:i4>3604547</vt:i4>
      </vt:variant>
      <vt:variant>
        <vt:i4>0</vt:i4>
      </vt:variant>
      <vt:variant>
        <vt:i4>0</vt:i4>
      </vt:variant>
      <vt:variant>
        <vt:i4>5</vt:i4>
      </vt:variant>
      <vt:variant>
        <vt:lpwstr>mailto:paul.orsler@xoserve.com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Kate Lancaster</cp:lastModifiedBy>
  <cp:revision>3</cp:revision>
  <cp:lastPrinted>2019-02-07T14:31:00Z</cp:lastPrinted>
  <dcterms:created xsi:type="dcterms:W3CDTF">2022-11-04T10:35:00Z</dcterms:created>
  <dcterms:modified xsi:type="dcterms:W3CDTF">2022-11-04T11:05:00Z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0x010100BE4A46900855F54F8B1B4A69CC14CF6B</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