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4E39B" w14:textId="77777777" w:rsidR="006554CC" w:rsidRPr="00130A24" w:rsidRDefault="006554CC" w:rsidP="006554CC">
      <w:pPr>
        <w:jc w:val="center"/>
        <w:rPr>
          <w:rFonts w:ascii="Arial" w:hAnsi="Arial" w:cs="Arial"/>
          <w:b/>
          <w:sz w:val="32"/>
          <w:szCs w:val="20"/>
        </w:rPr>
      </w:pPr>
      <w:bookmarkStart w:id="0" w:name="_GoBack"/>
      <w:bookmarkEnd w:id="0"/>
      <w:r w:rsidRPr="00130A24">
        <w:rPr>
          <w:rFonts w:ascii="Arial" w:hAnsi="Arial" w:cs="Arial"/>
          <w:b/>
          <w:sz w:val="32"/>
          <w:szCs w:val="20"/>
        </w:rPr>
        <w:t>Disclosure Request Report</w:t>
      </w:r>
    </w:p>
    <w:p w14:paraId="0C2C7F2A" w14:textId="77777777" w:rsidR="00FB5B6D" w:rsidRPr="00CF7C18" w:rsidRDefault="00BC34ED" w:rsidP="006554CC">
      <w:pPr>
        <w:jc w:val="center"/>
        <w:rPr>
          <w:rFonts w:ascii="Arial" w:hAnsi="Arial" w:cs="Arial"/>
          <w:b/>
          <w:sz w:val="24"/>
          <w:szCs w:val="20"/>
        </w:rPr>
      </w:pPr>
      <w:r>
        <w:rPr>
          <w:rFonts w:ascii="Arial" w:hAnsi="Arial" w:cs="Arial"/>
          <w:b/>
          <w:sz w:val="24"/>
          <w:szCs w:val="20"/>
        </w:rPr>
        <w:t xml:space="preserve">Provision of data </w:t>
      </w:r>
      <w:r w:rsidR="00994B7A">
        <w:rPr>
          <w:rFonts w:ascii="Arial" w:hAnsi="Arial" w:cs="Arial"/>
          <w:b/>
          <w:sz w:val="24"/>
          <w:szCs w:val="20"/>
        </w:rPr>
        <w:t>for Local Authorities</w:t>
      </w:r>
    </w:p>
    <w:p w14:paraId="2217172C" w14:textId="77777777" w:rsidR="006554CC" w:rsidRPr="001656CF" w:rsidRDefault="006554CC" w:rsidP="006554CC">
      <w:pPr>
        <w:rPr>
          <w:rFonts w:ascii="Arial" w:hAnsi="Arial" w:cs="Arial"/>
          <w:sz w:val="6"/>
          <w:szCs w:val="20"/>
        </w:rPr>
      </w:pPr>
    </w:p>
    <w:tbl>
      <w:tblPr>
        <w:tblStyle w:val="TableGrid"/>
        <w:tblW w:w="8035" w:type="dxa"/>
        <w:tblInd w:w="720" w:type="dxa"/>
        <w:tblLook w:val="04A0" w:firstRow="1" w:lastRow="0" w:firstColumn="1" w:lastColumn="0" w:noHBand="0" w:noVBand="1"/>
      </w:tblPr>
      <w:tblGrid>
        <w:gridCol w:w="1940"/>
        <w:gridCol w:w="6095"/>
      </w:tblGrid>
      <w:tr w:rsidR="006554CC" w:rsidRPr="00E37EF7" w14:paraId="5FE797AE" w14:textId="77777777" w:rsidTr="00AC1DC8">
        <w:tc>
          <w:tcPr>
            <w:tcW w:w="1940" w:type="dxa"/>
            <w:shd w:val="clear" w:color="auto" w:fill="95B3D7" w:themeFill="accent1" w:themeFillTint="99"/>
            <w:vAlign w:val="center"/>
          </w:tcPr>
          <w:p w14:paraId="6AE0AD34" w14:textId="77777777" w:rsidR="006554CC" w:rsidRPr="00E37EF7" w:rsidRDefault="006554CC" w:rsidP="006554CC">
            <w:pPr>
              <w:jc w:val="right"/>
              <w:rPr>
                <w:rFonts w:ascii="Arial" w:hAnsi="Arial" w:cs="Arial"/>
                <w:b/>
                <w:sz w:val="20"/>
                <w:szCs w:val="20"/>
              </w:rPr>
            </w:pPr>
            <w:r w:rsidRPr="00E37EF7">
              <w:rPr>
                <w:rFonts w:ascii="Arial" w:hAnsi="Arial" w:cs="Arial"/>
                <w:b/>
                <w:sz w:val="20"/>
                <w:szCs w:val="20"/>
              </w:rPr>
              <w:t>Prepared by:</w:t>
            </w:r>
          </w:p>
        </w:tc>
        <w:tc>
          <w:tcPr>
            <w:tcW w:w="6095" w:type="dxa"/>
            <w:vAlign w:val="center"/>
          </w:tcPr>
          <w:p w14:paraId="486182E6" w14:textId="77777777" w:rsidR="006554CC" w:rsidRPr="00E37EF7" w:rsidRDefault="00994B7A" w:rsidP="00F73759">
            <w:pPr>
              <w:rPr>
                <w:rFonts w:ascii="Arial" w:hAnsi="Arial" w:cs="Arial"/>
                <w:sz w:val="20"/>
                <w:szCs w:val="20"/>
              </w:rPr>
            </w:pPr>
            <w:r>
              <w:rPr>
                <w:rFonts w:ascii="Arial" w:hAnsi="Arial" w:cs="Arial"/>
                <w:sz w:val="20"/>
                <w:szCs w:val="20"/>
              </w:rPr>
              <w:t>David Newman</w:t>
            </w:r>
          </w:p>
        </w:tc>
      </w:tr>
      <w:tr w:rsidR="006554CC" w:rsidRPr="00E37EF7" w14:paraId="57BC3DD3" w14:textId="77777777" w:rsidTr="00AC1DC8">
        <w:tc>
          <w:tcPr>
            <w:tcW w:w="1940" w:type="dxa"/>
            <w:shd w:val="clear" w:color="auto" w:fill="95B3D7" w:themeFill="accent1" w:themeFillTint="99"/>
            <w:vAlign w:val="center"/>
          </w:tcPr>
          <w:p w14:paraId="52B2DE27" w14:textId="77777777" w:rsidR="006554CC" w:rsidRPr="00E37EF7" w:rsidRDefault="006554CC" w:rsidP="006554CC">
            <w:pPr>
              <w:jc w:val="right"/>
              <w:rPr>
                <w:rFonts w:ascii="Arial" w:hAnsi="Arial" w:cs="Arial"/>
                <w:b/>
                <w:sz w:val="20"/>
                <w:szCs w:val="20"/>
              </w:rPr>
            </w:pPr>
            <w:r w:rsidRPr="00E37EF7">
              <w:rPr>
                <w:rFonts w:ascii="Arial" w:hAnsi="Arial" w:cs="Arial"/>
                <w:b/>
                <w:sz w:val="20"/>
                <w:szCs w:val="20"/>
              </w:rPr>
              <w:t>Submitted for:</w:t>
            </w:r>
          </w:p>
        </w:tc>
        <w:tc>
          <w:tcPr>
            <w:tcW w:w="6095" w:type="dxa"/>
            <w:vAlign w:val="center"/>
          </w:tcPr>
          <w:p w14:paraId="3301663F" w14:textId="321921AC" w:rsidR="006554CC" w:rsidRPr="00E37EF7" w:rsidRDefault="004E062E" w:rsidP="006554CC">
            <w:pPr>
              <w:rPr>
                <w:rFonts w:ascii="Arial" w:hAnsi="Arial" w:cs="Arial"/>
                <w:sz w:val="20"/>
                <w:szCs w:val="20"/>
              </w:rPr>
            </w:pPr>
            <w:r>
              <w:rPr>
                <w:rFonts w:ascii="Arial" w:hAnsi="Arial" w:cs="Arial"/>
                <w:sz w:val="20"/>
                <w:szCs w:val="20"/>
              </w:rPr>
              <w:t>DRR-FEB-01-22</w:t>
            </w:r>
          </w:p>
        </w:tc>
      </w:tr>
      <w:tr w:rsidR="006554CC" w:rsidRPr="00E37EF7" w14:paraId="6B75CE96" w14:textId="77777777" w:rsidTr="00AC1DC8">
        <w:tc>
          <w:tcPr>
            <w:tcW w:w="1940" w:type="dxa"/>
            <w:shd w:val="clear" w:color="auto" w:fill="95B3D7" w:themeFill="accent1" w:themeFillTint="99"/>
            <w:vAlign w:val="center"/>
          </w:tcPr>
          <w:p w14:paraId="6B9CB7AB" w14:textId="77777777" w:rsidR="006554CC" w:rsidRPr="00E37EF7" w:rsidRDefault="006554CC" w:rsidP="006554CC">
            <w:pPr>
              <w:jc w:val="right"/>
              <w:rPr>
                <w:rFonts w:ascii="Arial" w:hAnsi="Arial" w:cs="Arial"/>
                <w:b/>
                <w:sz w:val="20"/>
                <w:szCs w:val="20"/>
              </w:rPr>
            </w:pPr>
            <w:r w:rsidRPr="00E37EF7">
              <w:rPr>
                <w:rFonts w:ascii="Arial" w:hAnsi="Arial" w:cs="Arial"/>
                <w:b/>
                <w:sz w:val="20"/>
                <w:szCs w:val="20"/>
              </w:rPr>
              <w:t>Decision details:</w:t>
            </w:r>
          </w:p>
        </w:tc>
        <w:tc>
          <w:tcPr>
            <w:tcW w:w="6095" w:type="dxa"/>
            <w:vAlign w:val="center"/>
          </w:tcPr>
          <w:p w14:paraId="763F0A29" w14:textId="77777777" w:rsidR="006554CC" w:rsidRPr="00E37EF7" w:rsidRDefault="0004726B" w:rsidP="0004726B">
            <w:pPr>
              <w:rPr>
                <w:rFonts w:ascii="Arial" w:hAnsi="Arial" w:cs="Arial"/>
                <w:sz w:val="20"/>
                <w:szCs w:val="20"/>
              </w:rPr>
            </w:pPr>
            <w:r w:rsidRPr="00E37EF7">
              <w:rPr>
                <w:rFonts w:ascii="Arial" w:hAnsi="Arial" w:cs="Arial"/>
                <w:sz w:val="20"/>
                <w:szCs w:val="20"/>
              </w:rPr>
              <w:t xml:space="preserve">CoMC is requested </w:t>
            </w:r>
            <w:r>
              <w:rPr>
                <w:rFonts w:ascii="Arial" w:hAnsi="Arial" w:cs="Arial"/>
                <w:sz w:val="20"/>
                <w:szCs w:val="20"/>
              </w:rPr>
              <w:t xml:space="preserve">to </w:t>
            </w:r>
            <w:r w:rsidRPr="00E37EF7">
              <w:rPr>
                <w:rFonts w:ascii="Arial" w:hAnsi="Arial" w:cs="Arial"/>
                <w:sz w:val="20"/>
                <w:szCs w:val="20"/>
              </w:rPr>
              <w:t xml:space="preserve">approve this request to </w:t>
            </w:r>
            <w:r>
              <w:rPr>
                <w:rFonts w:ascii="Arial" w:hAnsi="Arial" w:cs="Arial"/>
                <w:sz w:val="20"/>
                <w:szCs w:val="20"/>
              </w:rPr>
              <w:t>amended Data Permission Matrix to include the</w:t>
            </w:r>
            <w:r w:rsidR="007E22E9">
              <w:rPr>
                <w:rFonts w:ascii="Arial" w:hAnsi="Arial" w:cs="Arial"/>
                <w:sz w:val="20"/>
                <w:szCs w:val="20"/>
              </w:rPr>
              <w:t xml:space="preserve"> additional</w:t>
            </w:r>
            <w:r>
              <w:rPr>
                <w:rFonts w:ascii="Arial" w:hAnsi="Arial" w:cs="Arial"/>
                <w:sz w:val="20"/>
                <w:szCs w:val="20"/>
              </w:rPr>
              <w:t xml:space="preserve"> p</w:t>
            </w:r>
            <w:r w:rsidR="002C3F2A">
              <w:rPr>
                <w:rFonts w:ascii="Arial" w:hAnsi="Arial" w:cs="Arial"/>
                <w:sz w:val="20"/>
                <w:szCs w:val="20"/>
              </w:rPr>
              <w:t xml:space="preserve">rovision of data access </w:t>
            </w:r>
            <w:r w:rsidR="00994B7A">
              <w:rPr>
                <w:rFonts w:ascii="Arial" w:hAnsi="Arial" w:cs="Arial"/>
                <w:sz w:val="20"/>
                <w:szCs w:val="20"/>
              </w:rPr>
              <w:t>to Local Authorities</w:t>
            </w:r>
            <w:r w:rsidR="007744FA">
              <w:rPr>
                <w:rFonts w:ascii="Arial" w:hAnsi="Arial" w:cs="Arial"/>
                <w:sz w:val="20"/>
                <w:szCs w:val="20"/>
              </w:rPr>
              <w:t xml:space="preserve"> </w:t>
            </w:r>
          </w:p>
        </w:tc>
      </w:tr>
      <w:tr w:rsidR="006554CC" w:rsidRPr="00E37EF7" w14:paraId="70B94520" w14:textId="77777777" w:rsidTr="00AC1DC8">
        <w:tc>
          <w:tcPr>
            <w:tcW w:w="1940" w:type="dxa"/>
            <w:shd w:val="clear" w:color="auto" w:fill="95B3D7" w:themeFill="accent1" w:themeFillTint="99"/>
            <w:vAlign w:val="center"/>
          </w:tcPr>
          <w:p w14:paraId="21834EE6" w14:textId="77777777" w:rsidR="006554CC" w:rsidRPr="00E37EF7" w:rsidRDefault="006554CC" w:rsidP="006554CC">
            <w:pPr>
              <w:jc w:val="right"/>
              <w:rPr>
                <w:rFonts w:ascii="Arial" w:hAnsi="Arial" w:cs="Arial"/>
                <w:b/>
                <w:sz w:val="20"/>
                <w:szCs w:val="20"/>
              </w:rPr>
            </w:pPr>
            <w:r w:rsidRPr="00E37EF7">
              <w:rPr>
                <w:rFonts w:ascii="Arial" w:hAnsi="Arial" w:cs="Arial"/>
                <w:b/>
                <w:sz w:val="20"/>
                <w:szCs w:val="20"/>
              </w:rPr>
              <w:t>Date:</w:t>
            </w:r>
          </w:p>
        </w:tc>
        <w:tc>
          <w:tcPr>
            <w:tcW w:w="6095" w:type="dxa"/>
            <w:vAlign w:val="center"/>
          </w:tcPr>
          <w:p w14:paraId="45769184" w14:textId="10DA7001" w:rsidR="006554CC" w:rsidRPr="00E37EF7" w:rsidRDefault="00994B7A" w:rsidP="00803646">
            <w:pPr>
              <w:rPr>
                <w:rFonts w:ascii="Arial" w:hAnsi="Arial" w:cs="Arial"/>
                <w:sz w:val="20"/>
                <w:szCs w:val="20"/>
              </w:rPr>
            </w:pPr>
            <w:r>
              <w:rPr>
                <w:rFonts w:ascii="Arial" w:hAnsi="Arial" w:cs="Arial"/>
                <w:sz w:val="20"/>
                <w:szCs w:val="20"/>
              </w:rPr>
              <w:t xml:space="preserve"> </w:t>
            </w:r>
            <w:r w:rsidR="00770358">
              <w:rPr>
                <w:rFonts w:ascii="Arial" w:hAnsi="Arial" w:cs="Arial"/>
                <w:sz w:val="20"/>
                <w:szCs w:val="20"/>
              </w:rPr>
              <w:t>16</w:t>
            </w:r>
            <w:r w:rsidR="00770358" w:rsidRPr="00770358">
              <w:rPr>
                <w:rFonts w:ascii="Arial" w:hAnsi="Arial" w:cs="Arial"/>
                <w:sz w:val="20"/>
                <w:szCs w:val="20"/>
                <w:vertAlign w:val="superscript"/>
              </w:rPr>
              <w:t>th</w:t>
            </w:r>
            <w:r w:rsidR="00770358">
              <w:rPr>
                <w:rFonts w:ascii="Arial" w:hAnsi="Arial" w:cs="Arial"/>
                <w:sz w:val="20"/>
                <w:szCs w:val="20"/>
              </w:rPr>
              <w:t xml:space="preserve"> </w:t>
            </w:r>
            <w:r w:rsidR="004E062E">
              <w:rPr>
                <w:rFonts w:ascii="Arial" w:hAnsi="Arial" w:cs="Arial"/>
                <w:sz w:val="20"/>
                <w:szCs w:val="20"/>
              </w:rPr>
              <w:t>February</w:t>
            </w:r>
            <w:r>
              <w:rPr>
                <w:rFonts w:ascii="Arial" w:hAnsi="Arial" w:cs="Arial"/>
                <w:sz w:val="20"/>
                <w:szCs w:val="20"/>
              </w:rPr>
              <w:t xml:space="preserve"> </w:t>
            </w:r>
            <w:r w:rsidR="00B2572A">
              <w:rPr>
                <w:rFonts w:ascii="Arial" w:hAnsi="Arial" w:cs="Arial"/>
                <w:sz w:val="20"/>
                <w:szCs w:val="20"/>
              </w:rPr>
              <w:t>2022</w:t>
            </w:r>
          </w:p>
        </w:tc>
      </w:tr>
    </w:tbl>
    <w:p w14:paraId="0E9DC41B" w14:textId="77777777" w:rsidR="00E37EF7" w:rsidRPr="00E37EF7" w:rsidRDefault="00E37EF7" w:rsidP="006554CC">
      <w:pPr>
        <w:rPr>
          <w:rFonts w:ascii="Arial" w:hAnsi="Arial" w:cs="Arial"/>
          <w:sz w:val="20"/>
          <w:szCs w:val="20"/>
        </w:rPr>
      </w:pPr>
    </w:p>
    <w:p w14:paraId="5578ED70" w14:textId="77777777" w:rsidR="006554CC" w:rsidRPr="00E37EF7" w:rsidRDefault="006554CC" w:rsidP="006554CC">
      <w:pPr>
        <w:pStyle w:val="ListParagraph"/>
        <w:numPr>
          <w:ilvl w:val="0"/>
          <w:numId w:val="1"/>
        </w:numPr>
        <w:rPr>
          <w:rFonts w:ascii="Arial" w:hAnsi="Arial" w:cs="Arial"/>
          <w:b/>
          <w:sz w:val="20"/>
          <w:szCs w:val="20"/>
        </w:rPr>
      </w:pPr>
      <w:r w:rsidRPr="00E37EF7">
        <w:rPr>
          <w:rFonts w:ascii="Arial" w:hAnsi="Arial" w:cs="Arial"/>
          <w:b/>
          <w:sz w:val="20"/>
          <w:szCs w:val="20"/>
        </w:rPr>
        <w:t>Introduction and background</w:t>
      </w:r>
    </w:p>
    <w:p w14:paraId="1B39D348" w14:textId="77777777" w:rsidR="0028744C" w:rsidRDefault="0028744C" w:rsidP="006554CC">
      <w:pPr>
        <w:rPr>
          <w:rFonts w:ascii="Arial" w:hAnsi="Arial" w:cs="Arial"/>
          <w:sz w:val="20"/>
          <w:szCs w:val="20"/>
        </w:rPr>
      </w:pPr>
      <w:r w:rsidRPr="0028744C">
        <w:rPr>
          <w:rFonts w:ascii="Arial" w:hAnsi="Arial" w:cs="Arial"/>
          <w:sz w:val="20"/>
          <w:szCs w:val="20"/>
        </w:rPr>
        <w:t>L</w:t>
      </w:r>
      <w:r>
        <w:rPr>
          <w:rFonts w:ascii="Arial" w:hAnsi="Arial" w:cs="Arial"/>
          <w:sz w:val="20"/>
          <w:szCs w:val="20"/>
        </w:rPr>
        <w:t xml:space="preserve">ocal </w:t>
      </w:r>
      <w:r w:rsidRPr="0028744C">
        <w:rPr>
          <w:rFonts w:ascii="Arial" w:hAnsi="Arial" w:cs="Arial"/>
          <w:sz w:val="20"/>
          <w:szCs w:val="20"/>
        </w:rPr>
        <w:t>A</w:t>
      </w:r>
      <w:r>
        <w:rPr>
          <w:rFonts w:ascii="Arial" w:hAnsi="Arial" w:cs="Arial"/>
          <w:sz w:val="20"/>
          <w:szCs w:val="20"/>
        </w:rPr>
        <w:t>uthorities (LA’s)</w:t>
      </w:r>
      <w:r w:rsidRPr="0028744C">
        <w:rPr>
          <w:rFonts w:ascii="Arial" w:hAnsi="Arial" w:cs="Arial"/>
          <w:sz w:val="20"/>
          <w:szCs w:val="20"/>
        </w:rPr>
        <w:t xml:space="preserve"> have an ambition to lead the reduction of carbon emissions in their locality, often to meet net zero target dates that are accelerated ahead of the UK’s legally binding target date of 2050. They have approached </w:t>
      </w:r>
      <w:r>
        <w:rPr>
          <w:rFonts w:ascii="Arial" w:hAnsi="Arial" w:cs="Arial"/>
          <w:sz w:val="20"/>
          <w:szCs w:val="20"/>
        </w:rPr>
        <w:t>the gas industry</w:t>
      </w:r>
      <w:r w:rsidRPr="0028744C">
        <w:rPr>
          <w:rFonts w:ascii="Arial" w:hAnsi="Arial" w:cs="Arial"/>
          <w:sz w:val="20"/>
          <w:szCs w:val="20"/>
        </w:rPr>
        <w:t xml:space="preserve"> to request information to help them target reduction strategies and provide visibility on what progress they are making against their goals. </w:t>
      </w:r>
    </w:p>
    <w:p w14:paraId="78F3AB90" w14:textId="34F88774" w:rsidR="00787D37" w:rsidRPr="00B2572A" w:rsidRDefault="00787D37" w:rsidP="006554CC">
      <w:pPr>
        <w:rPr>
          <w:rFonts w:ascii="Arial" w:hAnsi="Arial" w:cs="Arial"/>
          <w:b/>
          <w:sz w:val="20"/>
          <w:szCs w:val="20"/>
        </w:rPr>
      </w:pPr>
    </w:p>
    <w:p w14:paraId="4EB6ECB0" w14:textId="1C0637FA" w:rsidR="0074074E" w:rsidRPr="002A785F" w:rsidRDefault="00B2572A" w:rsidP="006554CC">
      <w:pPr>
        <w:rPr>
          <w:rFonts w:ascii="Arial" w:hAnsi="Arial" w:cs="Arial"/>
          <w:sz w:val="20"/>
          <w:szCs w:val="20"/>
        </w:rPr>
      </w:pPr>
      <w:r>
        <w:t>A number of LAs</w:t>
      </w:r>
      <w:r w:rsidR="009B319A" w:rsidRPr="00B2572A">
        <w:t xml:space="preserve"> have declared a climate emergency</w:t>
      </w:r>
      <w:r>
        <w:t>, which is a public declaration and triggers the LA to create a strategy to set net</w:t>
      </w:r>
      <w:r w:rsidR="0094411D">
        <w:t xml:space="preserve"> </w:t>
      </w:r>
      <w:r>
        <w:t>zero targets and create a strategy on how to meet their goals. A</w:t>
      </w:r>
      <w:r w:rsidR="009B319A" w:rsidRPr="00B2572A">
        <w:t xml:space="preserve">s part of their strategy </w:t>
      </w:r>
      <w:r w:rsidR="002A785F">
        <w:t>they are looking to reduce</w:t>
      </w:r>
      <w:r w:rsidR="009B319A" w:rsidRPr="00B2572A">
        <w:t xml:space="preserve"> CO2</w:t>
      </w:r>
      <w:r w:rsidR="002A785F">
        <w:t xml:space="preserve"> across their whole portfolio</w:t>
      </w:r>
      <w:r w:rsidR="009B319A" w:rsidRPr="00B2572A">
        <w:t>. To support their climate emergency</w:t>
      </w:r>
      <w:r w:rsidR="002A785F">
        <w:t xml:space="preserve"> </w:t>
      </w:r>
      <w:r w:rsidR="0049415A">
        <w:t>strategy</w:t>
      </w:r>
      <w:r w:rsidR="0049415A" w:rsidRPr="002A785F">
        <w:t xml:space="preserve">, </w:t>
      </w:r>
      <w:r>
        <w:t>a LA</w:t>
      </w:r>
      <w:r>
        <w:rPr>
          <w:rFonts w:ascii="Arial" w:hAnsi="Arial" w:cs="Arial"/>
          <w:sz w:val="20"/>
          <w:szCs w:val="20"/>
        </w:rPr>
        <w:t xml:space="preserve"> has</w:t>
      </w:r>
      <w:r w:rsidR="0074074E" w:rsidRPr="002A785F">
        <w:rPr>
          <w:rFonts w:ascii="Arial" w:hAnsi="Arial" w:cs="Arial"/>
          <w:sz w:val="20"/>
          <w:szCs w:val="20"/>
        </w:rPr>
        <w:t xml:space="preserve"> requested access to the</w:t>
      </w:r>
      <w:r w:rsidR="009B319A" w:rsidRPr="002A785F">
        <w:rPr>
          <w:rFonts w:ascii="Arial" w:hAnsi="Arial" w:cs="Arial"/>
          <w:sz w:val="20"/>
          <w:szCs w:val="20"/>
        </w:rPr>
        <w:t xml:space="preserve"> gas</w:t>
      </w:r>
      <w:r w:rsidR="0074074E" w:rsidRPr="002A785F">
        <w:rPr>
          <w:rFonts w:ascii="Arial" w:hAnsi="Arial" w:cs="Arial"/>
          <w:sz w:val="20"/>
          <w:szCs w:val="20"/>
        </w:rPr>
        <w:t xml:space="preserve"> data</w:t>
      </w:r>
      <w:r w:rsidR="009B319A" w:rsidRPr="002A785F">
        <w:rPr>
          <w:rFonts w:ascii="Arial" w:hAnsi="Arial" w:cs="Arial"/>
          <w:sz w:val="20"/>
          <w:szCs w:val="20"/>
        </w:rPr>
        <w:t xml:space="preserve"> for their portfolio, including individual properties gas </w:t>
      </w:r>
      <w:r>
        <w:rPr>
          <w:rFonts w:ascii="Arial" w:hAnsi="Arial" w:cs="Arial"/>
          <w:sz w:val="20"/>
          <w:szCs w:val="20"/>
        </w:rPr>
        <w:t>usage</w:t>
      </w:r>
      <w:r w:rsidRPr="002A785F">
        <w:rPr>
          <w:rFonts w:ascii="Arial" w:hAnsi="Arial" w:cs="Arial"/>
          <w:sz w:val="20"/>
          <w:szCs w:val="20"/>
        </w:rPr>
        <w:t xml:space="preserve"> </w:t>
      </w:r>
      <w:r w:rsidR="0074074E" w:rsidRPr="002A785F">
        <w:rPr>
          <w:rFonts w:ascii="Arial" w:hAnsi="Arial" w:cs="Arial"/>
          <w:sz w:val="20"/>
          <w:szCs w:val="20"/>
        </w:rPr>
        <w:t xml:space="preserve">to enable them to track consumption </w:t>
      </w:r>
      <w:r>
        <w:rPr>
          <w:rFonts w:ascii="Arial" w:hAnsi="Arial" w:cs="Arial"/>
          <w:sz w:val="20"/>
          <w:szCs w:val="20"/>
        </w:rPr>
        <w:t xml:space="preserve">to </w:t>
      </w:r>
      <w:r w:rsidR="002A785F" w:rsidRPr="002A785F">
        <w:rPr>
          <w:rFonts w:ascii="Arial" w:hAnsi="Arial" w:cs="Arial"/>
          <w:sz w:val="20"/>
          <w:szCs w:val="20"/>
        </w:rPr>
        <w:t xml:space="preserve">understand if they are on track to hit their </w:t>
      </w:r>
      <w:r w:rsidR="0074074E" w:rsidRPr="002A785F">
        <w:rPr>
          <w:rFonts w:ascii="Arial" w:hAnsi="Arial" w:cs="Arial"/>
          <w:sz w:val="20"/>
          <w:szCs w:val="20"/>
        </w:rPr>
        <w:t xml:space="preserve">C02 </w:t>
      </w:r>
      <w:r w:rsidR="002A785F" w:rsidRPr="002A785F">
        <w:rPr>
          <w:rFonts w:ascii="Arial" w:hAnsi="Arial" w:cs="Arial"/>
          <w:sz w:val="20"/>
          <w:szCs w:val="20"/>
        </w:rPr>
        <w:t xml:space="preserve">reduction targets </w:t>
      </w:r>
      <w:r w:rsidR="0074074E" w:rsidRPr="002A785F">
        <w:rPr>
          <w:rFonts w:ascii="Arial" w:hAnsi="Arial" w:cs="Arial"/>
          <w:sz w:val="20"/>
          <w:szCs w:val="20"/>
        </w:rPr>
        <w:t xml:space="preserve">as planned. </w:t>
      </w:r>
    </w:p>
    <w:p w14:paraId="61BDC7AC" w14:textId="1E5096C6" w:rsidR="00B2572A" w:rsidRDefault="00B2572A" w:rsidP="006554CC">
      <w:pPr>
        <w:rPr>
          <w:rFonts w:ascii="Arial" w:hAnsi="Arial" w:cs="Arial"/>
          <w:sz w:val="20"/>
          <w:szCs w:val="20"/>
        </w:rPr>
      </w:pPr>
      <w:r>
        <w:rPr>
          <w:rFonts w:ascii="Arial" w:hAnsi="Arial" w:cs="Arial"/>
          <w:sz w:val="20"/>
          <w:szCs w:val="20"/>
        </w:rPr>
        <w:t xml:space="preserve">We plan to provide the </w:t>
      </w:r>
      <w:r w:rsidR="00D94B8A" w:rsidRPr="00F445ED">
        <w:rPr>
          <w:rFonts w:ascii="Arial" w:hAnsi="Arial" w:cs="Arial"/>
          <w:sz w:val="20"/>
          <w:szCs w:val="20"/>
        </w:rPr>
        <w:t>data through D</w:t>
      </w:r>
      <w:r>
        <w:rPr>
          <w:rFonts w:ascii="Arial" w:hAnsi="Arial" w:cs="Arial"/>
          <w:sz w:val="20"/>
          <w:szCs w:val="20"/>
        </w:rPr>
        <w:t xml:space="preserve">ata </w:t>
      </w:r>
      <w:r w:rsidR="00D94B8A" w:rsidRPr="00F445ED">
        <w:rPr>
          <w:rFonts w:ascii="Arial" w:hAnsi="Arial" w:cs="Arial"/>
          <w:sz w:val="20"/>
          <w:szCs w:val="20"/>
        </w:rPr>
        <w:t>D</w:t>
      </w:r>
      <w:r>
        <w:rPr>
          <w:rFonts w:ascii="Arial" w:hAnsi="Arial" w:cs="Arial"/>
          <w:sz w:val="20"/>
          <w:szCs w:val="20"/>
        </w:rPr>
        <w:t xml:space="preserve">iscovery </w:t>
      </w:r>
      <w:r w:rsidR="00D94B8A" w:rsidRPr="00F445ED">
        <w:rPr>
          <w:rFonts w:ascii="Arial" w:hAnsi="Arial" w:cs="Arial"/>
          <w:sz w:val="20"/>
          <w:szCs w:val="20"/>
        </w:rPr>
        <w:t>P</w:t>
      </w:r>
      <w:r>
        <w:rPr>
          <w:rFonts w:ascii="Arial" w:hAnsi="Arial" w:cs="Arial"/>
          <w:sz w:val="20"/>
          <w:szCs w:val="20"/>
        </w:rPr>
        <w:t>latform (DDP)</w:t>
      </w:r>
      <w:r w:rsidR="00D94B8A" w:rsidRPr="00F445ED">
        <w:rPr>
          <w:rFonts w:ascii="Arial" w:hAnsi="Arial" w:cs="Arial"/>
          <w:sz w:val="20"/>
          <w:szCs w:val="20"/>
        </w:rPr>
        <w:t xml:space="preserve"> </w:t>
      </w:r>
      <w:r>
        <w:rPr>
          <w:rFonts w:ascii="Arial" w:hAnsi="Arial" w:cs="Arial"/>
          <w:sz w:val="20"/>
          <w:szCs w:val="20"/>
        </w:rPr>
        <w:t>as it gives the</w:t>
      </w:r>
      <w:r w:rsidR="00D94B8A" w:rsidRPr="00F445ED">
        <w:rPr>
          <w:rFonts w:ascii="Arial" w:hAnsi="Arial" w:cs="Arial"/>
          <w:sz w:val="20"/>
          <w:szCs w:val="20"/>
        </w:rPr>
        <w:t xml:space="preserve"> customers actionable insight but also ensur</w:t>
      </w:r>
      <w:r w:rsidR="0049415A" w:rsidRPr="00F445ED">
        <w:rPr>
          <w:rFonts w:ascii="Arial" w:hAnsi="Arial" w:cs="Arial"/>
          <w:sz w:val="20"/>
          <w:szCs w:val="20"/>
        </w:rPr>
        <w:t>ing</w:t>
      </w:r>
      <w:r w:rsidR="00D94B8A" w:rsidRPr="00F445ED">
        <w:rPr>
          <w:rFonts w:ascii="Arial" w:hAnsi="Arial" w:cs="Arial"/>
          <w:sz w:val="20"/>
          <w:szCs w:val="20"/>
        </w:rPr>
        <w:t xml:space="preserve"> we have a</w:t>
      </w:r>
      <w:r w:rsidR="00D94B8A" w:rsidRPr="00B2572A">
        <w:rPr>
          <w:rFonts w:ascii="Arial" w:hAnsi="Arial" w:cs="Arial"/>
          <w:sz w:val="20"/>
          <w:szCs w:val="20"/>
        </w:rPr>
        <w:t xml:space="preserve"> complete</w:t>
      </w:r>
      <w:r>
        <w:rPr>
          <w:rFonts w:ascii="Arial" w:hAnsi="Arial" w:cs="Arial"/>
          <w:sz w:val="20"/>
          <w:szCs w:val="20"/>
        </w:rPr>
        <w:t xml:space="preserve"> audit</w:t>
      </w:r>
      <w:r w:rsidR="00D94B8A" w:rsidRPr="00B2572A">
        <w:rPr>
          <w:rFonts w:ascii="Arial" w:hAnsi="Arial" w:cs="Arial"/>
          <w:sz w:val="20"/>
          <w:szCs w:val="20"/>
        </w:rPr>
        <w:t xml:space="preserve"> </w:t>
      </w:r>
      <w:r w:rsidR="0049415A" w:rsidRPr="00B2572A">
        <w:rPr>
          <w:rFonts w:ascii="Arial" w:hAnsi="Arial" w:cs="Arial"/>
          <w:sz w:val="20"/>
          <w:szCs w:val="20"/>
        </w:rPr>
        <w:t>trail,</w:t>
      </w:r>
      <w:r w:rsidR="00D94B8A" w:rsidRPr="00B2572A">
        <w:rPr>
          <w:rFonts w:ascii="Arial" w:hAnsi="Arial" w:cs="Arial"/>
          <w:sz w:val="20"/>
          <w:szCs w:val="20"/>
        </w:rPr>
        <w:t xml:space="preserve"> of what data is being exposed, to whom and when they accessed it. </w:t>
      </w:r>
    </w:p>
    <w:p w14:paraId="435F8F06" w14:textId="052EDDB7" w:rsidR="00930C06" w:rsidRDefault="00F445ED" w:rsidP="00930C06">
      <w:pPr>
        <w:rPr>
          <w:rFonts w:ascii="Arial" w:hAnsi="Arial" w:cs="Arial"/>
          <w:sz w:val="20"/>
          <w:szCs w:val="20"/>
        </w:rPr>
      </w:pPr>
      <w:r w:rsidRPr="00B2572A">
        <w:rPr>
          <w:rFonts w:ascii="Arial" w:hAnsi="Arial" w:cs="Arial"/>
          <w:sz w:val="20"/>
          <w:szCs w:val="20"/>
        </w:rPr>
        <w:t xml:space="preserve">Data will be provided based on </w:t>
      </w:r>
      <w:r w:rsidR="00930C06">
        <w:rPr>
          <w:rFonts w:ascii="Arial" w:hAnsi="Arial" w:cs="Arial"/>
          <w:sz w:val="20"/>
          <w:szCs w:val="20"/>
        </w:rPr>
        <w:t>a</w:t>
      </w:r>
      <w:r w:rsidR="009C170E">
        <w:rPr>
          <w:rFonts w:ascii="Arial" w:hAnsi="Arial" w:cs="Arial"/>
          <w:sz w:val="20"/>
          <w:szCs w:val="20"/>
        </w:rPr>
        <w:t xml:space="preserve"> </w:t>
      </w:r>
      <w:r w:rsidR="00930C06">
        <w:rPr>
          <w:rFonts w:ascii="Arial" w:hAnsi="Arial" w:cs="Arial"/>
          <w:sz w:val="20"/>
          <w:szCs w:val="20"/>
        </w:rPr>
        <w:t>staged</w:t>
      </w:r>
      <w:r w:rsidR="009C170E">
        <w:rPr>
          <w:rFonts w:ascii="Arial" w:hAnsi="Arial" w:cs="Arial"/>
          <w:sz w:val="20"/>
          <w:szCs w:val="20"/>
        </w:rPr>
        <w:t xml:space="preserve"> process. The LA will provide a list of postcodes (outward code) linked their ward boundary (the geographical area they represent). The postcode will then be matched to </w:t>
      </w:r>
      <w:r w:rsidRPr="00B2572A">
        <w:rPr>
          <w:rFonts w:ascii="Arial" w:hAnsi="Arial" w:cs="Arial"/>
          <w:sz w:val="20"/>
          <w:szCs w:val="20"/>
        </w:rPr>
        <w:t xml:space="preserve">the address data held in the </w:t>
      </w:r>
      <w:r w:rsidR="00737948">
        <w:rPr>
          <w:rFonts w:ascii="Arial" w:hAnsi="Arial" w:cs="Arial"/>
          <w:sz w:val="20"/>
          <w:szCs w:val="20"/>
        </w:rPr>
        <w:t>Central Data Service Provider (</w:t>
      </w:r>
      <w:r w:rsidRPr="00B2572A">
        <w:rPr>
          <w:rFonts w:ascii="Arial" w:hAnsi="Arial" w:cs="Arial"/>
          <w:sz w:val="20"/>
          <w:szCs w:val="20"/>
        </w:rPr>
        <w:t>CDSP</w:t>
      </w:r>
      <w:r w:rsidR="00737948">
        <w:rPr>
          <w:rFonts w:ascii="Arial" w:hAnsi="Arial" w:cs="Arial"/>
          <w:sz w:val="20"/>
          <w:szCs w:val="20"/>
        </w:rPr>
        <w:t>)</w:t>
      </w:r>
      <w:r w:rsidRPr="00B2572A">
        <w:rPr>
          <w:rFonts w:ascii="Arial" w:hAnsi="Arial" w:cs="Arial"/>
          <w:sz w:val="20"/>
          <w:szCs w:val="20"/>
        </w:rPr>
        <w:t xml:space="preserve"> data set. Based off the postcode a LA portfolio aligned to ward boundaries </w:t>
      </w:r>
      <w:r w:rsidR="009C170E">
        <w:rPr>
          <w:rFonts w:ascii="Arial" w:hAnsi="Arial" w:cs="Arial"/>
          <w:sz w:val="20"/>
          <w:szCs w:val="20"/>
        </w:rPr>
        <w:t xml:space="preserve">will be created </w:t>
      </w:r>
      <w:r w:rsidRPr="00B2572A">
        <w:rPr>
          <w:rFonts w:ascii="Arial" w:hAnsi="Arial" w:cs="Arial"/>
          <w:sz w:val="20"/>
          <w:szCs w:val="20"/>
        </w:rPr>
        <w:t xml:space="preserve">to enable LA’s to view their complete portfolio. </w:t>
      </w:r>
    </w:p>
    <w:p w14:paraId="238FE292" w14:textId="0E4FC077" w:rsidR="00803874" w:rsidRPr="00770358" w:rsidRDefault="00930C06" w:rsidP="006554CC">
      <w:pPr>
        <w:rPr>
          <w:rFonts w:ascii="Arial" w:hAnsi="Arial" w:cs="Arial"/>
          <w:b/>
          <w:sz w:val="20"/>
          <w:szCs w:val="20"/>
        </w:rPr>
      </w:pPr>
      <w:r>
        <w:rPr>
          <w:rFonts w:ascii="Arial" w:hAnsi="Arial" w:cs="Arial"/>
          <w:sz w:val="20"/>
          <w:szCs w:val="20"/>
        </w:rPr>
        <w:t xml:space="preserve">Once a LA has access, they will be able to view intuitive insightful dashboards so that the LA can track usage for streets, postcodes, ward boundaries, individual addresses and their whole portfolio over time. The dashboards will give access to close to </w:t>
      </w:r>
      <w:r w:rsidR="0074074E" w:rsidRPr="00F445ED">
        <w:rPr>
          <w:rFonts w:ascii="Arial" w:hAnsi="Arial" w:cs="Arial"/>
          <w:sz w:val="20"/>
          <w:szCs w:val="20"/>
        </w:rPr>
        <w:t xml:space="preserve">real time dashboards including history back to October </w:t>
      </w:r>
      <w:r w:rsidR="0074074E">
        <w:rPr>
          <w:rFonts w:ascii="Arial" w:hAnsi="Arial" w:cs="Arial"/>
          <w:sz w:val="20"/>
          <w:szCs w:val="20"/>
        </w:rPr>
        <w:t>2017</w:t>
      </w:r>
      <w:r w:rsidR="00D94B8A">
        <w:rPr>
          <w:rFonts w:ascii="Arial" w:hAnsi="Arial" w:cs="Arial"/>
          <w:sz w:val="20"/>
          <w:szCs w:val="20"/>
        </w:rPr>
        <w:t xml:space="preserve"> (covering January 2018 major weather event</w:t>
      </w:r>
      <w:r w:rsidR="007163F2">
        <w:rPr>
          <w:rFonts w:ascii="Arial" w:hAnsi="Arial" w:cs="Arial"/>
          <w:sz w:val="20"/>
          <w:szCs w:val="20"/>
        </w:rPr>
        <w:t xml:space="preserve">). </w:t>
      </w:r>
      <w:r w:rsidR="00FF3E52">
        <w:rPr>
          <w:rFonts w:ascii="Arial" w:hAnsi="Arial" w:cs="Arial"/>
          <w:sz w:val="20"/>
          <w:szCs w:val="20"/>
        </w:rPr>
        <w:t xml:space="preserve">The reason they are seeking to go back to 2018 is, due to the need to </w:t>
      </w:r>
      <w:r>
        <w:rPr>
          <w:rFonts w:ascii="Arial" w:hAnsi="Arial" w:cs="Arial"/>
          <w:sz w:val="20"/>
          <w:szCs w:val="20"/>
        </w:rPr>
        <w:t>compare usage</w:t>
      </w:r>
      <w:r w:rsidR="00FF3E52">
        <w:rPr>
          <w:rFonts w:ascii="Arial" w:hAnsi="Arial" w:cs="Arial"/>
          <w:sz w:val="20"/>
          <w:szCs w:val="20"/>
        </w:rPr>
        <w:t xml:space="preserve"> against past data and consider a major weather event. </w:t>
      </w:r>
      <w:proofErr w:type="gramStart"/>
      <w:r>
        <w:rPr>
          <w:rFonts w:ascii="Arial" w:hAnsi="Arial" w:cs="Arial"/>
          <w:sz w:val="20"/>
          <w:szCs w:val="20"/>
        </w:rPr>
        <w:t>Also</w:t>
      </w:r>
      <w:proofErr w:type="gramEnd"/>
      <w:r>
        <w:rPr>
          <w:rFonts w:ascii="Arial" w:hAnsi="Arial" w:cs="Arial"/>
          <w:sz w:val="20"/>
          <w:szCs w:val="20"/>
        </w:rPr>
        <w:t xml:space="preserve"> w</w:t>
      </w:r>
      <w:r w:rsidR="00FF3E52">
        <w:rPr>
          <w:rFonts w:ascii="Arial" w:hAnsi="Arial" w:cs="Arial"/>
          <w:sz w:val="20"/>
          <w:szCs w:val="20"/>
        </w:rPr>
        <w:t xml:space="preserve">ith the </w:t>
      </w:r>
      <w:r>
        <w:rPr>
          <w:rFonts w:ascii="Arial" w:hAnsi="Arial" w:cs="Arial"/>
          <w:sz w:val="20"/>
          <w:szCs w:val="20"/>
        </w:rPr>
        <w:t xml:space="preserve">ongoing global pandemic changing </w:t>
      </w:r>
      <w:r w:rsidR="006377F8">
        <w:rPr>
          <w:rFonts w:ascii="Arial" w:hAnsi="Arial" w:cs="Arial"/>
          <w:sz w:val="20"/>
          <w:szCs w:val="20"/>
        </w:rPr>
        <w:t>people’s</w:t>
      </w:r>
      <w:r>
        <w:rPr>
          <w:rFonts w:ascii="Arial" w:hAnsi="Arial" w:cs="Arial"/>
          <w:sz w:val="20"/>
          <w:szCs w:val="20"/>
        </w:rPr>
        <w:t xml:space="preserve"> lives and consumption habits, usage trends could give a miss leading view if we do not show data prior to the </w:t>
      </w:r>
      <w:proofErr w:type="spellStart"/>
      <w:r>
        <w:rPr>
          <w:rFonts w:ascii="Arial" w:hAnsi="Arial" w:cs="Arial"/>
          <w:sz w:val="20"/>
          <w:szCs w:val="20"/>
        </w:rPr>
        <w:t>covid</w:t>
      </w:r>
      <w:proofErr w:type="spellEnd"/>
      <w:r>
        <w:rPr>
          <w:rFonts w:ascii="Arial" w:hAnsi="Arial" w:cs="Arial"/>
          <w:sz w:val="20"/>
          <w:szCs w:val="20"/>
        </w:rPr>
        <w:t xml:space="preserve"> pandemic commencing</w:t>
      </w:r>
      <w:r w:rsidRPr="00770358">
        <w:rPr>
          <w:rFonts w:ascii="Arial" w:hAnsi="Arial" w:cs="Arial"/>
          <w:b/>
          <w:sz w:val="20"/>
          <w:szCs w:val="20"/>
        </w:rPr>
        <w:t xml:space="preserve">. </w:t>
      </w:r>
      <w:r w:rsidR="004F0FB0" w:rsidRPr="00770358">
        <w:rPr>
          <w:rFonts w:ascii="Arial" w:hAnsi="Arial" w:cs="Arial"/>
          <w:b/>
          <w:sz w:val="20"/>
          <w:szCs w:val="20"/>
        </w:rPr>
        <w:t>A</w:t>
      </w:r>
      <w:r w:rsidR="00064831" w:rsidRPr="00770358">
        <w:rPr>
          <w:rFonts w:ascii="Arial" w:hAnsi="Arial" w:cs="Arial"/>
          <w:b/>
          <w:sz w:val="20"/>
          <w:szCs w:val="20"/>
        </w:rPr>
        <w:t xml:space="preserve"> note will be added into the conditionality document to ensure length of history is reviewed on a yearly basis, with the intention of limiting history to 3 years once a new normal view of consumption is established</w:t>
      </w:r>
      <w:r w:rsidR="004F0FB0" w:rsidRPr="00770358">
        <w:rPr>
          <w:rFonts w:ascii="Arial" w:hAnsi="Arial" w:cs="Arial"/>
          <w:b/>
          <w:sz w:val="20"/>
          <w:szCs w:val="20"/>
        </w:rPr>
        <w:t xml:space="preserve"> post </w:t>
      </w:r>
      <w:proofErr w:type="spellStart"/>
      <w:r w:rsidR="004F0FB0" w:rsidRPr="00770358">
        <w:rPr>
          <w:rFonts w:ascii="Arial" w:hAnsi="Arial" w:cs="Arial"/>
          <w:b/>
          <w:sz w:val="20"/>
          <w:szCs w:val="20"/>
        </w:rPr>
        <w:t>covid</w:t>
      </w:r>
      <w:proofErr w:type="spellEnd"/>
      <w:r w:rsidR="00064831" w:rsidRPr="00770358">
        <w:rPr>
          <w:rFonts w:ascii="Arial" w:hAnsi="Arial" w:cs="Arial"/>
          <w:b/>
          <w:sz w:val="20"/>
          <w:szCs w:val="20"/>
        </w:rPr>
        <w:t xml:space="preserve">. </w:t>
      </w:r>
    </w:p>
    <w:p w14:paraId="0915A372" w14:textId="389C2CDC" w:rsidR="00930C06" w:rsidRDefault="00D94B8A" w:rsidP="0049415A">
      <w:pPr>
        <w:rPr>
          <w:rFonts w:ascii="Arial" w:hAnsi="Arial" w:cs="Arial"/>
          <w:sz w:val="20"/>
          <w:szCs w:val="20"/>
        </w:rPr>
      </w:pPr>
      <w:r>
        <w:rPr>
          <w:rFonts w:ascii="Arial" w:hAnsi="Arial" w:cs="Arial"/>
          <w:sz w:val="20"/>
          <w:szCs w:val="20"/>
        </w:rPr>
        <w:t xml:space="preserve">Enabling the </w:t>
      </w:r>
      <w:r w:rsidR="00C249EA">
        <w:rPr>
          <w:rFonts w:ascii="Arial" w:hAnsi="Arial" w:cs="Arial"/>
          <w:sz w:val="20"/>
          <w:szCs w:val="20"/>
        </w:rPr>
        <w:t xml:space="preserve">LA </w:t>
      </w:r>
      <w:r>
        <w:rPr>
          <w:rFonts w:ascii="Arial" w:hAnsi="Arial" w:cs="Arial"/>
          <w:sz w:val="20"/>
          <w:szCs w:val="20"/>
        </w:rPr>
        <w:t>to</w:t>
      </w:r>
      <w:r w:rsidR="00C249EA">
        <w:rPr>
          <w:rFonts w:ascii="Arial" w:hAnsi="Arial" w:cs="Arial"/>
          <w:sz w:val="20"/>
          <w:szCs w:val="20"/>
        </w:rPr>
        <w:t xml:space="preserve"> be able to compare previous years consumption for individual properties, streets, postcodes or </w:t>
      </w:r>
      <w:r w:rsidR="0049415A">
        <w:rPr>
          <w:rFonts w:ascii="Arial" w:hAnsi="Arial" w:cs="Arial"/>
          <w:sz w:val="20"/>
          <w:szCs w:val="20"/>
        </w:rPr>
        <w:t xml:space="preserve">for the </w:t>
      </w:r>
      <w:r w:rsidR="00C249EA">
        <w:rPr>
          <w:rFonts w:ascii="Arial" w:hAnsi="Arial" w:cs="Arial"/>
          <w:sz w:val="20"/>
          <w:szCs w:val="20"/>
        </w:rPr>
        <w:t xml:space="preserve">whole holistic portfolio </w:t>
      </w:r>
      <w:r w:rsidR="0049415A">
        <w:rPr>
          <w:rFonts w:ascii="Arial" w:hAnsi="Arial" w:cs="Arial"/>
          <w:sz w:val="20"/>
          <w:szCs w:val="20"/>
        </w:rPr>
        <w:t>will</w:t>
      </w:r>
      <w:r w:rsidR="00C249EA">
        <w:rPr>
          <w:rFonts w:ascii="Arial" w:hAnsi="Arial" w:cs="Arial"/>
          <w:sz w:val="20"/>
          <w:szCs w:val="20"/>
        </w:rPr>
        <w:t xml:space="preserve"> aid strategic planning towards Net Zero.</w:t>
      </w:r>
      <w:r w:rsidR="0049415A">
        <w:rPr>
          <w:rFonts w:ascii="Arial" w:hAnsi="Arial" w:cs="Arial"/>
          <w:sz w:val="20"/>
          <w:szCs w:val="20"/>
        </w:rPr>
        <w:t xml:space="preserve"> </w:t>
      </w:r>
      <w:r>
        <w:rPr>
          <w:rFonts w:ascii="Arial" w:hAnsi="Arial" w:cs="Arial"/>
          <w:sz w:val="20"/>
          <w:szCs w:val="20"/>
        </w:rPr>
        <w:t xml:space="preserve">As well track the effectiveness of </w:t>
      </w:r>
      <w:r w:rsidR="006377F8">
        <w:rPr>
          <w:rFonts w:ascii="Arial" w:hAnsi="Arial" w:cs="Arial"/>
          <w:sz w:val="20"/>
          <w:szCs w:val="20"/>
        </w:rPr>
        <w:t>council’s</w:t>
      </w:r>
      <w:r w:rsidR="0049415A">
        <w:rPr>
          <w:rFonts w:ascii="Arial" w:hAnsi="Arial" w:cs="Arial"/>
          <w:sz w:val="20"/>
          <w:szCs w:val="20"/>
        </w:rPr>
        <w:t xml:space="preserve"> </w:t>
      </w:r>
      <w:r>
        <w:rPr>
          <w:rFonts w:ascii="Arial" w:hAnsi="Arial" w:cs="Arial"/>
          <w:sz w:val="20"/>
          <w:szCs w:val="20"/>
        </w:rPr>
        <w:t>initiatives to reduce C02</w:t>
      </w:r>
      <w:r w:rsidR="000B247E">
        <w:rPr>
          <w:rFonts w:ascii="Arial" w:hAnsi="Arial" w:cs="Arial"/>
          <w:sz w:val="20"/>
          <w:szCs w:val="20"/>
        </w:rPr>
        <w:t xml:space="preserve">. </w:t>
      </w:r>
      <w:r w:rsidR="0049415A">
        <w:rPr>
          <w:rFonts w:ascii="Arial" w:hAnsi="Arial" w:cs="Arial"/>
          <w:sz w:val="20"/>
          <w:szCs w:val="20"/>
        </w:rPr>
        <w:t xml:space="preserve">The intuitive dashboards will help councils </w:t>
      </w:r>
      <w:r w:rsidR="0049415A">
        <w:rPr>
          <w:rFonts w:ascii="Arial" w:hAnsi="Arial" w:cs="Arial"/>
          <w:sz w:val="20"/>
          <w:szCs w:val="20"/>
        </w:rPr>
        <w:lastRenderedPageBreak/>
        <w:t xml:space="preserve">understand the data and gain a </w:t>
      </w:r>
      <w:r w:rsidR="00F445ED">
        <w:rPr>
          <w:rFonts w:ascii="Arial" w:hAnsi="Arial" w:cs="Arial"/>
          <w:sz w:val="20"/>
          <w:szCs w:val="20"/>
        </w:rPr>
        <w:t>unique</w:t>
      </w:r>
      <w:r w:rsidR="0049415A">
        <w:rPr>
          <w:rFonts w:ascii="Arial" w:hAnsi="Arial" w:cs="Arial"/>
          <w:sz w:val="20"/>
          <w:szCs w:val="20"/>
        </w:rPr>
        <w:t xml:space="preserve"> insight that until now has not been possible and enable data driven decisions to be made</w:t>
      </w:r>
      <w:r w:rsidR="00F445ED">
        <w:rPr>
          <w:rFonts w:ascii="Arial" w:hAnsi="Arial" w:cs="Arial"/>
          <w:sz w:val="20"/>
          <w:szCs w:val="20"/>
        </w:rPr>
        <w:t>.</w:t>
      </w:r>
    </w:p>
    <w:p w14:paraId="0E3A1A41" w14:textId="5A71BFAC" w:rsidR="00930C06" w:rsidRDefault="0049415A" w:rsidP="0049415A">
      <w:pPr>
        <w:rPr>
          <w:rFonts w:ascii="Arial" w:hAnsi="Arial" w:cs="Arial"/>
          <w:sz w:val="20"/>
          <w:szCs w:val="20"/>
        </w:rPr>
      </w:pPr>
      <w:r>
        <w:rPr>
          <w:rFonts w:ascii="Arial" w:hAnsi="Arial" w:cs="Arial"/>
          <w:sz w:val="20"/>
          <w:szCs w:val="20"/>
        </w:rPr>
        <w:t xml:space="preserve">No CDSP data will be shared with any third party. Derived data depicting how </w:t>
      </w:r>
      <w:r w:rsidR="00930C06" w:rsidRPr="008A04D3">
        <w:rPr>
          <w:rFonts w:ascii="Arial" w:hAnsi="Arial" w:cs="Arial"/>
          <w:color w:val="000000" w:themeColor="text1"/>
          <w:sz w:val="20"/>
          <w:szCs w:val="20"/>
        </w:rPr>
        <w:t>a LA</w:t>
      </w:r>
      <w:r w:rsidRPr="008A04D3">
        <w:rPr>
          <w:rFonts w:ascii="Arial" w:hAnsi="Arial" w:cs="Arial"/>
          <w:color w:val="000000" w:themeColor="text1"/>
          <w:sz w:val="20"/>
          <w:szCs w:val="20"/>
        </w:rPr>
        <w:t xml:space="preserve"> is </w:t>
      </w:r>
      <w:r>
        <w:rPr>
          <w:rFonts w:ascii="Arial" w:hAnsi="Arial" w:cs="Arial"/>
          <w:sz w:val="20"/>
          <w:szCs w:val="20"/>
        </w:rPr>
        <w:t xml:space="preserve">progressing towards Net Zero based off C02 reductions </w:t>
      </w:r>
      <w:r w:rsidR="00F445ED">
        <w:rPr>
          <w:rFonts w:ascii="Arial" w:hAnsi="Arial" w:cs="Arial"/>
          <w:sz w:val="20"/>
          <w:szCs w:val="20"/>
        </w:rPr>
        <w:t>may</w:t>
      </w:r>
      <w:r>
        <w:rPr>
          <w:rFonts w:ascii="Arial" w:hAnsi="Arial" w:cs="Arial"/>
          <w:sz w:val="20"/>
          <w:szCs w:val="20"/>
        </w:rPr>
        <w:t xml:space="preserve"> be published but no individual property </w:t>
      </w:r>
      <w:r w:rsidR="00F445ED">
        <w:rPr>
          <w:rFonts w:ascii="Arial" w:hAnsi="Arial" w:cs="Arial"/>
          <w:sz w:val="20"/>
          <w:szCs w:val="20"/>
        </w:rPr>
        <w:t xml:space="preserve">or CDSP </w:t>
      </w:r>
      <w:r>
        <w:rPr>
          <w:rFonts w:ascii="Arial" w:hAnsi="Arial" w:cs="Arial"/>
          <w:sz w:val="20"/>
          <w:szCs w:val="20"/>
        </w:rPr>
        <w:t>data would be shared as part of any publication</w:t>
      </w:r>
      <w:r w:rsidR="00930C06">
        <w:rPr>
          <w:rFonts w:ascii="Arial" w:hAnsi="Arial" w:cs="Arial"/>
          <w:sz w:val="20"/>
          <w:szCs w:val="20"/>
        </w:rPr>
        <w:t xml:space="preserve"> (examples noted below).</w:t>
      </w:r>
    </w:p>
    <w:p w14:paraId="77EC71AC" w14:textId="77777777" w:rsidR="00930C06" w:rsidRDefault="00930C06" w:rsidP="0049415A">
      <w:pPr>
        <w:rPr>
          <w:rFonts w:ascii="Arial" w:hAnsi="Arial" w:cs="Arial"/>
          <w:sz w:val="20"/>
          <w:szCs w:val="20"/>
        </w:rPr>
      </w:pPr>
      <w:r>
        <w:rPr>
          <w:rFonts w:ascii="Arial" w:hAnsi="Arial" w:cs="Arial"/>
          <w:sz w:val="20"/>
          <w:szCs w:val="20"/>
        </w:rPr>
        <w:t>Example 1;</w:t>
      </w:r>
    </w:p>
    <w:p w14:paraId="15D1E518" w14:textId="77777777" w:rsidR="00930C06" w:rsidRDefault="00930C06" w:rsidP="0049415A">
      <w:pPr>
        <w:rPr>
          <w:rFonts w:ascii="Arial" w:hAnsi="Arial" w:cs="Arial"/>
          <w:sz w:val="20"/>
          <w:szCs w:val="20"/>
        </w:rPr>
      </w:pPr>
      <w:r>
        <w:rPr>
          <w:rFonts w:ascii="Arial" w:hAnsi="Arial" w:cs="Arial"/>
          <w:sz w:val="20"/>
          <w:szCs w:val="20"/>
        </w:rPr>
        <w:t>year on year CO2 reduction</w:t>
      </w:r>
    </w:p>
    <w:p w14:paraId="4DBB5D9F" w14:textId="4100FCBB" w:rsidR="00930C06" w:rsidRDefault="00930C06" w:rsidP="0049415A">
      <w:pPr>
        <w:rPr>
          <w:rFonts w:ascii="Arial" w:hAnsi="Arial" w:cs="Arial"/>
          <w:sz w:val="20"/>
          <w:szCs w:val="20"/>
        </w:rPr>
      </w:pPr>
      <w:r>
        <w:rPr>
          <w:rFonts w:ascii="Arial" w:hAnsi="Arial" w:cs="Arial"/>
          <w:sz w:val="20"/>
          <w:szCs w:val="20"/>
        </w:rPr>
        <w:t>Example 2:</w:t>
      </w:r>
    </w:p>
    <w:p w14:paraId="4C7984B5" w14:textId="58D31BD3" w:rsidR="0049415A" w:rsidRDefault="00930C06" w:rsidP="0049415A">
      <w:pPr>
        <w:rPr>
          <w:rFonts w:ascii="Arial" w:hAnsi="Arial" w:cs="Arial"/>
          <w:sz w:val="20"/>
          <w:szCs w:val="20"/>
        </w:rPr>
      </w:pPr>
      <w:r>
        <w:rPr>
          <w:rFonts w:ascii="Arial" w:hAnsi="Arial" w:cs="Arial"/>
          <w:sz w:val="20"/>
          <w:szCs w:val="20"/>
        </w:rPr>
        <w:t xml:space="preserve">type of property EPC rating and initiative introduced leading to x amount of C02 savings. </w:t>
      </w:r>
      <w:r w:rsidR="0049415A">
        <w:rPr>
          <w:rFonts w:ascii="Arial" w:hAnsi="Arial" w:cs="Arial"/>
          <w:sz w:val="20"/>
          <w:szCs w:val="20"/>
        </w:rPr>
        <w:t xml:space="preserve"> </w:t>
      </w:r>
    </w:p>
    <w:p w14:paraId="6F859435" w14:textId="77777777" w:rsidR="00DE7769" w:rsidRDefault="00DE7769" w:rsidP="00DE7769">
      <w:pPr>
        <w:pStyle w:val="ListParagraph"/>
        <w:rPr>
          <w:rFonts w:ascii="Arial" w:hAnsi="Arial" w:cs="Arial"/>
          <w:sz w:val="20"/>
          <w:szCs w:val="20"/>
        </w:rPr>
      </w:pPr>
    </w:p>
    <w:p w14:paraId="7293AD83" w14:textId="77777777" w:rsidR="006554CC" w:rsidRPr="00E37EF7" w:rsidRDefault="006554CC" w:rsidP="006554CC">
      <w:pPr>
        <w:pStyle w:val="ListParagraph"/>
        <w:numPr>
          <w:ilvl w:val="0"/>
          <w:numId w:val="1"/>
        </w:numPr>
        <w:rPr>
          <w:rFonts w:ascii="Arial" w:hAnsi="Arial" w:cs="Arial"/>
          <w:b/>
          <w:sz w:val="20"/>
          <w:szCs w:val="20"/>
        </w:rPr>
      </w:pPr>
      <w:r w:rsidRPr="00E37EF7">
        <w:rPr>
          <w:rFonts w:ascii="Arial" w:hAnsi="Arial" w:cs="Arial"/>
          <w:b/>
          <w:sz w:val="20"/>
          <w:szCs w:val="20"/>
        </w:rPr>
        <w:t>Data items</w:t>
      </w:r>
    </w:p>
    <w:p w14:paraId="267468F6" w14:textId="12E792B7" w:rsidR="00994B7A" w:rsidRDefault="00BA0659" w:rsidP="00994B7A">
      <w:pPr>
        <w:rPr>
          <w:rFonts w:ascii="Arial" w:hAnsi="Arial" w:cs="Arial"/>
          <w:sz w:val="20"/>
          <w:szCs w:val="20"/>
          <w:highlight w:val="yellow"/>
        </w:rPr>
      </w:pPr>
      <w:r w:rsidRPr="00BA0659">
        <w:rPr>
          <w:rFonts w:ascii="Arial" w:hAnsi="Arial" w:cs="Arial"/>
          <w:sz w:val="20"/>
          <w:szCs w:val="20"/>
        </w:rPr>
        <w:t xml:space="preserve">One Local authority already has access to this </w:t>
      </w:r>
      <w:r w:rsidR="00CA1FD2" w:rsidRPr="00BA0659">
        <w:rPr>
          <w:rFonts w:ascii="Arial" w:hAnsi="Arial" w:cs="Arial"/>
          <w:sz w:val="20"/>
          <w:szCs w:val="20"/>
        </w:rPr>
        <w:t xml:space="preserve">data </w:t>
      </w:r>
      <w:r w:rsidR="0094411D">
        <w:rPr>
          <w:rFonts w:ascii="Arial" w:hAnsi="Arial" w:cs="Arial"/>
          <w:sz w:val="20"/>
          <w:szCs w:val="20"/>
        </w:rPr>
        <w:t xml:space="preserve">for a limited period, </w:t>
      </w:r>
      <w:r w:rsidR="00CA1FD2" w:rsidRPr="00BA0659">
        <w:rPr>
          <w:rFonts w:ascii="Arial" w:hAnsi="Arial" w:cs="Arial"/>
          <w:sz w:val="20"/>
          <w:szCs w:val="20"/>
        </w:rPr>
        <w:t xml:space="preserve">via </w:t>
      </w:r>
      <w:r>
        <w:rPr>
          <w:rFonts w:ascii="Arial" w:hAnsi="Arial" w:cs="Arial"/>
          <w:sz w:val="20"/>
          <w:szCs w:val="20"/>
        </w:rPr>
        <w:t>a research body request. The</w:t>
      </w:r>
      <w:r w:rsidR="00CA1FD2" w:rsidRPr="00BA0659">
        <w:rPr>
          <w:rFonts w:ascii="Arial" w:hAnsi="Arial" w:cs="Arial"/>
          <w:sz w:val="20"/>
          <w:szCs w:val="20"/>
        </w:rPr>
        <w:t xml:space="preserve"> DRR is </w:t>
      </w:r>
      <w:r w:rsidR="0082333C" w:rsidRPr="00BA0659">
        <w:rPr>
          <w:rFonts w:ascii="Arial" w:hAnsi="Arial" w:cs="Arial"/>
          <w:sz w:val="20"/>
          <w:szCs w:val="20"/>
        </w:rPr>
        <w:t>proposing</w:t>
      </w:r>
      <w:r w:rsidR="00CA1FD2" w:rsidRPr="00BA0659">
        <w:rPr>
          <w:rFonts w:ascii="Arial" w:hAnsi="Arial" w:cs="Arial"/>
          <w:sz w:val="20"/>
          <w:szCs w:val="20"/>
        </w:rPr>
        <w:t xml:space="preserve"> t</w:t>
      </w:r>
      <w:r>
        <w:rPr>
          <w:rFonts w:ascii="Arial" w:hAnsi="Arial" w:cs="Arial"/>
          <w:sz w:val="20"/>
          <w:szCs w:val="20"/>
        </w:rPr>
        <w:t>o a</w:t>
      </w:r>
      <w:r w:rsidR="00E62859" w:rsidRPr="00BA0659">
        <w:rPr>
          <w:rFonts w:ascii="Arial" w:hAnsi="Arial" w:cs="Arial"/>
          <w:sz w:val="20"/>
          <w:szCs w:val="20"/>
        </w:rPr>
        <w:t xml:space="preserve">dd </w:t>
      </w:r>
      <w:r>
        <w:rPr>
          <w:rFonts w:ascii="Arial" w:hAnsi="Arial" w:cs="Arial"/>
          <w:sz w:val="20"/>
          <w:szCs w:val="20"/>
        </w:rPr>
        <w:t xml:space="preserve">the below </w:t>
      </w:r>
      <w:r w:rsidR="00E62859" w:rsidRPr="00BA0659">
        <w:rPr>
          <w:rFonts w:ascii="Arial" w:hAnsi="Arial" w:cs="Arial"/>
          <w:sz w:val="20"/>
          <w:szCs w:val="20"/>
        </w:rPr>
        <w:t xml:space="preserve">data items to the Data Permissions Matrix for exposure to </w:t>
      </w:r>
      <w:r w:rsidR="00A50E81">
        <w:rPr>
          <w:rFonts w:ascii="Arial" w:hAnsi="Arial" w:cs="Arial"/>
          <w:sz w:val="20"/>
          <w:szCs w:val="20"/>
        </w:rPr>
        <w:t xml:space="preserve">all </w:t>
      </w:r>
      <w:r w:rsidRPr="00BA0659">
        <w:rPr>
          <w:rFonts w:ascii="Arial" w:hAnsi="Arial" w:cs="Arial"/>
          <w:sz w:val="20"/>
          <w:szCs w:val="20"/>
        </w:rPr>
        <w:t>Local Authorities</w:t>
      </w:r>
      <w:r w:rsidR="0028744C">
        <w:rPr>
          <w:rFonts w:ascii="Arial" w:hAnsi="Arial" w:cs="Arial"/>
          <w:sz w:val="20"/>
          <w:szCs w:val="20"/>
        </w:rPr>
        <w:t xml:space="preserve"> (the below request is largely aligned to what data has already been exposed for one Local Authority already</w:t>
      </w:r>
      <w:r w:rsidR="0049415A">
        <w:rPr>
          <w:rFonts w:ascii="Arial" w:hAnsi="Arial" w:cs="Arial"/>
          <w:sz w:val="20"/>
          <w:szCs w:val="20"/>
        </w:rPr>
        <w:t xml:space="preserve"> bar the 3 new data items marked in green</w:t>
      </w:r>
      <w:r w:rsidR="0028744C">
        <w:rPr>
          <w:rFonts w:ascii="Arial" w:hAnsi="Arial" w:cs="Arial"/>
          <w:sz w:val="20"/>
          <w:szCs w:val="20"/>
        </w:rPr>
        <w:t xml:space="preserve">). </w:t>
      </w:r>
      <w:r w:rsidR="008A04D3">
        <w:rPr>
          <w:rFonts w:ascii="Arial" w:hAnsi="Arial" w:cs="Arial"/>
          <w:sz w:val="20"/>
          <w:szCs w:val="20"/>
        </w:rPr>
        <w:t xml:space="preserve">Data attributes marked in blue italic are data items being used to derive consumption, but not actually exposed to the customer. </w:t>
      </w:r>
    </w:p>
    <w:tbl>
      <w:tblPr>
        <w:tblStyle w:val="ListTable3-Accent1"/>
        <w:tblW w:w="0" w:type="auto"/>
        <w:tblLook w:val="04A0" w:firstRow="1" w:lastRow="0" w:firstColumn="1" w:lastColumn="0" w:noHBand="0" w:noVBand="1"/>
      </w:tblPr>
      <w:tblGrid>
        <w:gridCol w:w="2740"/>
        <w:gridCol w:w="3314"/>
        <w:gridCol w:w="2962"/>
      </w:tblGrid>
      <w:tr w:rsidR="00994B7A" w14:paraId="037851D0" w14:textId="77777777" w:rsidTr="00994B7A">
        <w:trPr>
          <w:cnfStyle w:val="100000000000" w:firstRow="1" w:lastRow="0" w:firstColumn="0" w:lastColumn="0" w:oddVBand="0" w:evenVBand="0" w:oddHBand="0" w:evenHBand="0" w:firstRowFirstColumn="0" w:firstRowLastColumn="0" w:lastRowFirstColumn="0" w:lastRowLastColumn="0"/>
          <w:trHeight w:val="570"/>
        </w:trPr>
        <w:tc>
          <w:tcPr>
            <w:cnfStyle w:val="001000000100" w:firstRow="0" w:lastRow="0" w:firstColumn="1" w:lastColumn="0" w:oddVBand="0" w:evenVBand="0" w:oddHBand="0" w:evenHBand="0" w:firstRowFirstColumn="1" w:firstRowLastColumn="0" w:lastRowFirstColumn="0" w:lastRowLastColumn="0"/>
            <w:tcW w:w="2740" w:type="dxa"/>
            <w:hideMark/>
          </w:tcPr>
          <w:p w14:paraId="5AEB6E45" w14:textId="77777777" w:rsidR="00994B7A" w:rsidRDefault="00994B7A">
            <w:r>
              <w:rPr>
                <w:b w:val="0"/>
                <w:bCs w:val="0"/>
              </w:rPr>
              <w:t>DATA TYPE</w:t>
            </w:r>
          </w:p>
        </w:tc>
        <w:tc>
          <w:tcPr>
            <w:tcW w:w="3314" w:type="dxa"/>
            <w:hideMark/>
          </w:tcPr>
          <w:p w14:paraId="14F24328" w14:textId="77777777" w:rsidR="00994B7A" w:rsidRDefault="00994B7A">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DATA ITEM</w:t>
            </w:r>
          </w:p>
        </w:tc>
        <w:tc>
          <w:tcPr>
            <w:tcW w:w="2962" w:type="dxa"/>
            <w:noWrap/>
            <w:hideMark/>
          </w:tcPr>
          <w:p w14:paraId="2D071333" w14:textId="77777777" w:rsidR="00994B7A" w:rsidRDefault="00994B7A">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Reason</w:t>
            </w:r>
          </w:p>
        </w:tc>
      </w:tr>
      <w:tr w:rsidR="00994B7A" w14:paraId="4F2C4F35" w14:textId="77777777" w:rsidTr="00994B7A">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740" w:type="dxa"/>
            <w:noWrap/>
            <w:hideMark/>
          </w:tcPr>
          <w:p w14:paraId="39E75A93" w14:textId="77777777" w:rsidR="00994B7A" w:rsidRDefault="00994B7A">
            <w:pPr>
              <w:rPr>
                <w:b w:val="0"/>
                <w:bCs w:val="0"/>
              </w:rPr>
            </w:pPr>
            <w:r>
              <w:t>Supply Meter Point Information</w:t>
            </w:r>
          </w:p>
        </w:tc>
        <w:tc>
          <w:tcPr>
            <w:tcW w:w="3314" w:type="dxa"/>
            <w:noWrap/>
            <w:hideMark/>
          </w:tcPr>
          <w:p w14:paraId="7B8A9436" w14:textId="77777777" w:rsidR="00994B7A" w:rsidRDefault="00994B7A">
            <w:pPr>
              <w:cnfStyle w:val="000000100000" w:firstRow="0" w:lastRow="0" w:firstColumn="0" w:lastColumn="0" w:oddVBand="0" w:evenVBand="0" w:oddHBand="1" w:evenHBand="0" w:firstRowFirstColumn="0" w:firstRowLastColumn="0" w:lastRowFirstColumn="0" w:lastRowLastColumn="0"/>
            </w:pPr>
            <w:r>
              <w:t xml:space="preserve">LSP / SSP </w:t>
            </w:r>
          </w:p>
        </w:tc>
        <w:tc>
          <w:tcPr>
            <w:tcW w:w="2962" w:type="dxa"/>
            <w:hideMark/>
          </w:tcPr>
          <w:p w14:paraId="0E64E184" w14:textId="77777777" w:rsidR="00994B7A" w:rsidRPr="00BA0659" w:rsidRDefault="00994B7A">
            <w:pPr>
              <w:cnfStyle w:val="000000100000" w:firstRow="0" w:lastRow="0" w:firstColumn="0" w:lastColumn="0" w:oddVBand="0" w:evenVBand="0" w:oddHBand="1" w:evenHBand="0" w:firstRowFirstColumn="0" w:firstRowLastColumn="0" w:lastRowFirstColumn="0" w:lastRowLastColumn="0"/>
              <w:rPr>
                <w:highlight w:val="yellow"/>
              </w:rPr>
            </w:pPr>
            <w:r w:rsidRPr="0028744C">
              <w:t>Helps the local council understand how their holistic usage is built up. Adds materiality to the insight</w:t>
            </w:r>
          </w:p>
        </w:tc>
      </w:tr>
      <w:tr w:rsidR="00994B7A" w14:paraId="01E5428D" w14:textId="77777777" w:rsidTr="00994B7A">
        <w:trPr>
          <w:trHeight w:val="760"/>
        </w:trPr>
        <w:tc>
          <w:tcPr>
            <w:cnfStyle w:val="001000000000" w:firstRow="0" w:lastRow="0" w:firstColumn="1" w:lastColumn="0" w:oddVBand="0" w:evenVBand="0" w:oddHBand="0" w:evenHBand="0" w:firstRowFirstColumn="0" w:firstRowLastColumn="0" w:lastRowFirstColumn="0" w:lastRowLastColumn="0"/>
            <w:tcW w:w="2740" w:type="dxa"/>
            <w:noWrap/>
            <w:hideMark/>
          </w:tcPr>
          <w:p w14:paraId="71E77E51" w14:textId="77777777" w:rsidR="00994B7A" w:rsidRDefault="00994B7A">
            <w:r>
              <w:t>Supply Meter Point Information</w:t>
            </w:r>
          </w:p>
        </w:tc>
        <w:tc>
          <w:tcPr>
            <w:tcW w:w="3314" w:type="dxa"/>
            <w:noWrap/>
            <w:hideMark/>
          </w:tcPr>
          <w:p w14:paraId="58E5D000" w14:textId="77777777" w:rsidR="00994B7A" w:rsidRDefault="00994B7A">
            <w:pPr>
              <w:cnfStyle w:val="000000000000" w:firstRow="0" w:lastRow="0" w:firstColumn="0" w:lastColumn="0" w:oddVBand="0" w:evenVBand="0" w:oddHBand="0" w:evenHBand="0" w:firstRowFirstColumn="0" w:firstRowLastColumn="0" w:lastRowFirstColumn="0" w:lastRowLastColumn="0"/>
            </w:pPr>
            <w:r>
              <w:t>Address</w:t>
            </w:r>
          </w:p>
        </w:tc>
        <w:tc>
          <w:tcPr>
            <w:tcW w:w="2962" w:type="dxa"/>
            <w:hideMark/>
          </w:tcPr>
          <w:p w14:paraId="03698378" w14:textId="77777777" w:rsidR="00994B7A" w:rsidRPr="00BA0659" w:rsidRDefault="00994B7A">
            <w:pPr>
              <w:cnfStyle w:val="000000000000" w:firstRow="0" w:lastRow="0" w:firstColumn="0" w:lastColumn="0" w:oddVBand="0" w:evenVBand="0" w:oddHBand="0" w:evenHBand="0" w:firstRowFirstColumn="0" w:firstRowLastColumn="0" w:lastRowFirstColumn="0" w:lastRowLastColumn="0"/>
              <w:rPr>
                <w:highlight w:val="yellow"/>
              </w:rPr>
            </w:pPr>
            <w:r w:rsidRPr="0028744C">
              <w:t xml:space="preserve">Helps the geographical location of </w:t>
            </w:r>
            <w:r w:rsidR="0028744C" w:rsidRPr="0028744C">
              <w:t>a LA portfolio</w:t>
            </w:r>
            <w:r w:rsidR="0028744C">
              <w:t xml:space="preserve"> (application to ward boundary)</w:t>
            </w:r>
          </w:p>
        </w:tc>
      </w:tr>
      <w:tr w:rsidR="0028744C" w14:paraId="32DEAF59" w14:textId="77777777" w:rsidTr="00994B7A">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740" w:type="dxa"/>
            <w:vMerge w:val="restart"/>
            <w:noWrap/>
            <w:hideMark/>
          </w:tcPr>
          <w:p w14:paraId="5336D84A" w14:textId="77777777" w:rsidR="0028744C" w:rsidRDefault="0028744C" w:rsidP="0028744C">
            <w:r>
              <w:t>Supply Meter Point Information</w:t>
            </w:r>
          </w:p>
        </w:tc>
        <w:tc>
          <w:tcPr>
            <w:tcW w:w="3314" w:type="dxa"/>
            <w:vMerge w:val="restart"/>
            <w:noWrap/>
            <w:hideMark/>
          </w:tcPr>
          <w:p w14:paraId="7A146A25" w14:textId="77777777" w:rsidR="0028744C" w:rsidRDefault="0028744C" w:rsidP="0028744C">
            <w:pPr>
              <w:cnfStyle w:val="000000100000" w:firstRow="0" w:lastRow="0" w:firstColumn="0" w:lastColumn="0" w:oddVBand="0" w:evenVBand="0" w:oddHBand="1" w:evenHBand="0" w:firstRowFirstColumn="0" w:firstRowLastColumn="0" w:lastRowFirstColumn="0" w:lastRowLastColumn="0"/>
            </w:pPr>
            <w:r>
              <w:t>Postcode</w:t>
            </w:r>
          </w:p>
        </w:tc>
        <w:tc>
          <w:tcPr>
            <w:tcW w:w="2962" w:type="dxa"/>
            <w:hideMark/>
          </w:tcPr>
          <w:p w14:paraId="7C39076C" w14:textId="5640702D" w:rsidR="0028744C" w:rsidRPr="00BA0659" w:rsidRDefault="00860DA3" w:rsidP="0028744C">
            <w:pPr>
              <w:cnfStyle w:val="000000100000" w:firstRow="0" w:lastRow="0" w:firstColumn="0" w:lastColumn="0" w:oddVBand="0" w:evenVBand="0" w:oddHBand="1" w:evenHBand="0" w:firstRowFirstColumn="0" w:firstRowLastColumn="0" w:lastRowFirstColumn="0" w:lastRowLastColumn="0"/>
              <w:rPr>
                <w:highlight w:val="yellow"/>
              </w:rPr>
            </w:pPr>
            <w:r>
              <w:t xml:space="preserve">Provided </w:t>
            </w:r>
            <w:r w:rsidR="00B7765D">
              <w:t>by the LA</w:t>
            </w:r>
            <w:r w:rsidR="00D74767">
              <w:rPr>
                <w:rStyle w:val="FootnoteReference"/>
              </w:rPr>
              <w:footnoteReference w:id="1"/>
            </w:r>
          </w:p>
        </w:tc>
      </w:tr>
      <w:tr w:rsidR="0028744C" w14:paraId="797D61B9" w14:textId="77777777" w:rsidTr="00994B7A">
        <w:trPr>
          <w:trHeight w:val="760"/>
        </w:trPr>
        <w:tc>
          <w:tcPr>
            <w:cnfStyle w:val="001000000000" w:firstRow="0" w:lastRow="0" w:firstColumn="1" w:lastColumn="0" w:oddVBand="0" w:evenVBand="0" w:oddHBand="0" w:evenHBand="0" w:firstRowFirstColumn="0" w:firstRowLastColumn="0" w:lastRowFirstColumn="0" w:lastRowLastColumn="0"/>
            <w:tcW w:w="0" w:type="auto"/>
            <w:vMerge/>
            <w:hideMark/>
          </w:tcPr>
          <w:p w14:paraId="23F9BF94" w14:textId="77777777" w:rsidR="0028744C" w:rsidRDefault="0028744C" w:rsidP="0028744C">
            <w:pPr>
              <w:rPr>
                <w:rFonts w:ascii="Arial" w:hAnsi="Arial"/>
              </w:rPr>
            </w:pPr>
          </w:p>
        </w:tc>
        <w:tc>
          <w:tcPr>
            <w:tcW w:w="0" w:type="auto"/>
            <w:vMerge/>
            <w:hideMark/>
          </w:tcPr>
          <w:p w14:paraId="3F3746DD" w14:textId="77777777" w:rsidR="0028744C" w:rsidRDefault="0028744C" w:rsidP="0028744C">
            <w:pPr>
              <w:cnfStyle w:val="000000000000" w:firstRow="0" w:lastRow="0" w:firstColumn="0" w:lastColumn="0" w:oddVBand="0" w:evenVBand="0" w:oddHBand="0" w:evenHBand="0" w:firstRowFirstColumn="0" w:firstRowLastColumn="0" w:lastRowFirstColumn="0" w:lastRowLastColumn="0"/>
              <w:rPr>
                <w:rFonts w:ascii="Arial" w:hAnsi="Arial"/>
              </w:rPr>
            </w:pPr>
          </w:p>
        </w:tc>
        <w:tc>
          <w:tcPr>
            <w:tcW w:w="2962" w:type="dxa"/>
            <w:hideMark/>
          </w:tcPr>
          <w:p w14:paraId="46A66BAB" w14:textId="77777777" w:rsidR="0028744C" w:rsidRPr="0028744C" w:rsidRDefault="0028744C" w:rsidP="0028744C">
            <w:pPr>
              <w:cnfStyle w:val="000000000000" w:firstRow="0" w:lastRow="0" w:firstColumn="0" w:lastColumn="0" w:oddVBand="0" w:evenVBand="0" w:oddHBand="0" w:evenHBand="0" w:firstRowFirstColumn="0" w:firstRowLastColumn="0" w:lastRowFirstColumn="0" w:lastRowLastColumn="0"/>
            </w:pPr>
            <w:r w:rsidRPr="0028744C">
              <w:t>Enables them to track initiative effectiveness at a post code or individual address</w:t>
            </w:r>
          </w:p>
        </w:tc>
      </w:tr>
      <w:tr w:rsidR="0028744C" w14:paraId="5DFDC198" w14:textId="77777777" w:rsidTr="00994B7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740" w:type="dxa"/>
            <w:noWrap/>
            <w:hideMark/>
          </w:tcPr>
          <w:p w14:paraId="5A1AF7E8" w14:textId="77777777" w:rsidR="0028744C" w:rsidRDefault="0028744C" w:rsidP="0028744C">
            <w:r>
              <w:t>Supply Meter Point Information</w:t>
            </w:r>
          </w:p>
        </w:tc>
        <w:tc>
          <w:tcPr>
            <w:tcW w:w="3314" w:type="dxa"/>
            <w:noWrap/>
            <w:hideMark/>
          </w:tcPr>
          <w:p w14:paraId="57A5694E" w14:textId="77777777" w:rsidR="0028744C" w:rsidRDefault="0028744C" w:rsidP="0028744C">
            <w:pPr>
              <w:cnfStyle w:val="000000100000" w:firstRow="0" w:lastRow="0" w:firstColumn="0" w:lastColumn="0" w:oddVBand="0" w:evenVBand="0" w:oddHBand="1" w:evenHBand="0" w:firstRowFirstColumn="0" w:firstRowLastColumn="0" w:lastRowFirstColumn="0" w:lastRowLastColumn="0"/>
            </w:pPr>
            <w:r>
              <w:t>SMP Status</w:t>
            </w:r>
          </w:p>
        </w:tc>
        <w:tc>
          <w:tcPr>
            <w:tcW w:w="2962" w:type="dxa"/>
            <w:hideMark/>
          </w:tcPr>
          <w:p w14:paraId="7FC5AFFF" w14:textId="77777777" w:rsidR="0028744C" w:rsidRPr="00BA0659" w:rsidRDefault="0028744C" w:rsidP="0028744C">
            <w:pPr>
              <w:cnfStyle w:val="000000100000" w:firstRow="0" w:lastRow="0" w:firstColumn="0" w:lastColumn="0" w:oddVBand="0" w:evenVBand="0" w:oddHBand="1" w:evenHBand="0" w:firstRowFirstColumn="0" w:firstRowLastColumn="0" w:lastRowFirstColumn="0" w:lastRowLastColumn="0"/>
              <w:rPr>
                <w:highlight w:val="yellow"/>
              </w:rPr>
            </w:pPr>
            <w:r w:rsidRPr="0028744C">
              <w:t xml:space="preserve">To be able to track usage and ensure LA are looking at properties where there is a live status </w:t>
            </w:r>
          </w:p>
        </w:tc>
      </w:tr>
      <w:tr w:rsidR="0028744C" w14:paraId="714B5DD6" w14:textId="77777777" w:rsidTr="00994B7A">
        <w:trPr>
          <w:trHeight w:val="1010"/>
        </w:trPr>
        <w:tc>
          <w:tcPr>
            <w:cnfStyle w:val="001000000000" w:firstRow="0" w:lastRow="0" w:firstColumn="1" w:lastColumn="0" w:oddVBand="0" w:evenVBand="0" w:oddHBand="0" w:evenHBand="0" w:firstRowFirstColumn="0" w:firstRowLastColumn="0" w:lastRowFirstColumn="0" w:lastRowLastColumn="0"/>
            <w:tcW w:w="2740" w:type="dxa"/>
            <w:noWrap/>
            <w:hideMark/>
          </w:tcPr>
          <w:p w14:paraId="6AF8DD13" w14:textId="77777777" w:rsidR="0028744C" w:rsidRDefault="0028744C" w:rsidP="0028744C">
            <w:r>
              <w:t>Supply Meter Point Information</w:t>
            </w:r>
          </w:p>
        </w:tc>
        <w:tc>
          <w:tcPr>
            <w:tcW w:w="3314" w:type="dxa"/>
            <w:noWrap/>
            <w:hideMark/>
          </w:tcPr>
          <w:p w14:paraId="68462194" w14:textId="77777777" w:rsidR="0028744C" w:rsidRDefault="0028744C" w:rsidP="0028744C">
            <w:pPr>
              <w:cnfStyle w:val="000000000000" w:firstRow="0" w:lastRow="0" w:firstColumn="0" w:lastColumn="0" w:oddVBand="0" w:evenVBand="0" w:oddHBand="0" w:evenHBand="0" w:firstRowFirstColumn="0" w:firstRowLastColumn="0" w:lastRowFirstColumn="0" w:lastRowLastColumn="0"/>
            </w:pPr>
            <w:r>
              <w:t>Market Sector Code</w:t>
            </w:r>
          </w:p>
        </w:tc>
        <w:tc>
          <w:tcPr>
            <w:tcW w:w="2962" w:type="dxa"/>
            <w:hideMark/>
          </w:tcPr>
          <w:p w14:paraId="65831862" w14:textId="77777777" w:rsidR="0028744C" w:rsidRPr="0028744C" w:rsidRDefault="0028744C" w:rsidP="0028744C">
            <w:pPr>
              <w:cnfStyle w:val="000000000000" w:firstRow="0" w:lastRow="0" w:firstColumn="0" w:lastColumn="0" w:oddVBand="0" w:evenVBand="0" w:oddHBand="0" w:evenHBand="0" w:firstRowFirstColumn="0" w:firstRowLastColumn="0" w:lastRowFirstColumn="0" w:lastRowLastColumn="0"/>
            </w:pPr>
            <w:r w:rsidRPr="0028744C">
              <w:t>Insight to understand how their usage is made up (</w:t>
            </w:r>
            <w:r>
              <w:t>a LA needs to understand how usage is made up but also track it to work towards net zero goals).</w:t>
            </w:r>
          </w:p>
        </w:tc>
      </w:tr>
      <w:tr w:rsidR="0028744C" w14:paraId="71E27CED" w14:textId="77777777" w:rsidTr="00994B7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740" w:type="dxa"/>
            <w:noWrap/>
            <w:hideMark/>
          </w:tcPr>
          <w:p w14:paraId="50DC4E40" w14:textId="77777777" w:rsidR="0028744C" w:rsidRDefault="0028744C" w:rsidP="0028744C">
            <w:r>
              <w:lastRenderedPageBreak/>
              <w:t>Supply Meter Point Information</w:t>
            </w:r>
          </w:p>
        </w:tc>
        <w:tc>
          <w:tcPr>
            <w:tcW w:w="3314" w:type="dxa"/>
            <w:noWrap/>
            <w:hideMark/>
          </w:tcPr>
          <w:p w14:paraId="2EB2DE65" w14:textId="77777777" w:rsidR="0028744C" w:rsidRDefault="0028744C" w:rsidP="0028744C">
            <w:pPr>
              <w:cnfStyle w:val="000000100000" w:firstRow="0" w:lastRow="0" w:firstColumn="0" w:lastColumn="0" w:oddVBand="0" w:evenVBand="0" w:oddHBand="1" w:evenHBand="0" w:firstRowFirstColumn="0" w:firstRowLastColumn="0" w:lastRowFirstColumn="0" w:lastRowLastColumn="0"/>
            </w:pPr>
            <w:r>
              <w:t>LDZ ID</w:t>
            </w:r>
          </w:p>
        </w:tc>
        <w:tc>
          <w:tcPr>
            <w:tcW w:w="2962" w:type="dxa"/>
            <w:hideMark/>
          </w:tcPr>
          <w:p w14:paraId="1F0A86CF" w14:textId="1C20F4D1" w:rsidR="0028744C" w:rsidRPr="00BA0659" w:rsidRDefault="0028744C" w:rsidP="0028744C">
            <w:pPr>
              <w:cnfStyle w:val="000000100000" w:firstRow="0" w:lastRow="0" w:firstColumn="0" w:lastColumn="0" w:oddVBand="0" w:evenVBand="0" w:oddHBand="1" w:evenHBand="0" w:firstRowFirstColumn="0" w:firstRowLastColumn="0" w:lastRowFirstColumn="0" w:lastRowLastColumn="0"/>
              <w:rPr>
                <w:highlight w:val="yellow"/>
              </w:rPr>
            </w:pPr>
            <w:proofErr w:type="spellStart"/>
            <w:r w:rsidRPr="0028744C">
              <w:t>Lense</w:t>
            </w:r>
            <w:proofErr w:type="spellEnd"/>
            <w:r w:rsidRPr="0028744C">
              <w:t xml:space="preserve"> view to overlay over the geographical location  </w:t>
            </w:r>
          </w:p>
        </w:tc>
      </w:tr>
      <w:tr w:rsidR="0028744C" w14:paraId="7B5BF989" w14:textId="77777777" w:rsidTr="00994B7A">
        <w:trPr>
          <w:trHeight w:val="1010"/>
        </w:trPr>
        <w:tc>
          <w:tcPr>
            <w:cnfStyle w:val="001000000000" w:firstRow="0" w:lastRow="0" w:firstColumn="1" w:lastColumn="0" w:oddVBand="0" w:evenVBand="0" w:oddHBand="0" w:evenHBand="0" w:firstRowFirstColumn="0" w:firstRowLastColumn="0" w:lastRowFirstColumn="0" w:lastRowLastColumn="0"/>
            <w:tcW w:w="2740" w:type="dxa"/>
            <w:noWrap/>
            <w:hideMark/>
          </w:tcPr>
          <w:p w14:paraId="47E1FEA8" w14:textId="77777777" w:rsidR="0028744C" w:rsidRDefault="0028744C" w:rsidP="0028744C">
            <w:r>
              <w:t>Supply Meter Point Information</w:t>
            </w:r>
          </w:p>
        </w:tc>
        <w:tc>
          <w:tcPr>
            <w:tcW w:w="3314" w:type="dxa"/>
            <w:noWrap/>
            <w:hideMark/>
          </w:tcPr>
          <w:p w14:paraId="43F34441" w14:textId="4C2CFDC4" w:rsidR="0028744C" w:rsidRDefault="0028744C" w:rsidP="0028744C">
            <w:pPr>
              <w:cnfStyle w:val="000000000000" w:firstRow="0" w:lastRow="0" w:firstColumn="0" w:lastColumn="0" w:oddVBand="0" w:evenVBand="0" w:oddHBand="0" w:evenHBand="0" w:firstRowFirstColumn="0" w:firstRowLastColumn="0" w:lastRowFirstColumn="0" w:lastRowLastColumn="0"/>
            </w:pPr>
            <w:r>
              <w:t xml:space="preserve">Meter </w:t>
            </w:r>
            <w:r w:rsidRPr="009D377F">
              <w:t xml:space="preserve">Read </w:t>
            </w:r>
            <w:r>
              <w:t>Frequency</w:t>
            </w:r>
          </w:p>
        </w:tc>
        <w:tc>
          <w:tcPr>
            <w:tcW w:w="2962" w:type="dxa"/>
            <w:hideMark/>
          </w:tcPr>
          <w:p w14:paraId="668E478E" w14:textId="199DBEA6" w:rsidR="0028744C" w:rsidRPr="0028744C" w:rsidRDefault="0028744C" w:rsidP="0028744C">
            <w:pPr>
              <w:cnfStyle w:val="000000000000" w:firstRow="0" w:lastRow="0" w:firstColumn="0" w:lastColumn="0" w:oddVBand="0" w:evenVBand="0" w:oddHBand="0" w:evenHBand="0" w:firstRowFirstColumn="0" w:firstRowLastColumn="0" w:lastRowFirstColumn="0" w:lastRowLastColumn="0"/>
            </w:pPr>
            <w:r w:rsidRPr="0028744C">
              <w:t>Adds materiality and allows Local Authority to track usage effectively (how often should a meter be read etc.)</w:t>
            </w:r>
            <w:r w:rsidR="00007C6C">
              <w:t xml:space="preserve">. Ensures LA can target properties aligned to the initiates duration </w:t>
            </w:r>
          </w:p>
        </w:tc>
      </w:tr>
      <w:tr w:rsidR="0028744C" w14:paraId="44D9D227" w14:textId="77777777" w:rsidTr="00994B7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740" w:type="dxa"/>
            <w:noWrap/>
            <w:hideMark/>
          </w:tcPr>
          <w:p w14:paraId="1280ECA4" w14:textId="77777777" w:rsidR="0028744C" w:rsidRDefault="0028744C" w:rsidP="0028744C">
            <w:r>
              <w:t>Supply Meter Point Information</w:t>
            </w:r>
          </w:p>
        </w:tc>
        <w:tc>
          <w:tcPr>
            <w:tcW w:w="3314" w:type="dxa"/>
            <w:noWrap/>
            <w:hideMark/>
          </w:tcPr>
          <w:p w14:paraId="77030A65" w14:textId="77777777" w:rsidR="0028744C" w:rsidRDefault="0028744C" w:rsidP="0028744C">
            <w:pPr>
              <w:cnfStyle w:val="000000100000" w:firstRow="0" w:lastRow="0" w:firstColumn="0" w:lastColumn="0" w:oddVBand="0" w:evenVBand="0" w:oddHBand="1" w:evenHBand="0" w:firstRowFirstColumn="0" w:firstRowLastColumn="0" w:lastRowFirstColumn="0" w:lastRowLastColumn="0"/>
            </w:pPr>
            <w:r>
              <w:t>Twin Stream Site Indicator</w:t>
            </w:r>
          </w:p>
        </w:tc>
        <w:tc>
          <w:tcPr>
            <w:tcW w:w="2962" w:type="dxa"/>
            <w:hideMark/>
          </w:tcPr>
          <w:p w14:paraId="4AB2B515" w14:textId="77777777" w:rsidR="0028744C" w:rsidRPr="00BA0659" w:rsidRDefault="0028744C" w:rsidP="0028744C">
            <w:pPr>
              <w:cnfStyle w:val="000000100000" w:firstRow="0" w:lastRow="0" w:firstColumn="0" w:lastColumn="0" w:oddVBand="0" w:evenVBand="0" w:oddHBand="1" w:evenHBand="0" w:firstRowFirstColumn="0" w:firstRowLastColumn="0" w:lastRowFirstColumn="0" w:lastRowLastColumn="0"/>
              <w:rPr>
                <w:highlight w:val="yellow"/>
              </w:rPr>
            </w:pPr>
            <w:r w:rsidRPr="0028744C">
              <w:t xml:space="preserve">Required to ensure all </w:t>
            </w:r>
            <w:r>
              <w:t xml:space="preserve">sites </w:t>
            </w:r>
            <w:r w:rsidRPr="0028744C">
              <w:t xml:space="preserve">usage is tracked </w:t>
            </w:r>
          </w:p>
        </w:tc>
      </w:tr>
      <w:tr w:rsidR="0028744C" w14:paraId="19D4239F" w14:textId="77777777" w:rsidTr="00994B7A">
        <w:trPr>
          <w:trHeight w:val="510"/>
        </w:trPr>
        <w:tc>
          <w:tcPr>
            <w:cnfStyle w:val="001000000000" w:firstRow="0" w:lastRow="0" w:firstColumn="1" w:lastColumn="0" w:oddVBand="0" w:evenVBand="0" w:oddHBand="0" w:evenHBand="0" w:firstRowFirstColumn="0" w:firstRowLastColumn="0" w:lastRowFirstColumn="0" w:lastRowLastColumn="0"/>
            <w:tcW w:w="2740" w:type="dxa"/>
            <w:noWrap/>
            <w:hideMark/>
          </w:tcPr>
          <w:p w14:paraId="735FEEBE" w14:textId="77777777" w:rsidR="0028744C" w:rsidRPr="004F0FB0" w:rsidRDefault="0028744C" w:rsidP="0028744C">
            <w:r w:rsidRPr="004F0FB0">
              <w:t>Supply Meter Point Information</w:t>
            </w:r>
          </w:p>
        </w:tc>
        <w:tc>
          <w:tcPr>
            <w:tcW w:w="3314" w:type="dxa"/>
            <w:noWrap/>
            <w:hideMark/>
          </w:tcPr>
          <w:p w14:paraId="4256E14A" w14:textId="77777777" w:rsidR="0028744C" w:rsidRPr="004F0FB0" w:rsidRDefault="0028744C" w:rsidP="0028744C">
            <w:pPr>
              <w:cnfStyle w:val="000000000000" w:firstRow="0" w:lastRow="0" w:firstColumn="0" w:lastColumn="0" w:oddVBand="0" w:evenVBand="0" w:oddHBand="0" w:evenHBand="0" w:firstRowFirstColumn="0" w:firstRowLastColumn="0" w:lastRowFirstColumn="0" w:lastRowLastColumn="0"/>
            </w:pPr>
            <w:r w:rsidRPr="004F0FB0">
              <w:t>Shared SMP Indicator</w:t>
            </w:r>
          </w:p>
        </w:tc>
        <w:tc>
          <w:tcPr>
            <w:tcW w:w="2962" w:type="dxa"/>
            <w:hideMark/>
          </w:tcPr>
          <w:p w14:paraId="1A0DADE0" w14:textId="58CCDF8C" w:rsidR="0028744C" w:rsidRPr="004F0FB0" w:rsidRDefault="0028744C" w:rsidP="0028744C">
            <w:pPr>
              <w:cnfStyle w:val="000000000000" w:firstRow="0" w:lastRow="0" w:firstColumn="0" w:lastColumn="0" w:oddVBand="0" w:evenVBand="0" w:oddHBand="0" w:evenHBand="0" w:firstRowFirstColumn="0" w:firstRowLastColumn="0" w:lastRowFirstColumn="0" w:lastRowLastColumn="0"/>
              <w:rPr>
                <w:highlight w:val="yellow"/>
              </w:rPr>
            </w:pPr>
            <w:r w:rsidRPr="004F0FB0">
              <w:t>Required to ensure all sites usage is tracked correctly</w:t>
            </w:r>
            <w:r w:rsidR="004F0FB0" w:rsidRPr="004F0FB0">
              <w:t>. For twin stream and shared sites failure to expose the data can distort the AQ values.</w:t>
            </w:r>
            <w:r w:rsidRPr="004F0FB0">
              <w:t xml:space="preserve"> </w:t>
            </w:r>
          </w:p>
        </w:tc>
      </w:tr>
      <w:tr w:rsidR="0028744C" w14:paraId="51291EC5" w14:textId="77777777" w:rsidTr="0028744C">
        <w:trPr>
          <w:cnfStyle w:val="000000100000" w:firstRow="0" w:lastRow="0" w:firstColumn="0" w:lastColumn="0" w:oddVBand="0" w:evenVBand="0" w:oddHBand="1" w:evenHBand="0" w:firstRowFirstColumn="0" w:firstRowLastColumn="0" w:lastRowFirstColumn="0" w:lastRowLastColumn="0"/>
          <w:trHeight w:val="1616"/>
        </w:trPr>
        <w:tc>
          <w:tcPr>
            <w:cnfStyle w:val="001000000000" w:firstRow="0" w:lastRow="0" w:firstColumn="1" w:lastColumn="0" w:oddVBand="0" w:evenVBand="0" w:oddHBand="0" w:evenHBand="0" w:firstRowFirstColumn="0" w:firstRowLastColumn="0" w:lastRowFirstColumn="0" w:lastRowLastColumn="0"/>
            <w:tcW w:w="2740" w:type="dxa"/>
            <w:noWrap/>
            <w:hideMark/>
          </w:tcPr>
          <w:p w14:paraId="5422A367" w14:textId="77777777" w:rsidR="0028744C" w:rsidRDefault="0028744C" w:rsidP="0028744C">
            <w:r>
              <w:t>Supply Meter Point Information</w:t>
            </w:r>
          </w:p>
        </w:tc>
        <w:tc>
          <w:tcPr>
            <w:tcW w:w="3314" w:type="dxa"/>
            <w:noWrap/>
            <w:hideMark/>
          </w:tcPr>
          <w:p w14:paraId="4FE37ED5" w14:textId="77777777" w:rsidR="0028744C" w:rsidRDefault="0028744C" w:rsidP="0028744C">
            <w:pPr>
              <w:cnfStyle w:val="000000100000" w:firstRow="0" w:lastRow="0" w:firstColumn="0" w:lastColumn="0" w:oddVBand="0" w:evenVBand="0" w:oddHBand="1" w:evenHBand="0" w:firstRowFirstColumn="0" w:firstRowLastColumn="0" w:lastRowFirstColumn="0" w:lastRowLastColumn="0"/>
            </w:pPr>
            <w:r>
              <w:t>DM/NDM Indicator</w:t>
            </w:r>
          </w:p>
        </w:tc>
        <w:tc>
          <w:tcPr>
            <w:tcW w:w="2962" w:type="dxa"/>
            <w:shd w:val="clear" w:color="auto" w:fill="auto"/>
            <w:hideMark/>
          </w:tcPr>
          <w:p w14:paraId="6585981B" w14:textId="77777777" w:rsidR="0028744C" w:rsidRPr="00BA0659" w:rsidRDefault="0028744C" w:rsidP="0028744C">
            <w:pPr>
              <w:cnfStyle w:val="000000100000" w:firstRow="0" w:lastRow="0" w:firstColumn="0" w:lastColumn="0" w:oddVBand="0" w:evenVBand="0" w:oddHBand="1" w:evenHBand="0" w:firstRowFirstColumn="0" w:firstRowLastColumn="0" w:lastRowFirstColumn="0" w:lastRowLastColumn="0"/>
              <w:rPr>
                <w:highlight w:val="yellow"/>
              </w:rPr>
            </w:pPr>
            <w:r w:rsidRPr="0028744C">
              <w:t xml:space="preserve">Read frequency will aid analysis to understand consumption usage required aiding Local Authorities understand consumption and work towards net zero. </w:t>
            </w:r>
          </w:p>
        </w:tc>
      </w:tr>
      <w:tr w:rsidR="0028744C" w14:paraId="68FFEBC1" w14:textId="77777777" w:rsidTr="00994B7A">
        <w:trPr>
          <w:trHeight w:val="510"/>
        </w:trPr>
        <w:tc>
          <w:tcPr>
            <w:cnfStyle w:val="001000000000" w:firstRow="0" w:lastRow="0" w:firstColumn="1" w:lastColumn="0" w:oddVBand="0" w:evenVBand="0" w:oddHBand="0" w:evenHBand="0" w:firstRowFirstColumn="0" w:firstRowLastColumn="0" w:lastRowFirstColumn="0" w:lastRowLastColumn="0"/>
            <w:tcW w:w="2740" w:type="dxa"/>
            <w:noWrap/>
            <w:hideMark/>
          </w:tcPr>
          <w:p w14:paraId="318E590A" w14:textId="77777777" w:rsidR="0028744C" w:rsidRDefault="0028744C" w:rsidP="0028744C">
            <w:r>
              <w:t>Supply Meter Point Quantities</w:t>
            </w:r>
          </w:p>
        </w:tc>
        <w:tc>
          <w:tcPr>
            <w:tcW w:w="3314" w:type="dxa"/>
            <w:noWrap/>
            <w:hideMark/>
          </w:tcPr>
          <w:p w14:paraId="3CFA9692" w14:textId="77777777" w:rsidR="0028744C" w:rsidRDefault="0028744C" w:rsidP="0028744C">
            <w:pPr>
              <w:cnfStyle w:val="000000000000" w:firstRow="0" w:lastRow="0" w:firstColumn="0" w:lastColumn="0" w:oddVBand="0" w:evenVBand="0" w:oddHBand="0" w:evenHBand="0" w:firstRowFirstColumn="0" w:firstRowLastColumn="0" w:lastRowFirstColumn="0" w:lastRowLastColumn="0"/>
            </w:pPr>
            <w:r>
              <w:t>Supply Meter Point AQ</w:t>
            </w:r>
          </w:p>
        </w:tc>
        <w:tc>
          <w:tcPr>
            <w:tcW w:w="2962" w:type="dxa"/>
            <w:hideMark/>
          </w:tcPr>
          <w:p w14:paraId="746F32E2" w14:textId="17126867" w:rsidR="0028744C" w:rsidRPr="0028744C" w:rsidRDefault="0028744C" w:rsidP="0028744C">
            <w:pPr>
              <w:cnfStyle w:val="000000000000" w:firstRow="0" w:lastRow="0" w:firstColumn="0" w:lastColumn="0" w:oddVBand="0" w:evenVBand="0" w:oddHBand="0" w:evenHBand="0" w:firstRowFirstColumn="0" w:firstRowLastColumn="0" w:lastRowFirstColumn="0" w:lastRowLastColumn="0"/>
            </w:pPr>
            <w:r w:rsidRPr="0028744C">
              <w:t>Critical for tracking</w:t>
            </w:r>
            <w:r w:rsidR="005041B2">
              <w:t xml:space="preserve"> trend</w:t>
            </w:r>
            <w:r w:rsidRPr="0028744C">
              <w:t xml:space="preserve"> usage for the geographical portfolio</w:t>
            </w:r>
            <w:r w:rsidR="005041B2">
              <w:t xml:space="preserve">. </w:t>
            </w:r>
          </w:p>
        </w:tc>
      </w:tr>
      <w:tr w:rsidR="007274C1" w14:paraId="17CD3585" w14:textId="77777777" w:rsidTr="00994B7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740" w:type="dxa"/>
            <w:noWrap/>
          </w:tcPr>
          <w:p w14:paraId="50542480" w14:textId="1128CD40" w:rsidR="007274C1" w:rsidRDefault="007274C1" w:rsidP="007274C1">
            <w:r>
              <w:t>Supply Meter Point Quantities</w:t>
            </w:r>
          </w:p>
        </w:tc>
        <w:tc>
          <w:tcPr>
            <w:tcW w:w="3314" w:type="dxa"/>
            <w:noWrap/>
          </w:tcPr>
          <w:p w14:paraId="47092A80" w14:textId="53F20263" w:rsidR="007274C1" w:rsidRPr="009D377F" w:rsidRDefault="007274C1" w:rsidP="007274C1">
            <w:pPr>
              <w:cnfStyle w:val="000000100000" w:firstRow="0" w:lastRow="0" w:firstColumn="0" w:lastColumn="0" w:oddVBand="0" w:evenVBand="0" w:oddHBand="1" w:evenHBand="0" w:firstRowFirstColumn="0" w:firstRowLastColumn="0" w:lastRowFirstColumn="0" w:lastRowLastColumn="0"/>
            </w:pPr>
            <w:r>
              <w:t>Supply Meter Point AQ Effective Date</w:t>
            </w:r>
          </w:p>
        </w:tc>
        <w:tc>
          <w:tcPr>
            <w:tcW w:w="2962" w:type="dxa"/>
          </w:tcPr>
          <w:p w14:paraId="45B04ED6" w14:textId="505B4BE6" w:rsidR="007274C1" w:rsidRPr="0028744C" w:rsidRDefault="007274C1" w:rsidP="007274C1">
            <w:pPr>
              <w:cnfStyle w:val="000000100000" w:firstRow="0" w:lastRow="0" w:firstColumn="0" w:lastColumn="0" w:oddVBand="0" w:evenVBand="0" w:oddHBand="1" w:evenHBand="0" w:firstRowFirstColumn="0" w:firstRowLastColumn="0" w:lastRowFirstColumn="0" w:lastRowLastColumn="0"/>
            </w:pPr>
            <w:r w:rsidRPr="0028744C">
              <w:t>Critical for tracking</w:t>
            </w:r>
            <w:r>
              <w:t xml:space="preserve"> trend</w:t>
            </w:r>
            <w:r w:rsidRPr="0028744C">
              <w:t xml:space="preserve"> usage for the geographical portfolio</w:t>
            </w:r>
            <w:r>
              <w:t>.</w:t>
            </w:r>
          </w:p>
        </w:tc>
      </w:tr>
      <w:tr w:rsidR="007274C1" w14:paraId="77088132" w14:textId="77777777" w:rsidTr="00994B7A">
        <w:trPr>
          <w:trHeight w:val="510"/>
        </w:trPr>
        <w:tc>
          <w:tcPr>
            <w:cnfStyle w:val="001000000000" w:firstRow="0" w:lastRow="0" w:firstColumn="1" w:lastColumn="0" w:oddVBand="0" w:evenVBand="0" w:oddHBand="0" w:evenHBand="0" w:firstRowFirstColumn="0" w:firstRowLastColumn="0" w:lastRowFirstColumn="0" w:lastRowLastColumn="0"/>
            <w:tcW w:w="2740" w:type="dxa"/>
            <w:noWrap/>
          </w:tcPr>
          <w:p w14:paraId="30881393" w14:textId="64723ADA" w:rsidR="007274C1" w:rsidRDefault="007274C1" w:rsidP="007274C1">
            <w:r>
              <w:t>Supply Meter Point History</w:t>
            </w:r>
          </w:p>
        </w:tc>
        <w:tc>
          <w:tcPr>
            <w:tcW w:w="3314" w:type="dxa"/>
            <w:noWrap/>
          </w:tcPr>
          <w:p w14:paraId="6F63BAD4" w14:textId="68147812" w:rsidR="007274C1" w:rsidRPr="009D377F" w:rsidRDefault="007274C1" w:rsidP="007274C1">
            <w:pPr>
              <w:cnfStyle w:val="000000000000" w:firstRow="0" w:lastRow="0" w:firstColumn="0" w:lastColumn="0" w:oddVBand="0" w:evenVBand="0" w:oddHBand="0" w:evenHBand="0" w:firstRowFirstColumn="0" w:firstRowLastColumn="0" w:lastRowFirstColumn="0" w:lastRowLastColumn="0"/>
            </w:pPr>
            <w:r>
              <w:t>Supply Meter Point AQ</w:t>
            </w:r>
          </w:p>
        </w:tc>
        <w:tc>
          <w:tcPr>
            <w:tcW w:w="2962" w:type="dxa"/>
          </w:tcPr>
          <w:p w14:paraId="60033B58" w14:textId="77777777" w:rsidR="007274C1" w:rsidRDefault="007274C1" w:rsidP="007274C1">
            <w:pPr>
              <w:cnfStyle w:val="000000000000" w:firstRow="0" w:lastRow="0" w:firstColumn="0" w:lastColumn="0" w:oddVBand="0" w:evenVBand="0" w:oddHBand="0" w:evenHBand="0" w:firstRowFirstColumn="0" w:firstRowLastColumn="0" w:lastRowFirstColumn="0" w:lastRowLastColumn="0"/>
            </w:pPr>
          </w:p>
        </w:tc>
      </w:tr>
      <w:tr w:rsidR="007274C1" w14:paraId="34D698D4" w14:textId="77777777" w:rsidTr="00994B7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740" w:type="dxa"/>
            <w:noWrap/>
          </w:tcPr>
          <w:p w14:paraId="1C6E3485" w14:textId="488BDE96" w:rsidR="007274C1" w:rsidRPr="00F75C06" w:rsidRDefault="007274C1" w:rsidP="007274C1">
            <w:r w:rsidRPr="00F75C06">
              <w:t>Supply Meter Point History</w:t>
            </w:r>
          </w:p>
        </w:tc>
        <w:tc>
          <w:tcPr>
            <w:tcW w:w="3314" w:type="dxa"/>
            <w:noWrap/>
          </w:tcPr>
          <w:p w14:paraId="4AE18AE3" w14:textId="26851F90" w:rsidR="007274C1" w:rsidRPr="00455557" w:rsidRDefault="007274C1" w:rsidP="007274C1">
            <w:pPr>
              <w:cnfStyle w:val="000000100000" w:firstRow="0" w:lastRow="0" w:firstColumn="0" w:lastColumn="0" w:oddVBand="0" w:evenVBand="0" w:oddHBand="1" w:evenHBand="0" w:firstRowFirstColumn="0" w:firstRowLastColumn="0" w:lastRowFirstColumn="0" w:lastRowLastColumn="0"/>
            </w:pPr>
            <w:r w:rsidRPr="00455557">
              <w:t>Supply Meter Point AQ Effective Date</w:t>
            </w:r>
          </w:p>
        </w:tc>
        <w:tc>
          <w:tcPr>
            <w:tcW w:w="2962" w:type="dxa"/>
          </w:tcPr>
          <w:p w14:paraId="499A05A0" w14:textId="1714D8CC" w:rsidR="007274C1" w:rsidRPr="00455557" w:rsidRDefault="007274C1" w:rsidP="007274C1">
            <w:pPr>
              <w:cnfStyle w:val="000000100000" w:firstRow="0" w:lastRow="0" w:firstColumn="0" w:lastColumn="0" w:oddVBand="0" w:evenVBand="0" w:oddHBand="1" w:evenHBand="0" w:firstRowFirstColumn="0" w:firstRowLastColumn="0" w:lastRowFirstColumn="0" w:lastRowLastColumn="0"/>
            </w:pPr>
            <w:r w:rsidRPr="00455557">
              <w:t>This value will be set at given intervals for the LA (e.g. at the start of project) to track trend analysis.</w:t>
            </w:r>
          </w:p>
        </w:tc>
      </w:tr>
      <w:tr w:rsidR="007274C1" w14:paraId="49C28E8A" w14:textId="77777777" w:rsidTr="00994B7A">
        <w:trPr>
          <w:trHeight w:val="510"/>
        </w:trPr>
        <w:tc>
          <w:tcPr>
            <w:cnfStyle w:val="001000000000" w:firstRow="0" w:lastRow="0" w:firstColumn="1" w:lastColumn="0" w:oddVBand="0" w:evenVBand="0" w:oddHBand="0" w:evenHBand="0" w:firstRowFirstColumn="0" w:firstRowLastColumn="0" w:lastRowFirstColumn="0" w:lastRowLastColumn="0"/>
            <w:tcW w:w="2740" w:type="dxa"/>
            <w:noWrap/>
            <w:hideMark/>
          </w:tcPr>
          <w:p w14:paraId="6B3BD859" w14:textId="77777777" w:rsidR="007274C1" w:rsidRDefault="007274C1" w:rsidP="007274C1">
            <w:r>
              <w:t>Supply Meter Point Quantities</w:t>
            </w:r>
          </w:p>
        </w:tc>
        <w:tc>
          <w:tcPr>
            <w:tcW w:w="3314" w:type="dxa"/>
            <w:noWrap/>
            <w:hideMark/>
          </w:tcPr>
          <w:p w14:paraId="71E7B4FB" w14:textId="77777777" w:rsidR="007274C1" w:rsidRPr="009D377F" w:rsidRDefault="007274C1" w:rsidP="007274C1">
            <w:pPr>
              <w:cnfStyle w:val="000000000000" w:firstRow="0" w:lastRow="0" w:firstColumn="0" w:lastColumn="0" w:oddVBand="0" w:evenVBand="0" w:oddHBand="0" w:evenHBand="0" w:firstRowFirstColumn="0" w:firstRowLastColumn="0" w:lastRowFirstColumn="0" w:lastRowLastColumn="0"/>
            </w:pPr>
            <w:r w:rsidRPr="009D377F">
              <w:t>SMP SOQ</w:t>
            </w:r>
          </w:p>
        </w:tc>
        <w:tc>
          <w:tcPr>
            <w:tcW w:w="2962" w:type="dxa"/>
            <w:hideMark/>
          </w:tcPr>
          <w:p w14:paraId="6116FBB1" w14:textId="60C23DDB" w:rsidR="007274C1" w:rsidRPr="0028744C" w:rsidRDefault="007274C1" w:rsidP="007274C1">
            <w:pPr>
              <w:cnfStyle w:val="000000000000" w:firstRow="0" w:lastRow="0" w:firstColumn="0" w:lastColumn="0" w:oddVBand="0" w:evenVBand="0" w:oddHBand="0" w:evenHBand="0" w:firstRowFirstColumn="0" w:firstRowLastColumn="0" w:lastRowFirstColumn="0" w:lastRowLastColumn="0"/>
            </w:pPr>
            <w:r>
              <w:t xml:space="preserve">Indicator to track consumption reduction. </w:t>
            </w:r>
          </w:p>
        </w:tc>
      </w:tr>
      <w:tr w:rsidR="007274C1" w14:paraId="27692754" w14:textId="77777777" w:rsidTr="00994B7A">
        <w:trPr>
          <w:cnfStyle w:val="000000100000" w:firstRow="0" w:lastRow="0" w:firstColumn="0" w:lastColumn="0" w:oddVBand="0" w:evenVBand="0" w:oddHBand="1" w:evenHBand="0" w:firstRowFirstColumn="0" w:firstRowLastColumn="0" w:lastRowFirstColumn="0" w:lastRowLastColumn="0"/>
          <w:trHeight w:val="1010"/>
        </w:trPr>
        <w:tc>
          <w:tcPr>
            <w:cnfStyle w:val="001000000000" w:firstRow="0" w:lastRow="0" w:firstColumn="1" w:lastColumn="0" w:oddVBand="0" w:evenVBand="0" w:oddHBand="0" w:evenHBand="0" w:firstRowFirstColumn="0" w:firstRowLastColumn="0" w:lastRowFirstColumn="0" w:lastRowLastColumn="0"/>
            <w:tcW w:w="2740" w:type="dxa"/>
            <w:noWrap/>
            <w:hideMark/>
          </w:tcPr>
          <w:p w14:paraId="698B79C4" w14:textId="77777777" w:rsidR="007274C1" w:rsidRPr="00AA1E42" w:rsidRDefault="007274C1" w:rsidP="007274C1">
            <w:pPr>
              <w:rPr>
                <w:i/>
                <w:color w:val="00B0F0"/>
              </w:rPr>
            </w:pPr>
            <w:r w:rsidRPr="00AA1E42">
              <w:rPr>
                <w:i/>
                <w:color w:val="00B0F0"/>
              </w:rPr>
              <w:t>Supply Meter Point History</w:t>
            </w:r>
          </w:p>
        </w:tc>
        <w:tc>
          <w:tcPr>
            <w:tcW w:w="3314" w:type="dxa"/>
            <w:noWrap/>
            <w:hideMark/>
          </w:tcPr>
          <w:p w14:paraId="26CB553B" w14:textId="761CDBE6" w:rsidR="007274C1" w:rsidRPr="00AA1E42" w:rsidRDefault="007274C1" w:rsidP="007274C1">
            <w:pPr>
              <w:cnfStyle w:val="000000100000" w:firstRow="0" w:lastRow="0" w:firstColumn="0" w:lastColumn="0" w:oddVBand="0" w:evenVBand="0" w:oddHBand="1" w:evenHBand="0" w:firstRowFirstColumn="0" w:firstRowLastColumn="0" w:lastRowFirstColumn="0" w:lastRowLastColumn="0"/>
              <w:rPr>
                <w:i/>
                <w:color w:val="00B0F0"/>
              </w:rPr>
            </w:pPr>
            <w:r w:rsidRPr="00AA1E42">
              <w:rPr>
                <w:i/>
                <w:color w:val="00B0F0"/>
              </w:rPr>
              <w:t>Confirmation Effective Date</w:t>
            </w:r>
          </w:p>
        </w:tc>
        <w:tc>
          <w:tcPr>
            <w:tcW w:w="2962" w:type="dxa"/>
            <w:hideMark/>
          </w:tcPr>
          <w:p w14:paraId="61918A07" w14:textId="7188A677" w:rsidR="007274C1" w:rsidRPr="00AA1E42" w:rsidRDefault="007274C1" w:rsidP="007274C1">
            <w:pPr>
              <w:cnfStyle w:val="000000100000" w:firstRow="0" w:lastRow="0" w:firstColumn="0" w:lastColumn="0" w:oddVBand="0" w:evenVBand="0" w:oddHBand="1" w:evenHBand="0" w:firstRowFirstColumn="0" w:firstRowLastColumn="0" w:lastRowFirstColumn="0" w:lastRowLastColumn="0"/>
              <w:rPr>
                <w:i/>
                <w:color w:val="00B0F0"/>
              </w:rPr>
            </w:pPr>
            <w:r w:rsidRPr="00AA1E42">
              <w:rPr>
                <w:i/>
                <w:color w:val="00B0F0"/>
              </w:rPr>
              <w:t>Historical data required as the Local Authorities are looking to track usage from a major weather event (beast from the east in Jan 2018)</w:t>
            </w:r>
            <w:r w:rsidR="00F75C06">
              <w:rPr>
                <w:i/>
                <w:color w:val="00B0F0"/>
              </w:rPr>
              <w:t>. Used to ensure live sites are included only</w:t>
            </w:r>
          </w:p>
        </w:tc>
      </w:tr>
      <w:tr w:rsidR="00182A8A" w14:paraId="6B998738" w14:textId="77777777" w:rsidTr="00994B7A">
        <w:trPr>
          <w:trHeight w:val="1010"/>
        </w:trPr>
        <w:tc>
          <w:tcPr>
            <w:cnfStyle w:val="001000000000" w:firstRow="0" w:lastRow="0" w:firstColumn="1" w:lastColumn="0" w:oddVBand="0" w:evenVBand="0" w:oddHBand="0" w:evenHBand="0" w:firstRowFirstColumn="0" w:firstRowLastColumn="0" w:lastRowFirstColumn="0" w:lastRowLastColumn="0"/>
            <w:tcW w:w="2740" w:type="dxa"/>
            <w:noWrap/>
          </w:tcPr>
          <w:p w14:paraId="42F9DFCD" w14:textId="551AC134" w:rsidR="00182A8A" w:rsidRDefault="00182A8A" w:rsidP="00182A8A">
            <w:r>
              <w:t>Supply Meter Point History</w:t>
            </w:r>
          </w:p>
        </w:tc>
        <w:tc>
          <w:tcPr>
            <w:tcW w:w="3314" w:type="dxa"/>
            <w:noWrap/>
          </w:tcPr>
          <w:p w14:paraId="070B9910" w14:textId="0DD20CA6" w:rsidR="00182A8A" w:rsidRPr="009D377F" w:rsidRDefault="00182A8A" w:rsidP="00182A8A">
            <w:pPr>
              <w:cnfStyle w:val="000000000000" w:firstRow="0" w:lastRow="0" w:firstColumn="0" w:lastColumn="0" w:oddVBand="0" w:evenVBand="0" w:oddHBand="0" w:evenHBand="0" w:firstRowFirstColumn="0" w:firstRowLastColumn="0" w:lastRowFirstColumn="0" w:lastRowLastColumn="0"/>
            </w:pPr>
            <w:r w:rsidRPr="009D377F">
              <w:t>SMP SOQ</w:t>
            </w:r>
          </w:p>
        </w:tc>
        <w:tc>
          <w:tcPr>
            <w:tcW w:w="2962" w:type="dxa"/>
          </w:tcPr>
          <w:p w14:paraId="62FBA944" w14:textId="104E23FC" w:rsidR="00182A8A" w:rsidRPr="006A62E3" w:rsidRDefault="00182A8A" w:rsidP="00182A8A">
            <w:pPr>
              <w:cnfStyle w:val="000000000000" w:firstRow="0" w:lastRow="0" w:firstColumn="0" w:lastColumn="0" w:oddVBand="0" w:evenVBand="0" w:oddHBand="0" w:evenHBand="0" w:firstRowFirstColumn="0" w:firstRowLastColumn="0" w:lastRowFirstColumn="0" w:lastRowLastColumn="0"/>
            </w:pPr>
            <w:r w:rsidRPr="0028744C">
              <w:t>Historical data required as the Local Authorities are looking to track usage from a major weather event (beast from the east in Jan 2018)</w:t>
            </w:r>
          </w:p>
        </w:tc>
      </w:tr>
      <w:tr w:rsidR="00182A8A" w14:paraId="33335138" w14:textId="77777777" w:rsidTr="00994B7A">
        <w:trPr>
          <w:cnfStyle w:val="000000100000" w:firstRow="0" w:lastRow="0" w:firstColumn="0" w:lastColumn="0" w:oddVBand="0" w:evenVBand="0" w:oddHBand="1" w:evenHBand="0" w:firstRowFirstColumn="0" w:firstRowLastColumn="0" w:lastRowFirstColumn="0" w:lastRowLastColumn="0"/>
          <w:trHeight w:val="1010"/>
        </w:trPr>
        <w:tc>
          <w:tcPr>
            <w:cnfStyle w:val="001000000000" w:firstRow="0" w:lastRow="0" w:firstColumn="1" w:lastColumn="0" w:oddVBand="0" w:evenVBand="0" w:oddHBand="0" w:evenHBand="0" w:firstRowFirstColumn="0" w:firstRowLastColumn="0" w:lastRowFirstColumn="0" w:lastRowLastColumn="0"/>
            <w:tcW w:w="2740" w:type="dxa"/>
            <w:noWrap/>
          </w:tcPr>
          <w:p w14:paraId="0B094230" w14:textId="0555D7DA" w:rsidR="00182A8A" w:rsidRDefault="00182A8A" w:rsidP="00182A8A">
            <w:r>
              <w:lastRenderedPageBreak/>
              <w:t>Supply Meter Point History</w:t>
            </w:r>
          </w:p>
        </w:tc>
        <w:tc>
          <w:tcPr>
            <w:tcW w:w="3314" w:type="dxa"/>
            <w:noWrap/>
          </w:tcPr>
          <w:p w14:paraId="7D3CD4F2" w14:textId="5C480FE4" w:rsidR="00182A8A" w:rsidRPr="009D377F" w:rsidRDefault="00182A8A" w:rsidP="00182A8A">
            <w:pPr>
              <w:cnfStyle w:val="000000100000" w:firstRow="0" w:lastRow="0" w:firstColumn="0" w:lastColumn="0" w:oddVBand="0" w:evenVBand="0" w:oddHBand="1" w:evenHBand="0" w:firstRowFirstColumn="0" w:firstRowLastColumn="0" w:lastRowFirstColumn="0" w:lastRowLastColumn="0"/>
            </w:pPr>
            <w:r w:rsidRPr="009D377F">
              <w:t>SMP SOQ</w:t>
            </w:r>
            <w:r>
              <w:t xml:space="preserve"> Effective Date</w:t>
            </w:r>
          </w:p>
        </w:tc>
        <w:tc>
          <w:tcPr>
            <w:tcW w:w="2962" w:type="dxa"/>
          </w:tcPr>
          <w:p w14:paraId="21C239E2" w14:textId="2A61E4A6" w:rsidR="00182A8A" w:rsidRPr="006A62E3" w:rsidRDefault="00182A8A" w:rsidP="00182A8A">
            <w:pPr>
              <w:cnfStyle w:val="000000100000" w:firstRow="0" w:lastRow="0" w:firstColumn="0" w:lastColumn="0" w:oddVBand="0" w:evenVBand="0" w:oddHBand="1" w:evenHBand="0" w:firstRowFirstColumn="0" w:firstRowLastColumn="0" w:lastRowFirstColumn="0" w:lastRowLastColumn="0"/>
            </w:pPr>
            <w:r w:rsidRPr="0028744C">
              <w:t>Historical data required as the Local Authorities are looking to track usage from a major weather event (beast from the east in Jan 2018)</w:t>
            </w:r>
          </w:p>
        </w:tc>
      </w:tr>
      <w:tr w:rsidR="00182A8A" w14:paraId="5D90FED1" w14:textId="77777777" w:rsidTr="00994B7A">
        <w:trPr>
          <w:trHeight w:val="1010"/>
        </w:trPr>
        <w:tc>
          <w:tcPr>
            <w:cnfStyle w:val="001000000000" w:firstRow="0" w:lastRow="0" w:firstColumn="1" w:lastColumn="0" w:oddVBand="0" w:evenVBand="0" w:oddHBand="0" w:evenHBand="0" w:firstRowFirstColumn="0" w:firstRowLastColumn="0" w:lastRowFirstColumn="0" w:lastRowLastColumn="0"/>
            <w:tcW w:w="2740" w:type="dxa"/>
            <w:noWrap/>
            <w:hideMark/>
          </w:tcPr>
          <w:p w14:paraId="1AB07CE0" w14:textId="77777777" w:rsidR="00182A8A" w:rsidRDefault="00182A8A" w:rsidP="00182A8A">
            <w:r>
              <w:t>Supply Meter Point History</w:t>
            </w:r>
          </w:p>
        </w:tc>
        <w:tc>
          <w:tcPr>
            <w:tcW w:w="3314" w:type="dxa"/>
            <w:noWrap/>
            <w:hideMark/>
          </w:tcPr>
          <w:p w14:paraId="7FB358A4" w14:textId="77777777" w:rsidR="00182A8A" w:rsidRDefault="00182A8A" w:rsidP="00182A8A">
            <w:pPr>
              <w:cnfStyle w:val="000000000000" w:firstRow="0" w:lastRow="0" w:firstColumn="0" w:lastColumn="0" w:oddVBand="0" w:evenVBand="0" w:oddHBand="0" w:evenHBand="0" w:firstRowFirstColumn="0" w:firstRowLastColumn="0" w:lastRowFirstColumn="0" w:lastRowLastColumn="0"/>
            </w:pPr>
            <w:r>
              <w:t>End User Category Code</w:t>
            </w:r>
          </w:p>
        </w:tc>
        <w:tc>
          <w:tcPr>
            <w:tcW w:w="2962" w:type="dxa"/>
            <w:hideMark/>
          </w:tcPr>
          <w:p w14:paraId="1E5C7F6B" w14:textId="77777777" w:rsidR="00182A8A" w:rsidRDefault="00182A8A" w:rsidP="00182A8A">
            <w:pPr>
              <w:cnfStyle w:val="000000000000" w:firstRow="0" w:lastRow="0" w:firstColumn="0" w:lastColumn="0" w:oddVBand="0" w:evenVBand="0" w:oddHBand="0" w:evenHBand="0" w:firstRowFirstColumn="0" w:firstRowLastColumn="0" w:lastRowFirstColumn="0" w:lastRowLastColumn="0"/>
            </w:pPr>
            <w:r w:rsidRPr="006A62E3">
              <w:t>Historical data required as the Local Authorities are looking to track usage from a major weather event (beast from the east in Jan 2018)</w:t>
            </w:r>
          </w:p>
        </w:tc>
      </w:tr>
      <w:tr w:rsidR="00182A8A" w14:paraId="1CF8CC57" w14:textId="77777777" w:rsidTr="00994B7A">
        <w:trPr>
          <w:cnfStyle w:val="000000100000" w:firstRow="0" w:lastRow="0" w:firstColumn="0" w:lastColumn="0" w:oddVBand="0" w:evenVBand="0" w:oddHBand="1" w:evenHBand="0" w:firstRowFirstColumn="0" w:firstRowLastColumn="0" w:lastRowFirstColumn="0" w:lastRowLastColumn="0"/>
          <w:trHeight w:val="1010"/>
        </w:trPr>
        <w:tc>
          <w:tcPr>
            <w:cnfStyle w:val="001000000000" w:firstRow="0" w:lastRow="0" w:firstColumn="1" w:lastColumn="0" w:oddVBand="0" w:evenVBand="0" w:oddHBand="0" w:evenHBand="0" w:firstRowFirstColumn="0" w:firstRowLastColumn="0" w:lastRowFirstColumn="0" w:lastRowLastColumn="0"/>
            <w:tcW w:w="2740" w:type="dxa"/>
            <w:noWrap/>
            <w:hideMark/>
          </w:tcPr>
          <w:p w14:paraId="1E8C74B0" w14:textId="77777777" w:rsidR="00182A8A" w:rsidRDefault="00182A8A" w:rsidP="00182A8A">
            <w:r>
              <w:t>Supply Meter Point History</w:t>
            </w:r>
          </w:p>
        </w:tc>
        <w:tc>
          <w:tcPr>
            <w:tcW w:w="3314" w:type="dxa"/>
            <w:noWrap/>
            <w:hideMark/>
          </w:tcPr>
          <w:p w14:paraId="0D6558D6" w14:textId="77777777" w:rsidR="00182A8A" w:rsidRDefault="00182A8A" w:rsidP="00182A8A">
            <w:pPr>
              <w:cnfStyle w:val="000000100000" w:firstRow="0" w:lastRow="0" w:firstColumn="0" w:lastColumn="0" w:oddVBand="0" w:evenVBand="0" w:oddHBand="1" w:evenHBand="0" w:firstRowFirstColumn="0" w:firstRowLastColumn="0" w:lastRowFirstColumn="0" w:lastRowLastColumn="0"/>
            </w:pPr>
            <w:r>
              <w:t>EUC Effective Date</w:t>
            </w:r>
          </w:p>
        </w:tc>
        <w:tc>
          <w:tcPr>
            <w:tcW w:w="2962" w:type="dxa"/>
            <w:hideMark/>
          </w:tcPr>
          <w:p w14:paraId="040DB581" w14:textId="77777777" w:rsidR="00182A8A" w:rsidRPr="0028744C" w:rsidRDefault="00182A8A" w:rsidP="00182A8A">
            <w:pPr>
              <w:cnfStyle w:val="000000100000" w:firstRow="0" w:lastRow="0" w:firstColumn="0" w:lastColumn="0" w:oddVBand="0" w:evenVBand="0" w:oddHBand="1" w:evenHBand="0" w:firstRowFirstColumn="0" w:firstRowLastColumn="0" w:lastRowFirstColumn="0" w:lastRowLastColumn="0"/>
            </w:pPr>
            <w:r w:rsidRPr="0028744C">
              <w:t>Historical data required as the Local Authorities are looking to track usage from a major weather event (beast from the east in Jan 2018)</w:t>
            </w:r>
          </w:p>
        </w:tc>
      </w:tr>
      <w:tr w:rsidR="00182A8A" w14:paraId="6725B40D" w14:textId="77777777" w:rsidTr="00994B7A">
        <w:trPr>
          <w:trHeight w:val="510"/>
        </w:trPr>
        <w:tc>
          <w:tcPr>
            <w:cnfStyle w:val="001000000000" w:firstRow="0" w:lastRow="0" w:firstColumn="1" w:lastColumn="0" w:oddVBand="0" w:evenVBand="0" w:oddHBand="0" w:evenHBand="0" w:firstRowFirstColumn="0" w:firstRowLastColumn="0" w:lastRowFirstColumn="0" w:lastRowLastColumn="0"/>
            <w:tcW w:w="2740" w:type="dxa"/>
            <w:noWrap/>
            <w:hideMark/>
          </w:tcPr>
          <w:p w14:paraId="23A6B2CF" w14:textId="77777777" w:rsidR="00182A8A" w:rsidRDefault="00182A8A" w:rsidP="00182A8A">
            <w:r>
              <w:t>Meter Asset Data</w:t>
            </w:r>
          </w:p>
        </w:tc>
        <w:tc>
          <w:tcPr>
            <w:tcW w:w="3314" w:type="dxa"/>
            <w:noWrap/>
            <w:hideMark/>
          </w:tcPr>
          <w:p w14:paraId="4D2667EB" w14:textId="375CC8B9" w:rsidR="00182A8A" w:rsidRDefault="00182A8A" w:rsidP="00182A8A">
            <w:pPr>
              <w:cnfStyle w:val="000000000000" w:firstRow="0" w:lastRow="0" w:firstColumn="0" w:lastColumn="0" w:oddVBand="0" w:evenVBand="0" w:oddHBand="0" w:evenHBand="0" w:firstRowFirstColumn="0" w:firstRowLastColumn="0" w:lastRowFirstColumn="0" w:lastRowLastColumn="0"/>
            </w:pPr>
            <w:r>
              <w:t xml:space="preserve">Meter </w:t>
            </w:r>
            <w:r w:rsidR="00AA3291">
              <w:t>Mechanism</w:t>
            </w:r>
          </w:p>
        </w:tc>
        <w:tc>
          <w:tcPr>
            <w:tcW w:w="2962" w:type="dxa"/>
            <w:hideMark/>
          </w:tcPr>
          <w:p w14:paraId="556D8F77" w14:textId="7D8D3007" w:rsidR="00182A8A" w:rsidRPr="0028744C" w:rsidRDefault="00182A8A" w:rsidP="00182A8A">
            <w:pPr>
              <w:cnfStyle w:val="000000000000" w:firstRow="0" w:lastRow="0" w:firstColumn="0" w:lastColumn="0" w:oddVBand="0" w:evenVBand="0" w:oddHBand="0" w:evenHBand="0" w:firstRowFirstColumn="0" w:firstRowLastColumn="0" w:lastRowFirstColumn="0" w:lastRowLastColumn="0"/>
            </w:pPr>
            <w:r w:rsidRPr="0028744C">
              <w:t xml:space="preserve">Understand if meter </w:t>
            </w:r>
            <w:r w:rsidR="00F75C06">
              <w:t>mechanism</w:t>
            </w:r>
            <w:r w:rsidR="00F75C06" w:rsidRPr="0028744C">
              <w:t xml:space="preserve"> </w:t>
            </w:r>
            <w:r w:rsidRPr="0028744C">
              <w:t>helps reduce consumption</w:t>
            </w:r>
            <w:r>
              <w:t>. E.g. Smart meter etc.</w:t>
            </w:r>
          </w:p>
        </w:tc>
      </w:tr>
      <w:tr w:rsidR="000518A7" w14:paraId="1DCCCE5A" w14:textId="77777777" w:rsidTr="00994B7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740" w:type="dxa"/>
            <w:noWrap/>
          </w:tcPr>
          <w:p w14:paraId="49C9DBA5" w14:textId="22137DBD" w:rsidR="000518A7" w:rsidRDefault="000518A7" w:rsidP="00182A8A">
            <w:r>
              <w:t>Meter Asset Data</w:t>
            </w:r>
          </w:p>
        </w:tc>
        <w:tc>
          <w:tcPr>
            <w:tcW w:w="3314" w:type="dxa"/>
            <w:noWrap/>
          </w:tcPr>
          <w:p w14:paraId="5FFC2C12" w14:textId="5F9A50C1" w:rsidR="000518A7" w:rsidRDefault="005E7D8F" w:rsidP="00182A8A">
            <w:pPr>
              <w:cnfStyle w:val="000000100000" w:firstRow="0" w:lastRow="0" w:firstColumn="0" w:lastColumn="0" w:oddVBand="0" w:evenVBand="0" w:oddHBand="1" w:evenHBand="0" w:firstRowFirstColumn="0" w:firstRowLastColumn="0" w:lastRowFirstColumn="0" w:lastRowLastColumn="0"/>
            </w:pPr>
            <w:r w:rsidRPr="005E7D8F">
              <w:t>Asset Effective Date (where Asset Removed, Asset Removal Date)</w:t>
            </w:r>
          </w:p>
        </w:tc>
        <w:tc>
          <w:tcPr>
            <w:tcW w:w="2962" w:type="dxa"/>
          </w:tcPr>
          <w:p w14:paraId="6833944A" w14:textId="7E949EEC" w:rsidR="000518A7" w:rsidRPr="0028744C" w:rsidRDefault="005E7D8F" w:rsidP="00182A8A">
            <w:pPr>
              <w:cnfStyle w:val="000000100000" w:firstRow="0" w:lastRow="0" w:firstColumn="0" w:lastColumn="0" w:oddVBand="0" w:evenVBand="0" w:oddHBand="1" w:evenHBand="0" w:firstRowFirstColumn="0" w:firstRowLastColumn="0" w:lastRowFirstColumn="0" w:lastRowLastColumn="0"/>
            </w:pPr>
            <w:r w:rsidRPr="0028744C">
              <w:t>Understand when the meter was installed</w:t>
            </w:r>
            <w:r w:rsidR="00335A82">
              <w:t xml:space="preserve"> / removed</w:t>
            </w:r>
            <w:r w:rsidR="000215EE">
              <w:t xml:space="preserve"> to ensure portfolios are considering all live meter points</w:t>
            </w:r>
          </w:p>
        </w:tc>
      </w:tr>
      <w:tr w:rsidR="00182A8A" w14:paraId="6ACE5139" w14:textId="77777777" w:rsidTr="00994B7A">
        <w:trPr>
          <w:trHeight w:val="510"/>
        </w:trPr>
        <w:tc>
          <w:tcPr>
            <w:cnfStyle w:val="001000000000" w:firstRow="0" w:lastRow="0" w:firstColumn="1" w:lastColumn="0" w:oddVBand="0" w:evenVBand="0" w:oddHBand="0" w:evenHBand="0" w:firstRowFirstColumn="0" w:firstRowLastColumn="0" w:lastRowFirstColumn="0" w:lastRowLastColumn="0"/>
            <w:tcW w:w="2740" w:type="dxa"/>
            <w:noWrap/>
            <w:hideMark/>
          </w:tcPr>
          <w:p w14:paraId="1852F138" w14:textId="77777777" w:rsidR="00182A8A" w:rsidRDefault="00182A8A" w:rsidP="00182A8A">
            <w:r>
              <w:t>Meter Asset Data</w:t>
            </w:r>
          </w:p>
        </w:tc>
        <w:tc>
          <w:tcPr>
            <w:tcW w:w="3314" w:type="dxa"/>
            <w:noWrap/>
            <w:hideMark/>
          </w:tcPr>
          <w:p w14:paraId="40FCA113" w14:textId="77777777" w:rsidR="00182A8A" w:rsidRDefault="00182A8A" w:rsidP="00182A8A">
            <w:pPr>
              <w:cnfStyle w:val="000000000000" w:firstRow="0" w:lastRow="0" w:firstColumn="0" w:lastColumn="0" w:oddVBand="0" w:evenVBand="0" w:oddHBand="0" w:evenHBand="0" w:firstRowFirstColumn="0" w:firstRowLastColumn="0" w:lastRowFirstColumn="0" w:lastRowLastColumn="0"/>
            </w:pPr>
            <w:r>
              <w:t>Device Status</w:t>
            </w:r>
          </w:p>
        </w:tc>
        <w:tc>
          <w:tcPr>
            <w:tcW w:w="2962" w:type="dxa"/>
            <w:hideMark/>
          </w:tcPr>
          <w:p w14:paraId="36BC246E" w14:textId="77777777" w:rsidR="00182A8A" w:rsidRPr="0028744C" w:rsidRDefault="00182A8A" w:rsidP="00182A8A">
            <w:pPr>
              <w:cnfStyle w:val="000000000000" w:firstRow="0" w:lastRow="0" w:firstColumn="0" w:lastColumn="0" w:oddVBand="0" w:evenVBand="0" w:oddHBand="0" w:evenHBand="0" w:firstRowFirstColumn="0" w:firstRowLastColumn="0" w:lastRowFirstColumn="0" w:lastRowLastColumn="0"/>
            </w:pPr>
            <w:r w:rsidRPr="0028744C">
              <w:t>Need to established status to track usage only focus on live sites</w:t>
            </w:r>
          </w:p>
        </w:tc>
      </w:tr>
      <w:tr w:rsidR="00182A8A" w14:paraId="16030CD1" w14:textId="77777777" w:rsidTr="00994B7A">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740" w:type="dxa"/>
            <w:noWrap/>
            <w:hideMark/>
          </w:tcPr>
          <w:p w14:paraId="080ED991" w14:textId="77777777" w:rsidR="00182A8A" w:rsidRDefault="00182A8A" w:rsidP="00182A8A">
            <w:r>
              <w:t>Meter Asset Data</w:t>
            </w:r>
          </w:p>
        </w:tc>
        <w:tc>
          <w:tcPr>
            <w:tcW w:w="3314" w:type="dxa"/>
            <w:noWrap/>
            <w:hideMark/>
          </w:tcPr>
          <w:p w14:paraId="3CBD4BD8" w14:textId="1ACE1625" w:rsidR="00182A8A" w:rsidRDefault="00F846EA" w:rsidP="00182A8A">
            <w:pPr>
              <w:cnfStyle w:val="000000100000" w:firstRow="0" w:lastRow="0" w:firstColumn="0" w:lastColumn="0" w:oddVBand="0" w:evenVBand="0" w:oddHBand="1" w:evenHBand="0" w:firstRowFirstColumn="0" w:firstRowLastColumn="0" w:lastRowFirstColumn="0" w:lastRowLastColumn="0"/>
            </w:pPr>
            <w:r w:rsidRPr="00F846EA">
              <w:t>Meter Reading Units (or Meter Reading / Multiplication Factor)</w:t>
            </w:r>
          </w:p>
        </w:tc>
        <w:tc>
          <w:tcPr>
            <w:tcW w:w="2962" w:type="dxa"/>
            <w:hideMark/>
          </w:tcPr>
          <w:p w14:paraId="451371D7" w14:textId="77777777" w:rsidR="00182A8A" w:rsidRPr="0028744C" w:rsidRDefault="00182A8A" w:rsidP="00182A8A">
            <w:pPr>
              <w:cnfStyle w:val="000000100000" w:firstRow="0" w:lastRow="0" w:firstColumn="0" w:lastColumn="0" w:oddVBand="0" w:evenVBand="0" w:oddHBand="1" w:evenHBand="0" w:firstRowFirstColumn="0" w:firstRowLastColumn="0" w:lastRowFirstColumn="0" w:lastRowLastColumn="0"/>
            </w:pPr>
            <w:r w:rsidRPr="0028744C">
              <w:t xml:space="preserve">Units are required to ensure consumption usage can be monitored effectively </w:t>
            </w:r>
          </w:p>
        </w:tc>
      </w:tr>
      <w:tr w:rsidR="00182A8A" w14:paraId="1D885920" w14:textId="77777777" w:rsidTr="00994B7A">
        <w:trPr>
          <w:trHeight w:val="510"/>
        </w:trPr>
        <w:tc>
          <w:tcPr>
            <w:cnfStyle w:val="001000000000" w:firstRow="0" w:lastRow="0" w:firstColumn="1" w:lastColumn="0" w:oddVBand="0" w:evenVBand="0" w:oddHBand="0" w:evenHBand="0" w:firstRowFirstColumn="0" w:firstRowLastColumn="0" w:lastRowFirstColumn="0" w:lastRowLastColumn="0"/>
            <w:tcW w:w="2740" w:type="dxa"/>
            <w:noWrap/>
            <w:hideMark/>
          </w:tcPr>
          <w:p w14:paraId="0E0F5AE3" w14:textId="77777777" w:rsidR="00182A8A" w:rsidRDefault="00182A8A" w:rsidP="00182A8A">
            <w:r>
              <w:t>Meter Asset Data</w:t>
            </w:r>
          </w:p>
        </w:tc>
        <w:tc>
          <w:tcPr>
            <w:tcW w:w="3314" w:type="dxa"/>
            <w:noWrap/>
            <w:hideMark/>
          </w:tcPr>
          <w:p w14:paraId="7E1E6956" w14:textId="77777777" w:rsidR="00182A8A" w:rsidRDefault="00182A8A" w:rsidP="00182A8A">
            <w:pPr>
              <w:cnfStyle w:val="000000000000" w:firstRow="0" w:lastRow="0" w:firstColumn="0" w:lastColumn="0" w:oddVBand="0" w:evenVBand="0" w:oddHBand="0" w:evenHBand="0" w:firstRowFirstColumn="0" w:firstRowLastColumn="0" w:lastRowFirstColumn="0" w:lastRowLastColumn="0"/>
            </w:pPr>
            <w:r>
              <w:t>Imperial Indicator</w:t>
            </w:r>
          </w:p>
        </w:tc>
        <w:tc>
          <w:tcPr>
            <w:tcW w:w="2962" w:type="dxa"/>
            <w:hideMark/>
          </w:tcPr>
          <w:p w14:paraId="6FBC1541" w14:textId="77777777" w:rsidR="00182A8A" w:rsidRPr="0028744C" w:rsidRDefault="00182A8A" w:rsidP="00182A8A">
            <w:pPr>
              <w:cnfStyle w:val="000000000000" w:firstRow="0" w:lastRow="0" w:firstColumn="0" w:lastColumn="0" w:oddVBand="0" w:evenVBand="0" w:oddHBand="0" w:evenHBand="0" w:firstRowFirstColumn="0" w:firstRowLastColumn="0" w:lastRowFirstColumn="0" w:lastRowLastColumn="0"/>
            </w:pPr>
            <w:r w:rsidRPr="0028744C">
              <w:t xml:space="preserve">Linked to above to ensure usage is tracked correctly </w:t>
            </w:r>
          </w:p>
        </w:tc>
      </w:tr>
      <w:tr w:rsidR="00182A8A" w14:paraId="00FC2E7D" w14:textId="77777777" w:rsidTr="00994B7A">
        <w:trPr>
          <w:cnfStyle w:val="000000100000" w:firstRow="0" w:lastRow="0" w:firstColumn="0" w:lastColumn="0" w:oddVBand="0" w:evenVBand="0" w:oddHBand="1" w:evenHBand="0" w:firstRowFirstColumn="0" w:firstRowLastColumn="0" w:lastRowFirstColumn="0" w:lastRowLastColumn="0"/>
          <w:trHeight w:val="1010"/>
        </w:trPr>
        <w:tc>
          <w:tcPr>
            <w:cnfStyle w:val="001000000000" w:firstRow="0" w:lastRow="0" w:firstColumn="1" w:lastColumn="0" w:oddVBand="0" w:evenVBand="0" w:oddHBand="0" w:evenHBand="0" w:firstRowFirstColumn="0" w:firstRowLastColumn="0" w:lastRowFirstColumn="0" w:lastRowLastColumn="0"/>
            <w:tcW w:w="2740" w:type="dxa"/>
            <w:noWrap/>
            <w:hideMark/>
          </w:tcPr>
          <w:p w14:paraId="12CFD381" w14:textId="77777777" w:rsidR="00182A8A" w:rsidRDefault="00182A8A" w:rsidP="00182A8A">
            <w:r>
              <w:t>Meter Asset Data</w:t>
            </w:r>
          </w:p>
        </w:tc>
        <w:tc>
          <w:tcPr>
            <w:tcW w:w="3314" w:type="dxa"/>
            <w:noWrap/>
            <w:hideMark/>
          </w:tcPr>
          <w:p w14:paraId="49F1BC27" w14:textId="77777777" w:rsidR="00182A8A" w:rsidRDefault="00182A8A" w:rsidP="00182A8A">
            <w:pPr>
              <w:cnfStyle w:val="000000100000" w:firstRow="0" w:lastRow="0" w:firstColumn="0" w:lastColumn="0" w:oddVBand="0" w:evenVBand="0" w:oddHBand="1" w:evenHBand="0" w:firstRowFirstColumn="0" w:firstRowLastColumn="0" w:lastRowFirstColumn="0" w:lastRowLastColumn="0"/>
            </w:pPr>
            <w:r>
              <w:t>Meter Mechanism</w:t>
            </w:r>
          </w:p>
        </w:tc>
        <w:tc>
          <w:tcPr>
            <w:tcW w:w="2962" w:type="dxa"/>
            <w:hideMark/>
          </w:tcPr>
          <w:p w14:paraId="59CBF829" w14:textId="77777777" w:rsidR="00182A8A" w:rsidRPr="0028744C" w:rsidRDefault="00182A8A" w:rsidP="00182A8A">
            <w:pPr>
              <w:cnfStyle w:val="000000100000" w:firstRow="0" w:lastRow="0" w:firstColumn="0" w:lastColumn="0" w:oddVBand="0" w:evenVBand="0" w:oddHBand="1" w:evenHBand="0" w:firstRowFirstColumn="0" w:firstRowLastColumn="0" w:lastRowFirstColumn="0" w:lastRowLastColumn="0"/>
            </w:pPr>
            <w:r w:rsidRPr="0028744C">
              <w:t>Meter mechanism required to understand if the meter mechanism can impact usage (coin, key, smart meter etc.)</w:t>
            </w:r>
          </w:p>
        </w:tc>
      </w:tr>
      <w:tr w:rsidR="00182A8A" w14:paraId="67AAFE5D" w14:textId="77777777" w:rsidTr="00994B7A">
        <w:trPr>
          <w:trHeight w:val="760"/>
        </w:trPr>
        <w:tc>
          <w:tcPr>
            <w:cnfStyle w:val="001000000000" w:firstRow="0" w:lastRow="0" w:firstColumn="1" w:lastColumn="0" w:oddVBand="0" w:evenVBand="0" w:oddHBand="0" w:evenHBand="0" w:firstRowFirstColumn="0" w:firstRowLastColumn="0" w:lastRowFirstColumn="0" w:lastRowLastColumn="0"/>
            <w:tcW w:w="2740" w:type="dxa"/>
            <w:noWrap/>
            <w:hideMark/>
          </w:tcPr>
          <w:p w14:paraId="659032F8" w14:textId="77777777" w:rsidR="00182A8A" w:rsidRPr="005A466D" w:rsidRDefault="00182A8A" w:rsidP="00182A8A">
            <w:r w:rsidRPr="005A466D">
              <w:t>Meter Asset Data</w:t>
            </w:r>
          </w:p>
        </w:tc>
        <w:tc>
          <w:tcPr>
            <w:tcW w:w="3314" w:type="dxa"/>
            <w:noWrap/>
            <w:hideMark/>
          </w:tcPr>
          <w:p w14:paraId="680051D3" w14:textId="07EECD1D" w:rsidR="00182A8A" w:rsidRPr="005A466D" w:rsidRDefault="00F23BAB" w:rsidP="00182A8A">
            <w:pPr>
              <w:cnfStyle w:val="000000000000" w:firstRow="0" w:lastRow="0" w:firstColumn="0" w:lastColumn="0" w:oddVBand="0" w:evenVBand="0" w:oddHBand="0" w:evenHBand="0" w:firstRowFirstColumn="0" w:firstRowLastColumn="0" w:lastRowFirstColumn="0" w:lastRowLastColumn="0"/>
            </w:pPr>
            <w:r>
              <w:t xml:space="preserve">Meter </w:t>
            </w:r>
            <w:r w:rsidR="00F846EA">
              <w:t>Conversion</w:t>
            </w:r>
            <w:r w:rsidR="00F846EA" w:rsidRPr="005A466D">
              <w:t xml:space="preserve"> </w:t>
            </w:r>
            <w:r w:rsidR="00182A8A" w:rsidRPr="005A466D">
              <w:t>Factor</w:t>
            </w:r>
          </w:p>
        </w:tc>
        <w:tc>
          <w:tcPr>
            <w:tcW w:w="2962" w:type="dxa"/>
            <w:hideMark/>
          </w:tcPr>
          <w:p w14:paraId="6F4FE903" w14:textId="02836B24" w:rsidR="00182A8A" w:rsidRPr="005A466D" w:rsidRDefault="00182A8A" w:rsidP="00182A8A">
            <w:pPr>
              <w:cnfStyle w:val="000000000000" w:firstRow="0" w:lastRow="0" w:firstColumn="0" w:lastColumn="0" w:oddVBand="0" w:evenVBand="0" w:oddHBand="0" w:evenHBand="0" w:firstRowFirstColumn="0" w:firstRowLastColumn="0" w:lastRowFirstColumn="0" w:lastRowLastColumn="0"/>
            </w:pPr>
            <w:r w:rsidRPr="00C615C3">
              <w:t xml:space="preserve">Can be an indication of different usage - required to show correct usage </w:t>
            </w:r>
            <w:r w:rsidRPr="008A462E">
              <w:t>to track net zero</w:t>
            </w:r>
            <w:r>
              <w:t xml:space="preserve"> by AQ / consumption process</w:t>
            </w:r>
            <w:r w:rsidRPr="008A462E">
              <w:t>.</w:t>
            </w:r>
          </w:p>
        </w:tc>
      </w:tr>
      <w:tr w:rsidR="00182A8A" w14:paraId="61B86A77" w14:textId="77777777" w:rsidTr="00994B7A">
        <w:trPr>
          <w:cnfStyle w:val="000000100000" w:firstRow="0" w:lastRow="0" w:firstColumn="0" w:lastColumn="0" w:oddVBand="0" w:evenVBand="0" w:oddHBand="1" w:evenHBand="0" w:firstRowFirstColumn="0" w:firstRowLastColumn="0" w:lastRowFirstColumn="0" w:lastRowLastColumn="0"/>
          <w:trHeight w:val="1760"/>
        </w:trPr>
        <w:tc>
          <w:tcPr>
            <w:cnfStyle w:val="001000000000" w:firstRow="0" w:lastRow="0" w:firstColumn="1" w:lastColumn="0" w:oddVBand="0" w:evenVBand="0" w:oddHBand="0" w:evenHBand="0" w:firstRowFirstColumn="0" w:firstRowLastColumn="0" w:lastRowFirstColumn="0" w:lastRowLastColumn="0"/>
            <w:tcW w:w="2740" w:type="dxa"/>
            <w:noWrap/>
            <w:hideMark/>
          </w:tcPr>
          <w:p w14:paraId="36FCF02E" w14:textId="77777777" w:rsidR="00182A8A" w:rsidRDefault="00182A8A" w:rsidP="00182A8A">
            <w:r>
              <w:t>Meter Asset History</w:t>
            </w:r>
          </w:p>
        </w:tc>
        <w:tc>
          <w:tcPr>
            <w:tcW w:w="3314" w:type="dxa"/>
            <w:noWrap/>
            <w:hideMark/>
          </w:tcPr>
          <w:p w14:paraId="2096E509" w14:textId="787E9798" w:rsidR="00182A8A" w:rsidRPr="007D5E44" w:rsidRDefault="00182A8A" w:rsidP="00182A8A">
            <w:pPr>
              <w:cnfStyle w:val="000000100000" w:firstRow="0" w:lastRow="0" w:firstColumn="0" w:lastColumn="0" w:oddVBand="0" w:evenVBand="0" w:oddHBand="1" w:evenHBand="0" w:firstRowFirstColumn="0" w:firstRowLastColumn="0" w:lastRowFirstColumn="0" w:lastRowLastColumn="0"/>
              <w:rPr>
                <w:color w:val="FF0000"/>
              </w:rPr>
            </w:pPr>
            <w:r>
              <w:t>Effective Date</w:t>
            </w:r>
          </w:p>
        </w:tc>
        <w:tc>
          <w:tcPr>
            <w:tcW w:w="2962" w:type="dxa"/>
            <w:hideMark/>
          </w:tcPr>
          <w:p w14:paraId="57DD5951" w14:textId="77777777" w:rsidR="00182A8A" w:rsidRPr="00BA0659" w:rsidRDefault="00182A8A" w:rsidP="00182A8A">
            <w:pPr>
              <w:cnfStyle w:val="000000100000" w:firstRow="0" w:lastRow="0" w:firstColumn="0" w:lastColumn="0" w:oddVBand="0" w:evenVBand="0" w:oddHBand="1" w:evenHBand="0" w:firstRowFirstColumn="0" w:firstRowLastColumn="0" w:lastRowFirstColumn="0" w:lastRowLastColumn="0"/>
              <w:rPr>
                <w:highlight w:val="yellow"/>
              </w:rPr>
            </w:pPr>
            <w:r w:rsidRPr="0028744C">
              <w:t xml:space="preserve">How a portfolio is defined is by ward boundary / by postcode, as new assets join a ward boundary meter effective date will be key identifying new sites to an area.  For the same reasons </w:t>
            </w:r>
            <w:r>
              <w:t>Local Authorities</w:t>
            </w:r>
            <w:r w:rsidRPr="0028744C">
              <w:t xml:space="preserve"> need meter asset details in live we need to pull the corresponding history </w:t>
            </w:r>
            <w:r w:rsidRPr="0028744C">
              <w:lastRenderedPageBreak/>
              <w:t xml:space="preserve">to understand if asset information can impact consumption data </w:t>
            </w:r>
          </w:p>
        </w:tc>
      </w:tr>
      <w:tr w:rsidR="00182A8A" w14:paraId="3858907A" w14:textId="77777777" w:rsidTr="00994B7A">
        <w:trPr>
          <w:trHeight w:val="1760"/>
        </w:trPr>
        <w:tc>
          <w:tcPr>
            <w:cnfStyle w:val="001000000000" w:firstRow="0" w:lastRow="0" w:firstColumn="1" w:lastColumn="0" w:oddVBand="0" w:evenVBand="0" w:oddHBand="0" w:evenHBand="0" w:firstRowFirstColumn="0" w:firstRowLastColumn="0" w:lastRowFirstColumn="0" w:lastRowLastColumn="0"/>
            <w:tcW w:w="2740" w:type="dxa"/>
            <w:noWrap/>
            <w:hideMark/>
          </w:tcPr>
          <w:p w14:paraId="7AD94299" w14:textId="77777777" w:rsidR="00182A8A" w:rsidRDefault="00182A8A" w:rsidP="00182A8A">
            <w:r>
              <w:lastRenderedPageBreak/>
              <w:t>Meter Asset History</w:t>
            </w:r>
          </w:p>
        </w:tc>
        <w:tc>
          <w:tcPr>
            <w:tcW w:w="3314" w:type="dxa"/>
            <w:noWrap/>
            <w:hideMark/>
          </w:tcPr>
          <w:p w14:paraId="7BDCF2F2" w14:textId="458CECF4" w:rsidR="00182A8A" w:rsidRDefault="00182A8A" w:rsidP="00182A8A">
            <w:pPr>
              <w:cnfStyle w:val="000000000000" w:firstRow="0" w:lastRow="0" w:firstColumn="0" w:lastColumn="0" w:oddVBand="0" w:evenVBand="0" w:oddHBand="0" w:evenHBand="0" w:firstRowFirstColumn="0" w:firstRowLastColumn="0" w:lastRowFirstColumn="0" w:lastRowLastColumn="0"/>
            </w:pPr>
            <w:r>
              <w:t xml:space="preserve">Meter </w:t>
            </w:r>
            <w:r w:rsidR="00AA3291">
              <w:t>mechanism</w:t>
            </w:r>
          </w:p>
        </w:tc>
        <w:tc>
          <w:tcPr>
            <w:tcW w:w="2962" w:type="dxa"/>
            <w:hideMark/>
          </w:tcPr>
          <w:p w14:paraId="6661286B" w14:textId="77777777" w:rsidR="00182A8A" w:rsidRPr="00BA0659" w:rsidRDefault="00182A8A" w:rsidP="00182A8A">
            <w:pPr>
              <w:cnfStyle w:val="000000000000" w:firstRow="0" w:lastRow="0" w:firstColumn="0" w:lastColumn="0" w:oddVBand="0" w:evenVBand="0" w:oddHBand="0" w:evenHBand="0" w:firstRowFirstColumn="0" w:firstRowLastColumn="0" w:lastRowFirstColumn="0" w:lastRowLastColumn="0"/>
              <w:rPr>
                <w:highlight w:val="yellow"/>
              </w:rPr>
            </w:pPr>
            <w:r w:rsidRPr="0028744C">
              <w:t xml:space="preserve">Local Authorities need to understand meter asset details in live we need to pull the corresponding history and apply the meter type to this information to understand if meter type can impact consumption data </w:t>
            </w:r>
          </w:p>
        </w:tc>
      </w:tr>
      <w:tr w:rsidR="00D26D2D" w14:paraId="4FECEAE5" w14:textId="77777777" w:rsidTr="0028744C">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2740" w:type="dxa"/>
            <w:noWrap/>
          </w:tcPr>
          <w:p w14:paraId="46FABAD0" w14:textId="682F2F6E" w:rsidR="00D26D2D" w:rsidRDefault="00D26D2D" w:rsidP="00182A8A">
            <w:r>
              <w:t xml:space="preserve">Meter Asset History </w:t>
            </w:r>
          </w:p>
        </w:tc>
        <w:tc>
          <w:tcPr>
            <w:tcW w:w="3314" w:type="dxa"/>
            <w:shd w:val="clear" w:color="auto" w:fill="auto"/>
            <w:noWrap/>
          </w:tcPr>
          <w:p w14:paraId="1BDDA710" w14:textId="753B7C6E" w:rsidR="00D26D2D" w:rsidRPr="0028744C" w:rsidRDefault="00D26D2D" w:rsidP="00182A8A">
            <w:pPr>
              <w:cnfStyle w:val="000000100000" w:firstRow="0" w:lastRow="0" w:firstColumn="0" w:lastColumn="0" w:oddVBand="0" w:evenVBand="0" w:oddHBand="1" w:evenHBand="0" w:firstRowFirstColumn="0" w:firstRowLastColumn="0" w:lastRowFirstColumn="0" w:lastRowLastColumn="0"/>
            </w:pPr>
            <w:r>
              <w:t>Device Status</w:t>
            </w:r>
          </w:p>
        </w:tc>
        <w:tc>
          <w:tcPr>
            <w:tcW w:w="2962" w:type="dxa"/>
            <w:shd w:val="clear" w:color="auto" w:fill="auto"/>
          </w:tcPr>
          <w:p w14:paraId="215EE110" w14:textId="56C23B35" w:rsidR="00D26D2D" w:rsidRPr="0028744C" w:rsidRDefault="00021960" w:rsidP="00182A8A">
            <w:pPr>
              <w:cnfStyle w:val="000000100000" w:firstRow="0" w:lastRow="0" w:firstColumn="0" w:lastColumn="0" w:oddVBand="0" w:evenVBand="0" w:oddHBand="1" w:evenHBand="0" w:firstRowFirstColumn="0" w:firstRowLastColumn="0" w:lastRowFirstColumn="0" w:lastRowLastColumn="0"/>
            </w:pPr>
            <w:r w:rsidRPr="0028744C">
              <w:t>Need to established status to track usage only focus on live sites</w:t>
            </w:r>
          </w:p>
        </w:tc>
      </w:tr>
      <w:tr w:rsidR="00182A8A" w14:paraId="01DAA943" w14:textId="77777777" w:rsidTr="0028744C">
        <w:trPr>
          <w:trHeight w:val="1260"/>
        </w:trPr>
        <w:tc>
          <w:tcPr>
            <w:cnfStyle w:val="001000000000" w:firstRow="0" w:lastRow="0" w:firstColumn="1" w:lastColumn="0" w:oddVBand="0" w:evenVBand="0" w:oddHBand="0" w:evenHBand="0" w:firstRowFirstColumn="0" w:firstRowLastColumn="0" w:lastRowFirstColumn="0" w:lastRowLastColumn="0"/>
            <w:tcW w:w="2740" w:type="dxa"/>
            <w:noWrap/>
            <w:hideMark/>
          </w:tcPr>
          <w:p w14:paraId="38AB589C" w14:textId="77777777" w:rsidR="00182A8A" w:rsidRDefault="00182A8A" w:rsidP="00182A8A">
            <w:r>
              <w:t>Meter Asset History</w:t>
            </w:r>
          </w:p>
        </w:tc>
        <w:tc>
          <w:tcPr>
            <w:tcW w:w="3314" w:type="dxa"/>
            <w:shd w:val="clear" w:color="auto" w:fill="auto"/>
            <w:noWrap/>
            <w:hideMark/>
          </w:tcPr>
          <w:p w14:paraId="20732CAB" w14:textId="679F0A89" w:rsidR="00182A8A" w:rsidRPr="007D5E44" w:rsidRDefault="004F0FB0" w:rsidP="00182A8A">
            <w:pPr>
              <w:cnfStyle w:val="000000000000" w:firstRow="0" w:lastRow="0" w:firstColumn="0" w:lastColumn="0" w:oddVBand="0" w:evenVBand="0" w:oddHBand="0" w:evenHBand="0" w:firstRowFirstColumn="0" w:firstRowLastColumn="0" w:lastRowFirstColumn="0" w:lastRowLastColumn="0"/>
              <w:rPr>
                <w:color w:val="FF0000"/>
              </w:rPr>
            </w:pPr>
            <w:r>
              <w:t xml:space="preserve">Meter </w:t>
            </w:r>
            <w:r w:rsidR="008E051A">
              <w:t>Conversion</w:t>
            </w:r>
            <w:r w:rsidR="00182A8A" w:rsidRPr="0028744C">
              <w:t xml:space="preserve"> Factor</w:t>
            </w:r>
            <w:r w:rsidR="00182A8A">
              <w:t xml:space="preserve"> </w:t>
            </w:r>
          </w:p>
        </w:tc>
        <w:tc>
          <w:tcPr>
            <w:tcW w:w="2962" w:type="dxa"/>
            <w:shd w:val="clear" w:color="auto" w:fill="auto"/>
            <w:hideMark/>
          </w:tcPr>
          <w:p w14:paraId="7D856758" w14:textId="77777777" w:rsidR="00182A8A" w:rsidRPr="0028744C" w:rsidRDefault="00182A8A" w:rsidP="00182A8A">
            <w:pPr>
              <w:cnfStyle w:val="000000000000" w:firstRow="0" w:lastRow="0" w:firstColumn="0" w:lastColumn="0" w:oddVBand="0" w:evenVBand="0" w:oddHBand="0" w:evenHBand="0" w:firstRowFirstColumn="0" w:firstRowLastColumn="0" w:lastRowFirstColumn="0" w:lastRowLastColumn="0"/>
            </w:pPr>
            <w:r w:rsidRPr="0028744C">
              <w:t>Can impact consumption, factoring in for live position needs to be considered for the history trend (back to 2018 as per the major weather event)</w:t>
            </w:r>
          </w:p>
        </w:tc>
      </w:tr>
      <w:tr w:rsidR="00182A8A" w14:paraId="1898A37E" w14:textId="77777777" w:rsidTr="00994B7A">
        <w:trPr>
          <w:cnfStyle w:val="000000100000" w:firstRow="0" w:lastRow="0" w:firstColumn="0" w:lastColumn="0" w:oddVBand="0" w:evenVBand="0" w:oddHBand="1" w:evenHBand="0" w:firstRowFirstColumn="0" w:firstRowLastColumn="0" w:lastRowFirstColumn="0" w:lastRowLastColumn="0"/>
          <w:trHeight w:val="1510"/>
        </w:trPr>
        <w:tc>
          <w:tcPr>
            <w:cnfStyle w:val="001000000000" w:firstRow="0" w:lastRow="0" w:firstColumn="1" w:lastColumn="0" w:oddVBand="0" w:evenVBand="0" w:oddHBand="0" w:evenHBand="0" w:firstRowFirstColumn="0" w:firstRowLastColumn="0" w:lastRowFirstColumn="0" w:lastRowLastColumn="0"/>
            <w:tcW w:w="2740" w:type="dxa"/>
            <w:noWrap/>
            <w:hideMark/>
          </w:tcPr>
          <w:p w14:paraId="3C9C206B" w14:textId="77777777" w:rsidR="00182A8A" w:rsidRDefault="00182A8A" w:rsidP="00182A8A">
            <w:r>
              <w:t>Meter Asset History</w:t>
            </w:r>
          </w:p>
        </w:tc>
        <w:tc>
          <w:tcPr>
            <w:tcW w:w="3314" w:type="dxa"/>
            <w:noWrap/>
            <w:hideMark/>
          </w:tcPr>
          <w:p w14:paraId="4C9481BD" w14:textId="7D19227F" w:rsidR="00182A8A" w:rsidRPr="007D5E44" w:rsidRDefault="00182A8A" w:rsidP="00182A8A">
            <w:pPr>
              <w:cnfStyle w:val="000000100000" w:firstRow="0" w:lastRow="0" w:firstColumn="0" w:lastColumn="0" w:oddVBand="0" w:evenVBand="0" w:oddHBand="1" w:evenHBand="0" w:firstRowFirstColumn="0" w:firstRowLastColumn="0" w:lastRowFirstColumn="0" w:lastRowLastColumn="0"/>
              <w:rPr>
                <w:color w:val="FF0000"/>
              </w:rPr>
            </w:pPr>
            <w:r w:rsidRPr="0028744C">
              <w:t>Meter Mechanism</w:t>
            </w:r>
            <w:r>
              <w:t xml:space="preserve"> </w:t>
            </w:r>
          </w:p>
        </w:tc>
        <w:tc>
          <w:tcPr>
            <w:tcW w:w="2962" w:type="dxa"/>
            <w:hideMark/>
          </w:tcPr>
          <w:p w14:paraId="78420A78" w14:textId="77777777" w:rsidR="00182A8A" w:rsidRPr="0028744C" w:rsidRDefault="00182A8A" w:rsidP="00182A8A">
            <w:pPr>
              <w:cnfStyle w:val="000000100000" w:firstRow="0" w:lastRow="0" w:firstColumn="0" w:lastColumn="0" w:oddVBand="0" w:evenVBand="0" w:oddHBand="1" w:evenHBand="0" w:firstRowFirstColumn="0" w:firstRowLastColumn="0" w:lastRowFirstColumn="0" w:lastRowLastColumn="0"/>
            </w:pPr>
            <w:r w:rsidRPr="0028744C">
              <w:t xml:space="preserve">Meter mechanism required to understand if the meter mechanism can impact usage (coin, key, smart meter etc.) - have they changed / there been a usage change as a result </w:t>
            </w:r>
          </w:p>
        </w:tc>
      </w:tr>
      <w:tr w:rsidR="00182A8A" w14:paraId="56F6767D" w14:textId="77777777" w:rsidTr="00994B7A">
        <w:trPr>
          <w:trHeight w:val="1010"/>
        </w:trPr>
        <w:tc>
          <w:tcPr>
            <w:cnfStyle w:val="001000000000" w:firstRow="0" w:lastRow="0" w:firstColumn="1" w:lastColumn="0" w:oddVBand="0" w:evenVBand="0" w:oddHBand="0" w:evenHBand="0" w:firstRowFirstColumn="0" w:firstRowLastColumn="0" w:lastRowFirstColumn="0" w:lastRowLastColumn="0"/>
            <w:tcW w:w="2740" w:type="dxa"/>
            <w:noWrap/>
            <w:hideMark/>
          </w:tcPr>
          <w:p w14:paraId="32C4E307" w14:textId="77777777" w:rsidR="00182A8A" w:rsidRDefault="00182A8A" w:rsidP="00182A8A">
            <w:r>
              <w:t>Meter Asset History</w:t>
            </w:r>
          </w:p>
        </w:tc>
        <w:tc>
          <w:tcPr>
            <w:tcW w:w="3314" w:type="dxa"/>
            <w:noWrap/>
            <w:hideMark/>
          </w:tcPr>
          <w:p w14:paraId="46465D9B" w14:textId="484D66C2" w:rsidR="00182A8A" w:rsidRPr="007D5E44" w:rsidRDefault="00182A8A" w:rsidP="00182A8A">
            <w:pPr>
              <w:cnfStyle w:val="000000000000" w:firstRow="0" w:lastRow="0" w:firstColumn="0" w:lastColumn="0" w:oddVBand="0" w:evenVBand="0" w:oddHBand="0" w:evenHBand="0" w:firstRowFirstColumn="0" w:firstRowLastColumn="0" w:lastRowFirstColumn="0" w:lastRowLastColumn="0"/>
              <w:rPr>
                <w:color w:val="FF0000"/>
              </w:rPr>
            </w:pPr>
            <w:r>
              <w:t xml:space="preserve">Imperial Indicator </w:t>
            </w:r>
          </w:p>
        </w:tc>
        <w:tc>
          <w:tcPr>
            <w:tcW w:w="2962" w:type="dxa"/>
            <w:hideMark/>
          </w:tcPr>
          <w:p w14:paraId="1481E9E3" w14:textId="77777777" w:rsidR="00182A8A" w:rsidRPr="00BA0659" w:rsidRDefault="00182A8A" w:rsidP="00182A8A">
            <w:pPr>
              <w:cnfStyle w:val="000000000000" w:firstRow="0" w:lastRow="0" w:firstColumn="0" w:lastColumn="0" w:oddVBand="0" w:evenVBand="0" w:oddHBand="0" w:evenHBand="0" w:firstRowFirstColumn="0" w:firstRowLastColumn="0" w:lastRowFirstColumn="0" w:lastRowLastColumn="0"/>
              <w:rPr>
                <w:highlight w:val="yellow"/>
              </w:rPr>
            </w:pPr>
            <w:r w:rsidRPr="0028744C">
              <w:t xml:space="preserve">Units are required to ensure consumption usage can be monitored effectively - both for live and history </w:t>
            </w:r>
          </w:p>
        </w:tc>
      </w:tr>
      <w:tr w:rsidR="00182A8A" w14:paraId="573F7836" w14:textId="77777777" w:rsidTr="00994B7A">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740" w:type="dxa"/>
            <w:noWrap/>
            <w:hideMark/>
          </w:tcPr>
          <w:p w14:paraId="6BFB4CA4" w14:textId="77777777" w:rsidR="00182A8A" w:rsidRDefault="00182A8A" w:rsidP="00182A8A">
            <w:r>
              <w:t>Meter Asset History</w:t>
            </w:r>
          </w:p>
        </w:tc>
        <w:tc>
          <w:tcPr>
            <w:tcW w:w="3314" w:type="dxa"/>
            <w:noWrap/>
            <w:hideMark/>
          </w:tcPr>
          <w:p w14:paraId="22B82AB0" w14:textId="77777777" w:rsidR="00182A8A" w:rsidRDefault="00182A8A" w:rsidP="00182A8A">
            <w:pPr>
              <w:cnfStyle w:val="000000100000" w:firstRow="0" w:lastRow="0" w:firstColumn="0" w:lastColumn="0" w:oddVBand="0" w:evenVBand="0" w:oddHBand="1" w:evenHBand="0" w:firstRowFirstColumn="0" w:firstRowLastColumn="0" w:lastRowFirstColumn="0" w:lastRowLastColumn="0"/>
            </w:pPr>
            <w:r>
              <w:t>Closing Read Date</w:t>
            </w:r>
          </w:p>
        </w:tc>
        <w:tc>
          <w:tcPr>
            <w:tcW w:w="2962" w:type="dxa"/>
            <w:hideMark/>
          </w:tcPr>
          <w:p w14:paraId="0E4A6633" w14:textId="77777777" w:rsidR="00182A8A" w:rsidRPr="0028744C" w:rsidRDefault="00182A8A" w:rsidP="00182A8A">
            <w:pPr>
              <w:cnfStyle w:val="000000100000" w:firstRow="0" w:lastRow="0" w:firstColumn="0" w:lastColumn="0" w:oddVBand="0" w:evenVBand="0" w:oddHBand="1" w:evenHBand="0" w:firstRowFirstColumn="0" w:firstRowLastColumn="0" w:lastRowFirstColumn="0" w:lastRowLastColumn="0"/>
            </w:pPr>
            <w:r w:rsidRPr="0028744C">
              <w:t xml:space="preserve">All accepted reads and the corresponding dates to be tracked to aid usage monitoring </w:t>
            </w:r>
          </w:p>
        </w:tc>
      </w:tr>
      <w:tr w:rsidR="00182A8A" w14:paraId="006D6B42" w14:textId="77777777" w:rsidTr="00994B7A">
        <w:trPr>
          <w:trHeight w:val="760"/>
        </w:trPr>
        <w:tc>
          <w:tcPr>
            <w:cnfStyle w:val="001000000000" w:firstRow="0" w:lastRow="0" w:firstColumn="1" w:lastColumn="0" w:oddVBand="0" w:evenVBand="0" w:oddHBand="0" w:evenHBand="0" w:firstRowFirstColumn="0" w:firstRowLastColumn="0" w:lastRowFirstColumn="0" w:lastRowLastColumn="0"/>
            <w:tcW w:w="2740" w:type="dxa"/>
            <w:noWrap/>
            <w:hideMark/>
          </w:tcPr>
          <w:p w14:paraId="38F3869C" w14:textId="77777777" w:rsidR="00182A8A" w:rsidRDefault="00182A8A" w:rsidP="00182A8A">
            <w:r>
              <w:t>Meter Read History</w:t>
            </w:r>
          </w:p>
        </w:tc>
        <w:tc>
          <w:tcPr>
            <w:tcW w:w="3314" w:type="dxa"/>
            <w:noWrap/>
            <w:hideMark/>
          </w:tcPr>
          <w:p w14:paraId="717FE416" w14:textId="77777777" w:rsidR="00182A8A" w:rsidRDefault="00182A8A" w:rsidP="00182A8A">
            <w:pPr>
              <w:cnfStyle w:val="000000000000" w:firstRow="0" w:lastRow="0" w:firstColumn="0" w:lastColumn="0" w:oddVBand="0" w:evenVBand="0" w:oddHBand="0" w:evenHBand="0" w:firstRowFirstColumn="0" w:firstRowLastColumn="0" w:lastRowFirstColumn="0" w:lastRowLastColumn="0"/>
            </w:pPr>
            <w:r>
              <w:t>Meter Read Date</w:t>
            </w:r>
          </w:p>
        </w:tc>
        <w:tc>
          <w:tcPr>
            <w:tcW w:w="2962" w:type="dxa"/>
            <w:hideMark/>
          </w:tcPr>
          <w:p w14:paraId="525E22E4" w14:textId="77777777" w:rsidR="00182A8A" w:rsidRPr="0028744C" w:rsidRDefault="00182A8A" w:rsidP="00182A8A">
            <w:pPr>
              <w:cnfStyle w:val="000000000000" w:firstRow="0" w:lastRow="0" w:firstColumn="0" w:lastColumn="0" w:oddVBand="0" w:evenVBand="0" w:oddHBand="0" w:evenHBand="0" w:firstRowFirstColumn="0" w:firstRowLastColumn="0" w:lastRowFirstColumn="0" w:lastRowLastColumn="0"/>
            </w:pPr>
            <w:r w:rsidRPr="0028744C">
              <w:t xml:space="preserve">All accepted reads and the corresponding dates to be tracked to aid usage monitoring </w:t>
            </w:r>
          </w:p>
        </w:tc>
      </w:tr>
      <w:tr w:rsidR="00182A8A" w14:paraId="08DBE07B" w14:textId="77777777" w:rsidTr="00994B7A">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2740" w:type="dxa"/>
            <w:noWrap/>
            <w:hideMark/>
          </w:tcPr>
          <w:p w14:paraId="00B88212" w14:textId="77777777" w:rsidR="00182A8A" w:rsidRPr="008A04D3" w:rsidRDefault="00182A8A" w:rsidP="00182A8A">
            <w:pPr>
              <w:rPr>
                <w:i/>
                <w:color w:val="00B0F0"/>
              </w:rPr>
            </w:pPr>
            <w:r w:rsidRPr="008A04D3">
              <w:rPr>
                <w:i/>
                <w:color w:val="00B0F0"/>
              </w:rPr>
              <w:t>Meter Read History</w:t>
            </w:r>
          </w:p>
        </w:tc>
        <w:tc>
          <w:tcPr>
            <w:tcW w:w="3314" w:type="dxa"/>
            <w:noWrap/>
            <w:hideMark/>
          </w:tcPr>
          <w:p w14:paraId="41629DC5" w14:textId="77777777" w:rsidR="00182A8A" w:rsidRPr="008A04D3" w:rsidRDefault="00182A8A" w:rsidP="00182A8A">
            <w:pPr>
              <w:cnfStyle w:val="000000100000" w:firstRow="0" w:lastRow="0" w:firstColumn="0" w:lastColumn="0" w:oddVBand="0" w:evenVBand="0" w:oddHBand="1" w:evenHBand="0" w:firstRowFirstColumn="0" w:firstRowLastColumn="0" w:lastRowFirstColumn="0" w:lastRowLastColumn="0"/>
              <w:rPr>
                <w:i/>
                <w:color w:val="00B0F0"/>
              </w:rPr>
            </w:pPr>
            <w:r w:rsidRPr="008A04D3">
              <w:rPr>
                <w:i/>
                <w:color w:val="00B0F0"/>
              </w:rPr>
              <w:t>Meter Read Type</w:t>
            </w:r>
          </w:p>
        </w:tc>
        <w:tc>
          <w:tcPr>
            <w:tcW w:w="2962" w:type="dxa"/>
            <w:hideMark/>
          </w:tcPr>
          <w:p w14:paraId="7F4B5A80" w14:textId="77777777" w:rsidR="00182A8A" w:rsidRPr="008A04D3" w:rsidRDefault="00182A8A" w:rsidP="00182A8A">
            <w:pPr>
              <w:cnfStyle w:val="000000100000" w:firstRow="0" w:lastRow="0" w:firstColumn="0" w:lastColumn="0" w:oddVBand="0" w:evenVBand="0" w:oddHBand="1" w:evenHBand="0" w:firstRowFirstColumn="0" w:firstRowLastColumn="0" w:lastRowFirstColumn="0" w:lastRowLastColumn="0"/>
              <w:rPr>
                <w:i/>
                <w:color w:val="00B0F0"/>
              </w:rPr>
            </w:pPr>
            <w:r w:rsidRPr="008A04D3">
              <w:rPr>
                <w:i/>
                <w:color w:val="00B0F0"/>
              </w:rPr>
              <w:t xml:space="preserve">Need to understand if the read is an estimate or actual which aids monitoring usage as estimates </w:t>
            </w:r>
            <w:proofErr w:type="spellStart"/>
            <w:proofErr w:type="gramStart"/>
            <w:r w:rsidRPr="008A04D3">
              <w:rPr>
                <w:i/>
                <w:color w:val="00B0F0"/>
              </w:rPr>
              <w:t>wont</w:t>
            </w:r>
            <w:proofErr w:type="spellEnd"/>
            <w:proofErr w:type="gramEnd"/>
            <w:r w:rsidRPr="008A04D3">
              <w:rPr>
                <w:i/>
                <w:color w:val="00B0F0"/>
              </w:rPr>
              <w:t xml:space="preserve"> consider the council initiatives (to work towards Net Zero) so actual reads are critical </w:t>
            </w:r>
          </w:p>
        </w:tc>
      </w:tr>
      <w:tr w:rsidR="00182A8A" w14:paraId="0FE2675D" w14:textId="77777777" w:rsidTr="00994B7A">
        <w:trPr>
          <w:trHeight w:val="510"/>
        </w:trPr>
        <w:tc>
          <w:tcPr>
            <w:cnfStyle w:val="001000000000" w:firstRow="0" w:lastRow="0" w:firstColumn="1" w:lastColumn="0" w:oddVBand="0" w:evenVBand="0" w:oddHBand="0" w:evenHBand="0" w:firstRowFirstColumn="0" w:firstRowLastColumn="0" w:lastRowFirstColumn="0" w:lastRowLastColumn="0"/>
            <w:tcW w:w="2740" w:type="dxa"/>
            <w:noWrap/>
            <w:hideMark/>
          </w:tcPr>
          <w:p w14:paraId="763F8B73" w14:textId="77777777" w:rsidR="00182A8A" w:rsidRPr="008A04D3" w:rsidRDefault="00182A8A" w:rsidP="00182A8A">
            <w:pPr>
              <w:rPr>
                <w:i/>
                <w:color w:val="00B0F0"/>
              </w:rPr>
            </w:pPr>
            <w:r w:rsidRPr="008A04D3">
              <w:rPr>
                <w:i/>
                <w:color w:val="00B0F0"/>
              </w:rPr>
              <w:lastRenderedPageBreak/>
              <w:t>Meter Read History</w:t>
            </w:r>
          </w:p>
        </w:tc>
        <w:tc>
          <w:tcPr>
            <w:tcW w:w="3314" w:type="dxa"/>
            <w:noWrap/>
            <w:hideMark/>
          </w:tcPr>
          <w:p w14:paraId="7ED5A087" w14:textId="77777777" w:rsidR="00182A8A" w:rsidRPr="008A04D3" w:rsidRDefault="00182A8A" w:rsidP="00182A8A">
            <w:pPr>
              <w:cnfStyle w:val="000000000000" w:firstRow="0" w:lastRow="0" w:firstColumn="0" w:lastColumn="0" w:oddVBand="0" w:evenVBand="0" w:oddHBand="0" w:evenHBand="0" w:firstRowFirstColumn="0" w:firstRowLastColumn="0" w:lastRowFirstColumn="0" w:lastRowLastColumn="0"/>
              <w:rPr>
                <w:i/>
                <w:color w:val="00B0F0"/>
              </w:rPr>
            </w:pPr>
            <w:r w:rsidRPr="008A04D3">
              <w:rPr>
                <w:i/>
                <w:color w:val="00B0F0"/>
              </w:rPr>
              <w:t>Meter Read</w:t>
            </w:r>
          </w:p>
        </w:tc>
        <w:tc>
          <w:tcPr>
            <w:tcW w:w="2962" w:type="dxa"/>
            <w:hideMark/>
          </w:tcPr>
          <w:p w14:paraId="647C4EA8" w14:textId="412F894D" w:rsidR="00182A8A" w:rsidRPr="008A04D3" w:rsidRDefault="00182A8A" w:rsidP="00182A8A">
            <w:pPr>
              <w:cnfStyle w:val="000000000000" w:firstRow="0" w:lastRow="0" w:firstColumn="0" w:lastColumn="0" w:oddVBand="0" w:evenVBand="0" w:oddHBand="0" w:evenHBand="0" w:firstRowFirstColumn="0" w:firstRowLastColumn="0" w:lastRowFirstColumn="0" w:lastRowLastColumn="0"/>
              <w:rPr>
                <w:i/>
                <w:color w:val="00B0F0"/>
              </w:rPr>
            </w:pPr>
            <w:r w:rsidRPr="008A04D3">
              <w:rPr>
                <w:i/>
                <w:color w:val="00B0F0"/>
              </w:rPr>
              <w:t>Value defined usage critical to Local Authorities</w:t>
            </w:r>
            <w:r w:rsidR="00AA1E42">
              <w:rPr>
                <w:i/>
                <w:color w:val="00B0F0"/>
              </w:rPr>
              <w:t>. This will include all reads going back to January 2018 (</w:t>
            </w:r>
            <w:r w:rsidR="001D7321">
              <w:rPr>
                <w:i/>
                <w:color w:val="00B0F0"/>
              </w:rPr>
              <w:t>Inc.</w:t>
            </w:r>
            <w:r w:rsidR="00AA1E42">
              <w:rPr>
                <w:i/>
                <w:color w:val="00B0F0"/>
              </w:rPr>
              <w:t xml:space="preserve"> October 2017 AQ calc) to look for trends pre </w:t>
            </w:r>
            <w:r w:rsidR="001D7321">
              <w:rPr>
                <w:i/>
                <w:color w:val="00B0F0"/>
              </w:rPr>
              <w:t>C</w:t>
            </w:r>
            <w:r w:rsidR="00AA1E42">
              <w:rPr>
                <w:i/>
                <w:color w:val="00B0F0"/>
              </w:rPr>
              <w:t>ovid.</w:t>
            </w:r>
            <w:r w:rsidR="001D7321">
              <w:rPr>
                <w:i/>
                <w:color w:val="00B0F0"/>
              </w:rPr>
              <w:t xml:space="preserve"> Including any new reads for sites which become live during the window they have access to.</w:t>
            </w:r>
            <w:r w:rsidR="00AA1E42">
              <w:rPr>
                <w:i/>
                <w:color w:val="00B0F0"/>
              </w:rPr>
              <w:t xml:space="preserve"> </w:t>
            </w:r>
          </w:p>
        </w:tc>
      </w:tr>
      <w:tr w:rsidR="00182A8A" w14:paraId="21FB1789" w14:textId="77777777" w:rsidTr="00994B7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740" w:type="dxa"/>
            <w:noWrap/>
          </w:tcPr>
          <w:p w14:paraId="3AC46B9B" w14:textId="26645D70" w:rsidR="00182A8A" w:rsidRPr="008A04D3" w:rsidRDefault="00182A8A" w:rsidP="00182A8A">
            <w:pPr>
              <w:rPr>
                <w:i/>
                <w:color w:val="00B0F0"/>
              </w:rPr>
            </w:pPr>
            <w:r w:rsidRPr="008A04D3">
              <w:rPr>
                <w:i/>
                <w:color w:val="00B0F0"/>
              </w:rPr>
              <w:t>Meter Read History</w:t>
            </w:r>
          </w:p>
        </w:tc>
        <w:tc>
          <w:tcPr>
            <w:tcW w:w="3314" w:type="dxa"/>
            <w:noWrap/>
          </w:tcPr>
          <w:p w14:paraId="1C60E6F0" w14:textId="06A74864" w:rsidR="00182A8A" w:rsidRPr="008A04D3" w:rsidRDefault="00182A8A" w:rsidP="00182A8A">
            <w:pPr>
              <w:cnfStyle w:val="000000100000" w:firstRow="0" w:lastRow="0" w:firstColumn="0" w:lastColumn="0" w:oddVBand="0" w:evenVBand="0" w:oddHBand="1" w:evenHBand="0" w:firstRowFirstColumn="0" w:firstRowLastColumn="0" w:lastRowFirstColumn="0" w:lastRowLastColumn="0"/>
              <w:rPr>
                <w:i/>
                <w:color w:val="00B0F0"/>
              </w:rPr>
            </w:pPr>
            <w:r>
              <w:rPr>
                <w:i/>
                <w:color w:val="00B0F0"/>
              </w:rPr>
              <w:t>Meter Round the Clock</w:t>
            </w:r>
          </w:p>
        </w:tc>
        <w:tc>
          <w:tcPr>
            <w:tcW w:w="2962" w:type="dxa"/>
          </w:tcPr>
          <w:p w14:paraId="4C883F8E" w14:textId="3495D2BA" w:rsidR="00182A8A" w:rsidRPr="008A04D3" w:rsidRDefault="00182A8A" w:rsidP="00182A8A">
            <w:pPr>
              <w:cnfStyle w:val="000000100000" w:firstRow="0" w:lastRow="0" w:firstColumn="0" w:lastColumn="0" w:oddVBand="0" w:evenVBand="0" w:oddHBand="1" w:evenHBand="0" w:firstRowFirstColumn="0" w:firstRowLastColumn="0" w:lastRowFirstColumn="0" w:lastRowLastColumn="0"/>
              <w:rPr>
                <w:i/>
                <w:color w:val="00B0F0"/>
              </w:rPr>
            </w:pPr>
            <w:r w:rsidRPr="008A04D3">
              <w:rPr>
                <w:i/>
                <w:color w:val="00B0F0"/>
              </w:rPr>
              <w:t>Value defined usage critical to Local Authorities</w:t>
            </w:r>
          </w:p>
        </w:tc>
      </w:tr>
      <w:tr w:rsidR="00182A8A" w14:paraId="4DC5F6A1" w14:textId="77777777" w:rsidTr="00994B7A">
        <w:trPr>
          <w:trHeight w:val="760"/>
        </w:trPr>
        <w:tc>
          <w:tcPr>
            <w:cnfStyle w:val="001000000000" w:firstRow="0" w:lastRow="0" w:firstColumn="1" w:lastColumn="0" w:oddVBand="0" w:evenVBand="0" w:oddHBand="0" w:evenHBand="0" w:firstRowFirstColumn="0" w:firstRowLastColumn="0" w:lastRowFirstColumn="0" w:lastRowLastColumn="0"/>
            <w:tcW w:w="2740" w:type="dxa"/>
            <w:noWrap/>
          </w:tcPr>
          <w:p w14:paraId="475DC511" w14:textId="5059D13B" w:rsidR="00182A8A" w:rsidRPr="001D7321" w:rsidRDefault="00182A8A" w:rsidP="00182A8A">
            <w:r w:rsidRPr="001D7321">
              <w:t>Meter Read History</w:t>
            </w:r>
          </w:p>
        </w:tc>
        <w:tc>
          <w:tcPr>
            <w:tcW w:w="3314" w:type="dxa"/>
            <w:noWrap/>
          </w:tcPr>
          <w:p w14:paraId="735DE840" w14:textId="52D396EA" w:rsidR="00182A8A" w:rsidRDefault="00182A8A" w:rsidP="00182A8A">
            <w:pPr>
              <w:cnfStyle w:val="000000000000" w:firstRow="0" w:lastRow="0" w:firstColumn="0" w:lastColumn="0" w:oddVBand="0" w:evenVBand="0" w:oddHBand="0" w:evenHBand="0" w:firstRowFirstColumn="0" w:firstRowLastColumn="0" w:lastRowFirstColumn="0" w:lastRowLastColumn="0"/>
            </w:pPr>
            <w:r>
              <w:t>Converter</w:t>
            </w:r>
            <w:r w:rsidR="00AA1E42">
              <w:t>,</w:t>
            </w:r>
            <w:r>
              <w:t xml:space="preserve"> Converted Reading;</w:t>
            </w:r>
            <w:r w:rsidR="00AA1E42">
              <w:t xml:space="preserve"> and converted</w:t>
            </w:r>
            <w:r>
              <w:t xml:space="preserve"> RTC</w:t>
            </w:r>
          </w:p>
        </w:tc>
        <w:tc>
          <w:tcPr>
            <w:tcW w:w="2962" w:type="dxa"/>
          </w:tcPr>
          <w:p w14:paraId="74A3DF99" w14:textId="77777777" w:rsidR="00182A8A" w:rsidRPr="0028744C" w:rsidRDefault="00182A8A" w:rsidP="00182A8A">
            <w:pPr>
              <w:cnfStyle w:val="000000000000" w:firstRow="0" w:lastRow="0" w:firstColumn="0" w:lastColumn="0" w:oddVBand="0" w:evenVBand="0" w:oddHBand="0" w:evenHBand="0" w:firstRowFirstColumn="0" w:firstRowLastColumn="0" w:lastRowFirstColumn="0" w:lastRowLastColumn="0"/>
            </w:pPr>
          </w:p>
        </w:tc>
      </w:tr>
      <w:tr w:rsidR="00182A8A" w14:paraId="3ED88149" w14:textId="77777777" w:rsidTr="00994B7A">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740" w:type="dxa"/>
            <w:noWrap/>
            <w:hideMark/>
          </w:tcPr>
          <w:p w14:paraId="7BA41693" w14:textId="77777777" w:rsidR="00182A8A" w:rsidRDefault="00182A8A" w:rsidP="00182A8A">
            <w:r>
              <w:t>Daily Read Equipment Data</w:t>
            </w:r>
          </w:p>
        </w:tc>
        <w:tc>
          <w:tcPr>
            <w:tcW w:w="3314" w:type="dxa"/>
            <w:noWrap/>
            <w:hideMark/>
          </w:tcPr>
          <w:p w14:paraId="610303A8" w14:textId="77777777" w:rsidR="00182A8A" w:rsidRDefault="00182A8A" w:rsidP="00182A8A">
            <w:pPr>
              <w:cnfStyle w:val="000000100000" w:firstRow="0" w:lastRow="0" w:firstColumn="0" w:lastColumn="0" w:oddVBand="0" w:evenVBand="0" w:oddHBand="1" w:evenHBand="0" w:firstRowFirstColumn="0" w:firstRowLastColumn="0" w:lastRowFirstColumn="0" w:lastRowLastColumn="0"/>
            </w:pPr>
            <w:r>
              <w:t>AMR Indicator</w:t>
            </w:r>
          </w:p>
        </w:tc>
        <w:tc>
          <w:tcPr>
            <w:tcW w:w="2962" w:type="dxa"/>
            <w:hideMark/>
          </w:tcPr>
          <w:p w14:paraId="4BB0206B" w14:textId="77777777" w:rsidR="00182A8A" w:rsidRPr="0028744C" w:rsidRDefault="00182A8A" w:rsidP="00182A8A">
            <w:pPr>
              <w:cnfStyle w:val="000000100000" w:firstRow="0" w:lastRow="0" w:firstColumn="0" w:lastColumn="0" w:oddVBand="0" w:evenVBand="0" w:oddHBand="1" w:evenHBand="0" w:firstRowFirstColumn="0" w:firstRowLastColumn="0" w:lastRowFirstColumn="0" w:lastRowLastColumn="0"/>
            </w:pPr>
            <w:r w:rsidRPr="0028744C">
              <w:t xml:space="preserve">AMR meter may be variable to understand if usage is different for different devices </w:t>
            </w:r>
          </w:p>
        </w:tc>
      </w:tr>
      <w:tr w:rsidR="00182A8A" w14:paraId="4F7E4359" w14:textId="77777777" w:rsidTr="00994B7A">
        <w:trPr>
          <w:trHeight w:val="760"/>
        </w:trPr>
        <w:tc>
          <w:tcPr>
            <w:cnfStyle w:val="001000000000" w:firstRow="0" w:lastRow="0" w:firstColumn="1" w:lastColumn="0" w:oddVBand="0" w:evenVBand="0" w:oddHBand="0" w:evenHBand="0" w:firstRowFirstColumn="0" w:firstRowLastColumn="0" w:lastRowFirstColumn="0" w:lastRowLastColumn="0"/>
            <w:tcW w:w="2740" w:type="dxa"/>
            <w:noWrap/>
            <w:hideMark/>
          </w:tcPr>
          <w:p w14:paraId="12E4B440" w14:textId="77777777" w:rsidR="00182A8A" w:rsidRDefault="00182A8A" w:rsidP="00182A8A">
            <w:r>
              <w:t>Daily Read Equipment Data</w:t>
            </w:r>
          </w:p>
        </w:tc>
        <w:tc>
          <w:tcPr>
            <w:tcW w:w="3314" w:type="dxa"/>
            <w:noWrap/>
            <w:hideMark/>
          </w:tcPr>
          <w:p w14:paraId="6AE3AFD9" w14:textId="77777777" w:rsidR="00182A8A" w:rsidRDefault="00182A8A" w:rsidP="00182A8A">
            <w:pPr>
              <w:cnfStyle w:val="000000000000" w:firstRow="0" w:lastRow="0" w:firstColumn="0" w:lastColumn="0" w:oddVBand="0" w:evenVBand="0" w:oddHBand="0" w:evenHBand="0" w:firstRowFirstColumn="0" w:firstRowLastColumn="0" w:lastRowFirstColumn="0" w:lastRowLastColumn="0"/>
            </w:pPr>
            <w:r>
              <w:t>AMR Effective Date</w:t>
            </w:r>
          </w:p>
        </w:tc>
        <w:tc>
          <w:tcPr>
            <w:tcW w:w="2962" w:type="dxa"/>
            <w:hideMark/>
          </w:tcPr>
          <w:p w14:paraId="3BDE054E" w14:textId="77777777" w:rsidR="00182A8A" w:rsidRPr="0028744C" w:rsidRDefault="00182A8A" w:rsidP="00182A8A">
            <w:pPr>
              <w:cnfStyle w:val="000000000000" w:firstRow="0" w:lastRow="0" w:firstColumn="0" w:lastColumn="0" w:oddVBand="0" w:evenVBand="0" w:oddHBand="0" w:evenHBand="0" w:firstRowFirstColumn="0" w:firstRowLastColumn="0" w:lastRowFirstColumn="0" w:lastRowLastColumn="0"/>
            </w:pPr>
            <w:r w:rsidRPr="0028744C">
              <w:t xml:space="preserve">When showing the AMR, need to be able to show when the AMR was installed </w:t>
            </w:r>
          </w:p>
        </w:tc>
      </w:tr>
      <w:tr w:rsidR="00182A8A" w14:paraId="5580523F" w14:textId="77777777" w:rsidTr="00994B7A">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740" w:type="dxa"/>
            <w:noWrap/>
            <w:hideMark/>
          </w:tcPr>
          <w:p w14:paraId="39EA8825" w14:textId="77777777" w:rsidR="00182A8A" w:rsidRDefault="00182A8A" w:rsidP="00182A8A">
            <w:r>
              <w:t>Meter Read History</w:t>
            </w:r>
          </w:p>
        </w:tc>
        <w:tc>
          <w:tcPr>
            <w:tcW w:w="3314" w:type="dxa"/>
            <w:noWrap/>
            <w:hideMark/>
          </w:tcPr>
          <w:p w14:paraId="7575D2F9" w14:textId="77777777" w:rsidR="00182A8A" w:rsidRDefault="00182A8A" w:rsidP="00182A8A">
            <w:pPr>
              <w:cnfStyle w:val="000000100000" w:firstRow="0" w:lastRow="0" w:firstColumn="0" w:lastColumn="0" w:oddVBand="0" w:evenVBand="0" w:oddHBand="1" w:evenHBand="0" w:firstRowFirstColumn="0" w:firstRowLastColumn="0" w:lastRowFirstColumn="0" w:lastRowLastColumn="0"/>
            </w:pPr>
            <w:r>
              <w:t>Latest Meter Read Date</w:t>
            </w:r>
          </w:p>
        </w:tc>
        <w:tc>
          <w:tcPr>
            <w:tcW w:w="2962" w:type="dxa"/>
            <w:hideMark/>
          </w:tcPr>
          <w:p w14:paraId="442B8B00" w14:textId="77777777" w:rsidR="00182A8A" w:rsidRPr="0028744C" w:rsidRDefault="00182A8A" w:rsidP="00182A8A">
            <w:pPr>
              <w:cnfStyle w:val="000000100000" w:firstRow="0" w:lastRow="0" w:firstColumn="0" w:lastColumn="0" w:oddVBand="0" w:evenVBand="0" w:oddHBand="1" w:evenHBand="0" w:firstRowFirstColumn="0" w:firstRowLastColumn="0" w:lastRowFirstColumn="0" w:lastRowLastColumn="0"/>
            </w:pPr>
            <w:r w:rsidRPr="0028744C">
              <w:t xml:space="preserve">Important when ensuring accuracy of consumption combined with AQ / actual read / last read date </w:t>
            </w:r>
          </w:p>
        </w:tc>
      </w:tr>
      <w:tr w:rsidR="00182A8A" w14:paraId="78F14EC0" w14:textId="77777777" w:rsidTr="00994B7A">
        <w:trPr>
          <w:trHeight w:val="510"/>
        </w:trPr>
        <w:tc>
          <w:tcPr>
            <w:cnfStyle w:val="001000000000" w:firstRow="0" w:lastRow="0" w:firstColumn="1" w:lastColumn="0" w:oddVBand="0" w:evenVBand="0" w:oddHBand="0" w:evenHBand="0" w:firstRowFirstColumn="0" w:firstRowLastColumn="0" w:lastRowFirstColumn="0" w:lastRowLastColumn="0"/>
            <w:tcW w:w="2740" w:type="dxa"/>
            <w:noWrap/>
            <w:hideMark/>
          </w:tcPr>
          <w:p w14:paraId="36E00D29" w14:textId="77777777" w:rsidR="00182A8A" w:rsidRPr="008A04D3" w:rsidRDefault="00182A8A" w:rsidP="00182A8A">
            <w:pPr>
              <w:rPr>
                <w:i/>
                <w:color w:val="00B0F0"/>
              </w:rPr>
            </w:pPr>
            <w:r w:rsidRPr="008A04D3">
              <w:rPr>
                <w:i/>
                <w:color w:val="00B0F0"/>
              </w:rPr>
              <w:t>Meter Read History</w:t>
            </w:r>
          </w:p>
        </w:tc>
        <w:tc>
          <w:tcPr>
            <w:tcW w:w="3314" w:type="dxa"/>
            <w:noWrap/>
            <w:hideMark/>
          </w:tcPr>
          <w:p w14:paraId="4C65A24E" w14:textId="77777777" w:rsidR="00182A8A" w:rsidRPr="008A04D3" w:rsidRDefault="00182A8A" w:rsidP="00182A8A">
            <w:pPr>
              <w:cnfStyle w:val="000000000000" w:firstRow="0" w:lastRow="0" w:firstColumn="0" w:lastColumn="0" w:oddVBand="0" w:evenVBand="0" w:oddHBand="0" w:evenHBand="0" w:firstRowFirstColumn="0" w:firstRowLastColumn="0" w:lastRowFirstColumn="0" w:lastRowLastColumn="0"/>
              <w:rPr>
                <w:i/>
                <w:color w:val="00B0F0"/>
              </w:rPr>
            </w:pPr>
            <w:r w:rsidRPr="008A04D3">
              <w:rPr>
                <w:i/>
                <w:color w:val="00B0F0"/>
              </w:rPr>
              <w:t>Latest Meter Read Type</w:t>
            </w:r>
          </w:p>
        </w:tc>
        <w:tc>
          <w:tcPr>
            <w:tcW w:w="2962" w:type="dxa"/>
            <w:hideMark/>
          </w:tcPr>
          <w:p w14:paraId="72105DF4" w14:textId="764750D9" w:rsidR="00182A8A" w:rsidRPr="008A04D3" w:rsidRDefault="00182A8A" w:rsidP="00182A8A">
            <w:pPr>
              <w:cnfStyle w:val="000000000000" w:firstRow="0" w:lastRow="0" w:firstColumn="0" w:lastColumn="0" w:oddVBand="0" w:evenVBand="0" w:oddHBand="0" w:evenHBand="0" w:firstRowFirstColumn="0" w:firstRowLastColumn="0" w:lastRowFirstColumn="0" w:lastRowLastColumn="0"/>
              <w:rPr>
                <w:i/>
                <w:color w:val="00B0F0"/>
              </w:rPr>
            </w:pPr>
            <w:r w:rsidRPr="008A04D3">
              <w:rPr>
                <w:i/>
                <w:color w:val="00B0F0"/>
              </w:rPr>
              <w:t xml:space="preserve">Need to know if it is an actual read or an estimate </w:t>
            </w:r>
            <w:r w:rsidR="001D7321">
              <w:rPr>
                <w:i/>
                <w:color w:val="00B0F0"/>
              </w:rPr>
              <w:t xml:space="preserve">to ensure a live </w:t>
            </w:r>
          </w:p>
        </w:tc>
      </w:tr>
      <w:tr w:rsidR="00182A8A" w14:paraId="22167F9E" w14:textId="77777777" w:rsidTr="0028744C">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2740" w:type="dxa"/>
            <w:noWrap/>
            <w:hideMark/>
          </w:tcPr>
          <w:p w14:paraId="26AFC5B0" w14:textId="6C03F38F" w:rsidR="00182A8A" w:rsidRPr="008A04D3" w:rsidRDefault="00182A8A" w:rsidP="00182A8A">
            <w:pPr>
              <w:rPr>
                <w:iCs/>
              </w:rPr>
            </w:pPr>
            <w:r w:rsidRPr="008A04D3">
              <w:rPr>
                <w:iCs/>
              </w:rPr>
              <w:t xml:space="preserve">Supply Meter Point </w:t>
            </w:r>
            <w:r w:rsidR="007970EE">
              <w:rPr>
                <w:iCs/>
              </w:rPr>
              <w:t>Quantities</w:t>
            </w:r>
          </w:p>
        </w:tc>
        <w:tc>
          <w:tcPr>
            <w:tcW w:w="3314" w:type="dxa"/>
            <w:noWrap/>
            <w:hideMark/>
          </w:tcPr>
          <w:p w14:paraId="403FBECA" w14:textId="755C6F0A" w:rsidR="00182A8A" w:rsidRPr="008A04D3" w:rsidRDefault="00182A8A" w:rsidP="00182A8A">
            <w:pPr>
              <w:cnfStyle w:val="000000100000" w:firstRow="0" w:lastRow="0" w:firstColumn="0" w:lastColumn="0" w:oddVBand="0" w:evenVBand="0" w:oddHBand="1" w:evenHBand="0" w:firstRowFirstColumn="0" w:firstRowLastColumn="0" w:lastRowFirstColumn="0" w:lastRowLastColumn="0"/>
              <w:rPr>
                <w:iCs/>
                <w:color w:val="FF0000"/>
              </w:rPr>
            </w:pPr>
            <w:r w:rsidRPr="008A04D3">
              <w:rPr>
                <w:iCs/>
              </w:rPr>
              <w:t xml:space="preserve">EUC Identifier Code </w:t>
            </w:r>
          </w:p>
        </w:tc>
        <w:tc>
          <w:tcPr>
            <w:tcW w:w="2962" w:type="dxa"/>
            <w:hideMark/>
          </w:tcPr>
          <w:p w14:paraId="68871AA8" w14:textId="0767C33F" w:rsidR="00182A8A" w:rsidRPr="0028744C" w:rsidRDefault="00182A8A" w:rsidP="00182A8A">
            <w:pPr>
              <w:cnfStyle w:val="000000100000" w:firstRow="0" w:lastRow="0" w:firstColumn="0" w:lastColumn="0" w:oddVBand="0" w:evenVBand="0" w:oddHBand="1" w:evenHBand="0" w:firstRowFirstColumn="0" w:firstRowLastColumn="0" w:lastRowFirstColumn="0" w:lastRowLastColumn="0"/>
            </w:pPr>
            <w:r>
              <w:t xml:space="preserve">Helps the LA to understand the breakdown of their holistic portfolio. </w:t>
            </w:r>
          </w:p>
        </w:tc>
      </w:tr>
      <w:tr w:rsidR="007970EE" w14:paraId="112E7F40" w14:textId="77777777" w:rsidTr="00994B7A">
        <w:trPr>
          <w:trHeight w:val="760"/>
        </w:trPr>
        <w:tc>
          <w:tcPr>
            <w:cnfStyle w:val="001000000000" w:firstRow="0" w:lastRow="0" w:firstColumn="1" w:lastColumn="0" w:oddVBand="0" w:evenVBand="0" w:oddHBand="0" w:evenHBand="0" w:firstRowFirstColumn="0" w:firstRowLastColumn="0" w:lastRowFirstColumn="0" w:lastRowLastColumn="0"/>
            <w:tcW w:w="2740" w:type="dxa"/>
            <w:noWrap/>
          </w:tcPr>
          <w:p w14:paraId="2C545FD5" w14:textId="3AE5229E" w:rsidR="007970EE" w:rsidRPr="00B2572A" w:rsidDel="00093460" w:rsidRDefault="007970EE" w:rsidP="007970EE">
            <w:pPr>
              <w:rPr>
                <w:i/>
                <w:iCs/>
                <w:color w:val="00B050"/>
              </w:rPr>
            </w:pPr>
            <w:r w:rsidRPr="008A04D3">
              <w:rPr>
                <w:iCs/>
              </w:rPr>
              <w:t xml:space="preserve">Supply Meter Point </w:t>
            </w:r>
            <w:r>
              <w:rPr>
                <w:iCs/>
              </w:rPr>
              <w:t>Quantities</w:t>
            </w:r>
          </w:p>
        </w:tc>
        <w:tc>
          <w:tcPr>
            <w:tcW w:w="3314" w:type="dxa"/>
            <w:noWrap/>
          </w:tcPr>
          <w:p w14:paraId="3BED4692" w14:textId="2AC5CFD6" w:rsidR="007970EE" w:rsidRPr="007970EE" w:rsidRDefault="007970EE" w:rsidP="007970EE">
            <w:pPr>
              <w:cnfStyle w:val="000000000000" w:firstRow="0" w:lastRow="0" w:firstColumn="0" w:lastColumn="0" w:oddVBand="0" w:evenVBand="0" w:oddHBand="0" w:evenHBand="0" w:firstRowFirstColumn="0" w:firstRowLastColumn="0" w:lastRowFirstColumn="0" w:lastRowLastColumn="0"/>
              <w:rPr>
                <w:i/>
                <w:iCs/>
                <w:strike/>
                <w:color w:val="00B050"/>
              </w:rPr>
            </w:pPr>
            <w:r w:rsidRPr="008A04D3">
              <w:rPr>
                <w:iCs/>
              </w:rPr>
              <w:t xml:space="preserve">EUC </w:t>
            </w:r>
            <w:r>
              <w:rPr>
                <w:iCs/>
              </w:rPr>
              <w:t>Effective Date</w:t>
            </w:r>
          </w:p>
        </w:tc>
        <w:tc>
          <w:tcPr>
            <w:tcW w:w="2962" w:type="dxa"/>
          </w:tcPr>
          <w:p w14:paraId="18B920DD" w14:textId="4DE0ED2F" w:rsidR="007970EE" w:rsidRPr="00B2572A" w:rsidRDefault="007970EE" w:rsidP="007970EE">
            <w:pPr>
              <w:cnfStyle w:val="000000000000" w:firstRow="0" w:lastRow="0" w:firstColumn="0" w:lastColumn="0" w:oddVBand="0" w:evenVBand="0" w:oddHBand="0" w:evenHBand="0" w:firstRowFirstColumn="0" w:firstRowLastColumn="0" w:lastRowFirstColumn="0" w:lastRowLastColumn="0"/>
              <w:rPr>
                <w:color w:val="00B050"/>
              </w:rPr>
            </w:pPr>
            <w:r>
              <w:t>Helps the LA to understand the breakdown of their holistic portfolio.</w:t>
            </w:r>
          </w:p>
        </w:tc>
      </w:tr>
      <w:tr w:rsidR="007970EE" w14:paraId="473A6D1E" w14:textId="77777777" w:rsidTr="00994B7A">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740" w:type="dxa"/>
            <w:noWrap/>
            <w:hideMark/>
          </w:tcPr>
          <w:p w14:paraId="542A890B" w14:textId="158117EC" w:rsidR="007970EE" w:rsidRPr="00B2572A" w:rsidRDefault="007970EE" w:rsidP="007970EE">
            <w:pPr>
              <w:rPr>
                <w:i/>
                <w:iCs/>
                <w:color w:val="00B050"/>
              </w:rPr>
            </w:pPr>
            <w:r>
              <w:rPr>
                <w:i/>
                <w:iCs/>
                <w:color w:val="00B050"/>
              </w:rPr>
              <w:t>Meter Reading History</w:t>
            </w:r>
          </w:p>
        </w:tc>
        <w:tc>
          <w:tcPr>
            <w:tcW w:w="3314" w:type="dxa"/>
            <w:noWrap/>
            <w:hideMark/>
          </w:tcPr>
          <w:p w14:paraId="7ED8511F" w14:textId="4066333C" w:rsidR="007970EE" w:rsidRPr="00B2572A" w:rsidRDefault="007970EE" w:rsidP="007970EE">
            <w:pPr>
              <w:cnfStyle w:val="000000100000" w:firstRow="0" w:lastRow="0" w:firstColumn="0" w:lastColumn="0" w:oddVBand="0" w:evenVBand="0" w:oddHBand="1" w:evenHBand="0" w:firstRowFirstColumn="0" w:firstRowLastColumn="0" w:lastRowFirstColumn="0" w:lastRowLastColumn="0"/>
              <w:rPr>
                <w:i/>
                <w:iCs/>
                <w:color w:val="00B050"/>
              </w:rPr>
            </w:pPr>
            <w:r>
              <w:rPr>
                <w:i/>
                <w:iCs/>
                <w:color w:val="00B050"/>
              </w:rPr>
              <w:t>Reconciliation Energy</w:t>
            </w:r>
          </w:p>
        </w:tc>
        <w:tc>
          <w:tcPr>
            <w:tcW w:w="2962" w:type="dxa"/>
          </w:tcPr>
          <w:p w14:paraId="4BAD0234" w14:textId="4C8AF983" w:rsidR="007970EE" w:rsidRPr="00B2572A" w:rsidRDefault="007970EE" w:rsidP="007970EE">
            <w:pPr>
              <w:cnfStyle w:val="000000100000" w:firstRow="0" w:lastRow="0" w:firstColumn="0" w:lastColumn="0" w:oddVBand="0" w:evenVBand="0" w:oddHBand="1" w:evenHBand="0" w:firstRowFirstColumn="0" w:firstRowLastColumn="0" w:lastRowFirstColumn="0" w:lastRowLastColumn="0"/>
              <w:rPr>
                <w:rFonts w:ascii="Arial" w:eastAsiaTheme="minorEastAsia" w:hAnsi="Arial"/>
                <w:color w:val="00B050"/>
              </w:rPr>
            </w:pPr>
            <w:r w:rsidRPr="00B2572A">
              <w:rPr>
                <w:color w:val="00B050"/>
              </w:rPr>
              <w:t>Shows if the actual energy usage is over or below the estimate</w:t>
            </w:r>
            <w:r w:rsidR="006A17ED">
              <w:rPr>
                <w:color w:val="00B050"/>
              </w:rPr>
              <w:t xml:space="preserve"> / deemed energy</w:t>
            </w:r>
            <w:r w:rsidRPr="00B2572A">
              <w:rPr>
                <w:color w:val="00B050"/>
              </w:rPr>
              <w:t xml:space="preserve"> (inc</w:t>
            </w:r>
            <w:r>
              <w:rPr>
                <w:color w:val="00B050"/>
              </w:rPr>
              <w:t>luding</w:t>
            </w:r>
            <w:r w:rsidRPr="00B2572A">
              <w:rPr>
                <w:color w:val="00B050"/>
              </w:rPr>
              <w:t xml:space="preserve"> history). Enabling LA to track usage to work towards net zero</w:t>
            </w:r>
            <w:r>
              <w:rPr>
                <w:color w:val="00B050"/>
              </w:rPr>
              <w:t>.</w:t>
            </w:r>
          </w:p>
        </w:tc>
      </w:tr>
      <w:tr w:rsidR="007970EE" w14:paraId="789A6936" w14:textId="77777777" w:rsidTr="00994B7A">
        <w:trPr>
          <w:trHeight w:val="760"/>
        </w:trPr>
        <w:tc>
          <w:tcPr>
            <w:cnfStyle w:val="001000000000" w:firstRow="0" w:lastRow="0" w:firstColumn="1" w:lastColumn="0" w:oddVBand="0" w:evenVBand="0" w:oddHBand="0" w:evenHBand="0" w:firstRowFirstColumn="0" w:firstRowLastColumn="0" w:lastRowFirstColumn="0" w:lastRowLastColumn="0"/>
            <w:tcW w:w="2740" w:type="dxa"/>
            <w:noWrap/>
          </w:tcPr>
          <w:p w14:paraId="2778E4C7" w14:textId="147F817E" w:rsidR="007970EE" w:rsidRPr="00B2572A" w:rsidRDefault="007970EE" w:rsidP="007970EE">
            <w:pPr>
              <w:rPr>
                <w:i/>
                <w:iCs/>
                <w:color w:val="00B050"/>
              </w:rPr>
            </w:pPr>
            <w:r>
              <w:rPr>
                <w:i/>
                <w:iCs/>
                <w:color w:val="00B050"/>
              </w:rPr>
              <w:t>Meter Reading History</w:t>
            </w:r>
          </w:p>
        </w:tc>
        <w:tc>
          <w:tcPr>
            <w:tcW w:w="3314" w:type="dxa"/>
            <w:noWrap/>
          </w:tcPr>
          <w:p w14:paraId="63ED67B4" w14:textId="7A97808F" w:rsidR="007970EE" w:rsidRPr="00B2572A" w:rsidRDefault="007970EE" w:rsidP="007970EE">
            <w:pPr>
              <w:cnfStyle w:val="000000000000" w:firstRow="0" w:lastRow="0" w:firstColumn="0" w:lastColumn="0" w:oddVBand="0" w:evenVBand="0" w:oddHBand="0" w:evenHBand="0" w:firstRowFirstColumn="0" w:firstRowLastColumn="0" w:lastRowFirstColumn="0" w:lastRowLastColumn="0"/>
              <w:rPr>
                <w:i/>
                <w:iCs/>
                <w:color w:val="00B050"/>
              </w:rPr>
            </w:pPr>
            <w:r>
              <w:rPr>
                <w:i/>
                <w:iCs/>
                <w:color w:val="00B050"/>
              </w:rPr>
              <w:t>Metered Energy</w:t>
            </w:r>
            <w:r w:rsidRPr="00B2572A">
              <w:rPr>
                <w:i/>
                <w:iCs/>
                <w:color w:val="00B050"/>
              </w:rPr>
              <w:t xml:space="preserve"> </w:t>
            </w:r>
          </w:p>
        </w:tc>
        <w:tc>
          <w:tcPr>
            <w:tcW w:w="2962" w:type="dxa"/>
          </w:tcPr>
          <w:p w14:paraId="25B05430" w14:textId="598B3D2C" w:rsidR="007970EE" w:rsidRPr="00B2572A" w:rsidRDefault="007970EE" w:rsidP="007970EE">
            <w:pPr>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B050"/>
                <w:sz w:val="21"/>
                <w:szCs w:val="21"/>
              </w:rPr>
            </w:pPr>
            <w:r w:rsidRPr="00B2572A">
              <w:rPr>
                <w:rFonts w:ascii="Segoe UI" w:eastAsia="Times New Roman" w:hAnsi="Segoe UI" w:cs="Segoe UI"/>
                <w:color w:val="00B050"/>
                <w:sz w:val="21"/>
                <w:szCs w:val="21"/>
              </w:rPr>
              <w:t xml:space="preserve">Energy usage between </w:t>
            </w:r>
            <w:r w:rsidR="006A17ED" w:rsidRPr="00B2572A">
              <w:rPr>
                <w:rFonts w:ascii="Segoe UI" w:eastAsia="Times New Roman" w:hAnsi="Segoe UI" w:cs="Segoe UI"/>
                <w:color w:val="00B050"/>
                <w:sz w:val="21"/>
                <w:szCs w:val="21"/>
              </w:rPr>
              <w:t>two</w:t>
            </w:r>
            <w:r w:rsidR="006A17ED">
              <w:rPr>
                <w:rFonts w:ascii="Segoe UI" w:eastAsia="Times New Roman" w:hAnsi="Segoe UI" w:cs="Segoe UI"/>
                <w:color w:val="00B050"/>
                <w:sz w:val="21"/>
                <w:szCs w:val="21"/>
              </w:rPr>
              <w:t xml:space="preserve"> or more</w:t>
            </w:r>
            <w:r w:rsidR="006A17ED" w:rsidRPr="00B2572A">
              <w:rPr>
                <w:rFonts w:ascii="Segoe UI" w:eastAsia="Times New Roman" w:hAnsi="Segoe UI" w:cs="Segoe UI"/>
                <w:color w:val="00B050"/>
                <w:sz w:val="21"/>
                <w:szCs w:val="21"/>
              </w:rPr>
              <w:t>-meter</w:t>
            </w:r>
            <w:r w:rsidRPr="00B2572A">
              <w:rPr>
                <w:rFonts w:ascii="Segoe UI" w:eastAsia="Times New Roman" w:hAnsi="Segoe UI" w:cs="Segoe UI"/>
                <w:color w:val="00B050"/>
                <w:sz w:val="21"/>
                <w:szCs w:val="21"/>
              </w:rPr>
              <w:t xml:space="preserve"> readings required for LA to understand usage or properties / portfolio to work towards net zero – back to January 2018 (major weather event)</w:t>
            </w:r>
          </w:p>
        </w:tc>
      </w:tr>
      <w:tr w:rsidR="007970EE" w14:paraId="4DE1E7B7" w14:textId="77777777" w:rsidTr="00994B7A">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2740" w:type="dxa"/>
            <w:noWrap/>
          </w:tcPr>
          <w:p w14:paraId="5CFA17DC" w14:textId="2A5F8251" w:rsidR="007970EE" w:rsidRPr="00B2572A" w:rsidRDefault="007970EE" w:rsidP="007970EE">
            <w:pPr>
              <w:rPr>
                <w:i/>
                <w:iCs/>
                <w:color w:val="00B050"/>
              </w:rPr>
            </w:pPr>
            <w:r>
              <w:rPr>
                <w:i/>
                <w:iCs/>
                <w:color w:val="00B050"/>
              </w:rPr>
              <w:t>Supply Meter Point Quantities</w:t>
            </w:r>
          </w:p>
        </w:tc>
        <w:tc>
          <w:tcPr>
            <w:tcW w:w="3314" w:type="dxa"/>
            <w:noWrap/>
          </w:tcPr>
          <w:p w14:paraId="01724BC9" w14:textId="61B81B60" w:rsidR="007970EE" w:rsidRPr="00B2572A" w:rsidRDefault="00C15568" w:rsidP="007970EE">
            <w:pPr>
              <w:cnfStyle w:val="000000100000" w:firstRow="0" w:lastRow="0" w:firstColumn="0" w:lastColumn="0" w:oddVBand="0" w:evenVBand="0" w:oddHBand="1" w:evenHBand="0" w:firstRowFirstColumn="0" w:firstRowLastColumn="0" w:lastRowFirstColumn="0" w:lastRowLastColumn="0"/>
              <w:rPr>
                <w:i/>
                <w:iCs/>
                <w:color w:val="00B050"/>
              </w:rPr>
            </w:pPr>
            <w:r>
              <w:rPr>
                <w:i/>
                <w:iCs/>
                <w:color w:val="00B050"/>
              </w:rPr>
              <w:t>Projected</w:t>
            </w:r>
            <w:r w:rsidR="007970EE">
              <w:rPr>
                <w:i/>
                <w:iCs/>
                <w:color w:val="00B050"/>
              </w:rPr>
              <w:t xml:space="preserve"> Energy</w:t>
            </w:r>
            <w:r w:rsidR="007970EE" w:rsidRPr="00B2572A">
              <w:rPr>
                <w:i/>
                <w:iCs/>
                <w:color w:val="00B050"/>
              </w:rPr>
              <w:t xml:space="preserve"> </w:t>
            </w:r>
          </w:p>
        </w:tc>
        <w:tc>
          <w:tcPr>
            <w:tcW w:w="2962" w:type="dxa"/>
          </w:tcPr>
          <w:p w14:paraId="75F1996D" w14:textId="06B5EEE8" w:rsidR="007970EE" w:rsidRDefault="007970EE" w:rsidP="007970EE">
            <w:pPr>
              <w:cnfStyle w:val="000000100000" w:firstRow="0" w:lastRow="0" w:firstColumn="0" w:lastColumn="0" w:oddVBand="0" w:evenVBand="0" w:oddHBand="1" w:evenHBand="0" w:firstRowFirstColumn="0" w:firstRowLastColumn="0" w:lastRowFirstColumn="0" w:lastRowLastColumn="0"/>
              <w:rPr>
                <w:color w:val="00B050"/>
              </w:rPr>
            </w:pPr>
            <w:r w:rsidRPr="00B2572A">
              <w:rPr>
                <w:rFonts w:ascii="Segoe UI" w:eastAsia="Times New Roman" w:hAnsi="Segoe UI" w:cs="Segoe UI"/>
                <w:color w:val="00B050"/>
                <w:sz w:val="21"/>
                <w:szCs w:val="21"/>
              </w:rPr>
              <w:t xml:space="preserve">Where a latest read is not available the consumption value is derived from the </w:t>
            </w:r>
            <w:r>
              <w:rPr>
                <w:rFonts w:ascii="Segoe UI" w:eastAsia="Times New Roman" w:hAnsi="Segoe UI" w:cs="Segoe UI"/>
                <w:color w:val="00B050"/>
                <w:sz w:val="21"/>
                <w:szCs w:val="21"/>
              </w:rPr>
              <w:t xml:space="preserve">deemed </w:t>
            </w:r>
            <w:r w:rsidRPr="00B2572A">
              <w:rPr>
                <w:rFonts w:ascii="Segoe UI" w:eastAsia="Times New Roman" w:hAnsi="Segoe UI" w:cs="Segoe UI"/>
                <w:color w:val="00B050"/>
                <w:sz w:val="21"/>
                <w:szCs w:val="21"/>
              </w:rPr>
              <w:t xml:space="preserve">commodity data. </w:t>
            </w:r>
            <w:r>
              <w:rPr>
                <w:rFonts w:ascii="Segoe UI" w:eastAsia="Times New Roman" w:hAnsi="Segoe UI" w:cs="Segoe UI"/>
                <w:color w:val="00B050"/>
                <w:sz w:val="21"/>
                <w:szCs w:val="21"/>
              </w:rPr>
              <w:lastRenderedPageBreak/>
              <w:t xml:space="preserve">Required to </w:t>
            </w:r>
            <w:r>
              <w:rPr>
                <w:color w:val="00B050"/>
              </w:rPr>
              <w:t>e</w:t>
            </w:r>
            <w:r w:rsidRPr="00B2572A">
              <w:rPr>
                <w:color w:val="00B050"/>
              </w:rPr>
              <w:t>nab</w:t>
            </w:r>
            <w:r>
              <w:rPr>
                <w:color w:val="00B050"/>
              </w:rPr>
              <w:t>le a</w:t>
            </w:r>
            <w:r w:rsidRPr="00B2572A">
              <w:rPr>
                <w:color w:val="00B050"/>
              </w:rPr>
              <w:t xml:space="preserve"> LA to track usage to work </w:t>
            </w:r>
            <w:r w:rsidR="0016243F" w:rsidRPr="00B2572A">
              <w:rPr>
                <w:color w:val="00B050"/>
              </w:rPr>
              <w:t>towards net</w:t>
            </w:r>
            <w:r w:rsidRPr="00B2572A">
              <w:rPr>
                <w:color w:val="00B050"/>
              </w:rPr>
              <w:t xml:space="preserve"> zero.</w:t>
            </w:r>
          </w:p>
          <w:p w14:paraId="226CBACB" w14:textId="5EB54D63" w:rsidR="007970EE" w:rsidRDefault="007970EE" w:rsidP="007970EE">
            <w:pPr>
              <w:cnfStyle w:val="000000100000" w:firstRow="0" w:lastRow="0" w:firstColumn="0" w:lastColumn="0" w:oddVBand="0" w:evenVBand="0" w:oddHBand="1" w:evenHBand="0" w:firstRowFirstColumn="0" w:firstRowLastColumn="0" w:lastRowFirstColumn="0" w:lastRowLastColumn="0"/>
              <w:rPr>
                <w:color w:val="00B050"/>
              </w:rPr>
            </w:pPr>
            <w:r>
              <w:rPr>
                <w:color w:val="00B050"/>
              </w:rPr>
              <w:t xml:space="preserve">Enables more up to date tracking of property usage based off the deemed energy for a property which will update when a new read is received and is reconciled. </w:t>
            </w:r>
          </w:p>
          <w:p w14:paraId="18D210F9" w14:textId="03938BAD" w:rsidR="007970EE" w:rsidRPr="00B2572A" w:rsidRDefault="007970EE" w:rsidP="007970EE">
            <w:pPr>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B050"/>
                <w:sz w:val="21"/>
                <w:szCs w:val="21"/>
              </w:rPr>
            </w:pPr>
            <w:r>
              <w:rPr>
                <w:color w:val="00B050"/>
              </w:rPr>
              <w:t>All 3 above required to track gas consumption and compare date ranges.</w:t>
            </w:r>
          </w:p>
        </w:tc>
      </w:tr>
    </w:tbl>
    <w:p w14:paraId="4A9899AB" w14:textId="77777777" w:rsidR="00994B7A" w:rsidRPr="00994B7A" w:rsidRDefault="00994B7A" w:rsidP="00994B7A">
      <w:pPr>
        <w:rPr>
          <w:rFonts w:ascii="Arial" w:hAnsi="Arial" w:cs="Arial"/>
          <w:sz w:val="20"/>
          <w:szCs w:val="20"/>
          <w:highlight w:val="yellow"/>
        </w:rPr>
      </w:pPr>
    </w:p>
    <w:p w14:paraId="5B4C1674" w14:textId="77777777" w:rsidR="00012568" w:rsidRPr="00012568" w:rsidRDefault="00012568" w:rsidP="006554CC">
      <w:pPr>
        <w:rPr>
          <w:rFonts w:ascii="Arial" w:hAnsi="Arial" w:cs="Arial"/>
          <w:i/>
          <w:sz w:val="20"/>
          <w:szCs w:val="20"/>
        </w:rPr>
      </w:pPr>
    </w:p>
    <w:p w14:paraId="1106381C" w14:textId="77777777" w:rsidR="006554CC" w:rsidRPr="00E37EF7" w:rsidRDefault="006554CC" w:rsidP="006554CC">
      <w:pPr>
        <w:pStyle w:val="ListParagraph"/>
        <w:numPr>
          <w:ilvl w:val="0"/>
          <w:numId w:val="1"/>
        </w:numPr>
        <w:rPr>
          <w:rFonts w:ascii="Arial" w:hAnsi="Arial" w:cs="Arial"/>
          <w:b/>
          <w:sz w:val="20"/>
          <w:szCs w:val="20"/>
        </w:rPr>
      </w:pPr>
      <w:r w:rsidRPr="00E37EF7">
        <w:rPr>
          <w:rFonts w:ascii="Arial" w:hAnsi="Arial" w:cs="Arial"/>
          <w:b/>
          <w:sz w:val="20"/>
          <w:szCs w:val="20"/>
        </w:rPr>
        <w:t>Privacy Impact Assessment</w:t>
      </w:r>
    </w:p>
    <w:p w14:paraId="36A34717" w14:textId="77777777" w:rsidR="001C0221" w:rsidRPr="001C0221" w:rsidRDefault="001C0221" w:rsidP="001C0221">
      <w:pPr>
        <w:rPr>
          <w:rFonts w:ascii="Arial" w:hAnsi="Arial" w:cs="Arial"/>
          <w:sz w:val="20"/>
          <w:szCs w:val="20"/>
        </w:rPr>
      </w:pPr>
      <w:r w:rsidRPr="001C0221">
        <w:rPr>
          <w:rFonts w:ascii="Arial" w:hAnsi="Arial" w:cs="Arial"/>
          <w:sz w:val="20"/>
          <w:szCs w:val="20"/>
        </w:rPr>
        <w:t>Where the disclosure of information includes the processing of personal data a Privacy Imp</w:t>
      </w:r>
      <w:r w:rsidR="00A01C4C">
        <w:rPr>
          <w:rFonts w:ascii="Arial" w:hAnsi="Arial" w:cs="Arial"/>
          <w:sz w:val="20"/>
          <w:szCs w:val="20"/>
        </w:rPr>
        <w:t>act Assessment may be required.</w:t>
      </w:r>
    </w:p>
    <w:p w14:paraId="30EB0AAF" w14:textId="77777777" w:rsidR="001C0221" w:rsidRPr="001C0221" w:rsidRDefault="001C0221" w:rsidP="001C0221">
      <w:pPr>
        <w:rPr>
          <w:rFonts w:ascii="Arial" w:hAnsi="Arial" w:cs="Arial"/>
          <w:sz w:val="20"/>
          <w:szCs w:val="20"/>
        </w:rPr>
      </w:pPr>
      <w:r w:rsidRPr="001C0221">
        <w:rPr>
          <w:rFonts w:ascii="Arial" w:hAnsi="Arial" w:cs="Arial"/>
          <w:sz w:val="20"/>
          <w:szCs w:val="20"/>
        </w:rPr>
        <w:t>Xoserve has considered the various tests that may be applied and considers that none of these are met and so a Privacy Impact Assessment is not required.</w:t>
      </w:r>
    </w:p>
    <w:p w14:paraId="4405A06F" w14:textId="77777777" w:rsidR="001C0221" w:rsidRPr="001C0221" w:rsidRDefault="001C0221" w:rsidP="001C0221">
      <w:pPr>
        <w:rPr>
          <w:rFonts w:ascii="Arial" w:hAnsi="Arial" w:cs="Arial"/>
          <w:sz w:val="20"/>
          <w:szCs w:val="20"/>
        </w:rPr>
      </w:pPr>
      <w:r w:rsidRPr="001C0221">
        <w:rPr>
          <w:rFonts w:ascii="Arial" w:hAnsi="Arial" w:cs="Arial"/>
          <w:sz w:val="20"/>
          <w:szCs w:val="20"/>
        </w:rPr>
        <w:t>The tests (and answers) applied in determining whether a Privacy Impact Assessment was required were:</w:t>
      </w:r>
      <w:r>
        <w:rPr>
          <w:rFonts w:ascii="Arial" w:hAnsi="Arial" w:cs="Arial"/>
          <w:sz w:val="20"/>
          <w:szCs w:val="20"/>
        </w:rPr>
        <w:t xml:space="preserve"> </w:t>
      </w:r>
    </w:p>
    <w:p w14:paraId="26E89965" w14:textId="77777777" w:rsidR="00AA0117" w:rsidRPr="001C0221" w:rsidRDefault="00AA0117" w:rsidP="00AA0117">
      <w:pPr>
        <w:spacing w:after="0"/>
        <w:ind w:left="720"/>
        <w:rPr>
          <w:rFonts w:ascii="Arial" w:hAnsi="Arial" w:cs="Arial"/>
          <w:sz w:val="20"/>
          <w:szCs w:val="20"/>
        </w:rPr>
      </w:pPr>
      <w:r w:rsidRPr="001C0221">
        <w:rPr>
          <w:rFonts w:ascii="Arial" w:hAnsi="Arial" w:cs="Arial"/>
          <w:sz w:val="20"/>
          <w:szCs w:val="20"/>
        </w:rPr>
        <w:t>a)</w:t>
      </w:r>
      <w:r w:rsidRPr="001C0221">
        <w:rPr>
          <w:rFonts w:ascii="Arial" w:hAnsi="Arial" w:cs="Arial"/>
          <w:sz w:val="20"/>
          <w:szCs w:val="20"/>
        </w:rPr>
        <w:tab/>
      </w:r>
      <w:r w:rsidRPr="001C0221">
        <w:rPr>
          <w:rFonts w:ascii="Arial" w:hAnsi="Arial" w:cs="Arial"/>
          <w:sz w:val="20"/>
          <w:szCs w:val="20"/>
        </w:rPr>
        <w:tab/>
        <w:t>Will the project involve the collection of new information about individuals?</w:t>
      </w:r>
    </w:p>
    <w:p w14:paraId="44516DB7" w14:textId="557FEB81" w:rsidR="00AA0117" w:rsidRPr="00A01C4C" w:rsidRDefault="00AA0117" w:rsidP="00AA0117">
      <w:pPr>
        <w:spacing w:after="0"/>
        <w:ind w:left="1440" w:firstLine="720"/>
        <w:rPr>
          <w:rFonts w:ascii="Arial" w:hAnsi="Arial" w:cs="Arial"/>
          <w:b/>
          <w:sz w:val="20"/>
          <w:szCs w:val="20"/>
        </w:rPr>
      </w:pPr>
      <w:r w:rsidRPr="00A01C4C">
        <w:rPr>
          <w:rFonts w:ascii="Arial" w:hAnsi="Arial" w:cs="Arial"/>
          <w:b/>
          <w:sz w:val="20"/>
          <w:szCs w:val="20"/>
        </w:rPr>
        <w:t>No</w:t>
      </w:r>
      <w:r>
        <w:rPr>
          <w:rFonts w:ascii="Arial" w:hAnsi="Arial" w:cs="Arial"/>
          <w:b/>
          <w:sz w:val="20"/>
          <w:szCs w:val="20"/>
        </w:rPr>
        <w:t>, this is existing data which is already available in Xoserve systems.</w:t>
      </w:r>
      <w:r w:rsidR="00BA0659">
        <w:rPr>
          <w:rFonts w:ascii="Arial" w:hAnsi="Arial" w:cs="Arial"/>
          <w:b/>
          <w:sz w:val="20"/>
          <w:szCs w:val="20"/>
        </w:rPr>
        <w:t xml:space="preserve"> </w:t>
      </w:r>
    </w:p>
    <w:p w14:paraId="02EADDE6" w14:textId="77777777" w:rsidR="00AA0117" w:rsidRPr="001C0221" w:rsidRDefault="00AA0117" w:rsidP="00AA0117">
      <w:pPr>
        <w:spacing w:after="0"/>
        <w:ind w:left="720"/>
        <w:rPr>
          <w:rFonts w:ascii="Arial" w:hAnsi="Arial" w:cs="Arial"/>
          <w:sz w:val="20"/>
          <w:szCs w:val="20"/>
        </w:rPr>
      </w:pPr>
      <w:r w:rsidRPr="001C0221">
        <w:rPr>
          <w:rFonts w:ascii="Arial" w:hAnsi="Arial" w:cs="Arial"/>
          <w:sz w:val="20"/>
          <w:szCs w:val="20"/>
        </w:rPr>
        <w:t>b)</w:t>
      </w:r>
      <w:r w:rsidRPr="001C0221">
        <w:rPr>
          <w:rFonts w:ascii="Arial" w:hAnsi="Arial" w:cs="Arial"/>
          <w:sz w:val="20"/>
          <w:szCs w:val="20"/>
        </w:rPr>
        <w:tab/>
        <w:t>Will the project compel individuals to provide information about them?</w:t>
      </w:r>
    </w:p>
    <w:p w14:paraId="074F80EC" w14:textId="77777777" w:rsidR="00AA0117" w:rsidRPr="00A01C4C" w:rsidRDefault="00AA0117" w:rsidP="00AA0117">
      <w:pPr>
        <w:spacing w:after="0"/>
        <w:ind w:left="1440" w:firstLine="720"/>
        <w:rPr>
          <w:rFonts w:ascii="Arial" w:hAnsi="Arial" w:cs="Arial"/>
          <w:b/>
          <w:sz w:val="20"/>
          <w:szCs w:val="20"/>
        </w:rPr>
      </w:pPr>
      <w:r w:rsidRPr="00A01C4C">
        <w:rPr>
          <w:rFonts w:ascii="Arial" w:hAnsi="Arial" w:cs="Arial"/>
          <w:b/>
          <w:sz w:val="20"/>
          <w:szCs w:val="20"/>
        </w:rPr>
        <w:t>No</w:t>
      </w:r>
      <w:r>
        <w:rPr>
          <w:rFonts w:ascii="Arial" w:hAnsi="Arial" w:cs="Arial"/>
          <w:b/>
          <w:sz w:val="20"/>
          <w:szCs w:val="20"/>
        </w:rPr>
        <w:t>, the data is already used part of existing processes.</w:t>
      </w:r>
    </w:p>
    <w:p w14:paraId="10119257" w14:textId="77777777" w:rsidR="00AA0117" w:rsidRPr="001C0221" w:rsidRDefault="00AA0117" w:rsidP="00AA0117">
      <w:pPr>
        <w:spacing w:after="0"/>
        <w:ind w:left="1440" w:hanging="720"/>
        <w:rPr>
          <w:rFonts w:ascii="Arial" w:hAnsi="Arial" w:cs="Arial"/>
          <w:sz w:val="20"/>
          <w:szCs w:val="20"/>
        </w:rPr>
      </w:pPr>
      <w:r w:rsidRPr="001C0221">
        <w:rPr>
          <w:rFonts w:ascii="Arial" w:hAnsi="Arial" w:cs="Arial"/>
          <w:sz w:val="20"/>
          <w:szCs w:val="20"/>
        </w:rPr>
        <w:t>c)</w:t>
      </w:r>
      <w:r w:rsidRPr="001C0221">
        <w:rPr>
          <w:rFonts w:ascii="Arial" w:hAnsi="Arial" w:cs="Arial"/>
          <w:sz w:val="20"/>
          <w:szCs w:val="20"/>
        </w:rPr>
        <w:tab/>
        <w:t>Will information about individuals be disclosed to organisations or people who have not previously had routine access to the information?</w:t>
      </w:r>
    </w:p>
    <w:p w14:paraId="0D27CB59" w14:textId="77777777" w:rsidR="00AA0117" w:rsidRPr="001C0221" w:rsidRDefault="00AA0117" w:rsidP="00AA0117">
      <w:pPr>
        <w:spacing w:after="0"/>
        <w:ind w:left="2160"/>
        <w:rPr>
          <w:rFonts w:ascii="Arial" w:hAnsi="Arial" w:cs="Arial"/>
          <w:sz w:val="20"/>
          <w:szCs w:val="20"/>
        </w:rPr>
      </w:pPr>
      <w:r>
        <w:rPr>
          <w:rFonts w:ascii="Arial" w:hAnsi="Arial" w:cs="Arial"/>
          <w:b/>
          <w:sz w:val="20"/>
          <w:szCs w:val="20"/>
        </w:rPr>
        <w:t>No, the data is already accessible to a</w:t>
      </w:r>
      <w:r w:rsidR="0028744C">
        <w:rPr>
          <w:rFonts w:ascii="Arial" w:hAnsi="Arial" w:cs="Arial"/>
          <w:b/>
          <w:sz w:val="20"/>
          <w:szCs w:val="20"/>
        </w:rPr>
        <w:t>nother Local authority.</w:t>
      </w:r>
    </w:p>
    <w:p w14:paraId="4AB0BEF4" w14:textId="77777777" w:rsidR="00AA0117" w:rsidRPr="001C0221" w:rsidRDefault="00AA0117" w:rsidP="00AA0117">
      <w:pPr>
        <w:spacing w:after="0"/>
        <w:ind w:left="1440" w:hanging="720"/>
        <w:rPr>
          <w:rFonts w:ascii="Arial" w:hAnsi="Arial" w:cs="Arial"/>
          <w:sz w:val="20"/>
          <w:szCs w:val="20"/>
        </w:rPr>
      </w:pPr>
      <w:r w:rsidRPr="001C0221">
        <w:rPr>
          <w:rFonts w:ascii="Arial" w:hAnsi="Arial" w:cs="Arial"/>
          <w:sz w:val="20"/>
          <w:szCs w:val="20"/>
        </w:rPr>
        <w:t>d)</w:t>
      </w:r>
      <w:r w:rsidRPr="001C0221">
        <w:rPr>
          <w:rFonts w:ascii="Arial" w:hAnsi="Arial" w:cs="Arial"/>
          <w:sz w:val="20"/>
          <w:szCs w:val="20"/>
        </w:rPr>
        <w:tab/>
        <w:t>Are you using information about individuals for a purpose it is not currently used for, or in a way it is not currently used?</w:t>
      </w:r>
    </w:p>
    <w:p w14:paraId="799A7FE0" w14:textId="718125D9" w:rsidR="00AA0117" w:rsidRPr="00A01C4C" w:rsidRDefault="00AA0117" w:rsidP="00AA0117">
      <w:pPr>
        <w:spacing w:after="0"/>
        <w:ind w:left="1440" w:firstLine="720"/>
        <w:rPr>
          <w:rFonts w:ascii="Arial" w:hAnsi="Arial" w:cs="Arial"/>
          <w:b/>
          <w:sz w:val="20"/>
          <w:szCs w:val="20"/>
        </w:rPr>
      </w:pPr>
      <w:r w:rsidRPr="00A01C4C">
        <w:rPr>
          <w:rFonts w:ascii="Arial" w:hAnsi="Arial" w:cs="Arial"/>
          <w:b/>
          <w:sz w:val="20"/>
          <w:szCs w:val="20"/>
        </w:rPr>
        <w:t>No</w:t>
      </w:r>
      <w:r>
        <w:rPr>
          <w:rFonts w:ascii="Arial" w:hAnsi="Arial" w:cs="Arial"/>
          <w:b/>
          <w:sz w:val="20"/>
          <w:szCs w:val="20"/>
        </w:rPr>
        <w:t xml:space="preserve">, data will be used for reporting and analysis by </w:t>
      </w:r>
      <w:r w:rsidR="0028744C">
        <w:rPr>
          <w:rFonts w:ascii="Arial" w:hAnsi="Arial" w:cs="Arial"/>
          <w:b/>
          <w:sz w:val="20"/>
          <w:szCs w:val="20"/>
        </w:rPr>
        <w:t xml:space="preserve">Local </w:t>
      </w:r>
      <w:r w:rsidR="002E7E02">
        <w:rPr>
          <w:rFonts w:ascii="Arial" w:hAnsi="Arial" w:cs="Arial"/>
          <w:b/>
          <w:sz w:val="20"/>
          <w:szCs w:val="20"/>
        </w:rPr>
        <w:t>Authorities trying to work towards Net Zero</w:t>
      </w:r>
      <w:r>
        <w:rPr>
          <w:rFonts w:ascii="Arial" w:hAnsi="Arial" w:cs="Arial"/>
          <w:b/>
          <w:sz w:val="20"/>
          <w:szCs w:val="20"/>
        </w:rPr>
        <w:t>.</w:t>
      </w:r>
    </w:p>
    <w:p w14:paraId="3728A5D1" w14:textId="77777777" w:rsidR="00AA0117" w:rsidRPr="001C0221" w:rsidRDefault="00AA0117" w:rsidP="00AA0117">
      <w:pPr>
        <w:spacing w:after="0"/>
        <w:ind w:left="1440" w:hanging="720"/>
        <w:rPr>
          <w:rFonts w:ascii="Arial" w:hAnsi="Arial" w:cs="Arial"/>
          <w:sz w:val="20"/>
          <w:szCs w:val="20"/>
        </w:rPr>
      </w:pPr>
      <w:r w:rsidRPr="001C0221">
        <w:rPr>
          <w:rFonts w:ascii="Arial" w:hAnsi="Arial" w:cs="Arial"/>
          <w:sz w:val="20"/>
          <w:szCs w:val="20"/>
        </w:rPr>
        <w:t>e)</w:t>
      </w:r>
      <w:r w:rsidRPr="001C0221">
        <w:rPr>
          <w:rFonts w:ascii="Arial" w:hAnsi="Arial" w:cs="Arial"/>
          <w:sz w:val="20"/>
          <w:szCs w:val="20"/>
        </w:rPr>
        <w:tab/>
        <w:t>Does the project involve you using new technology that might be perceived as being privacy intrusive? For example, the use of biometrics or facial recognition.</w:t>
      </w:r>
    </w:p>
    <w:p w14:paraId="2D6E1D11" w14:textId="44A1025E" w:rsidR="00AA0117" w:rsidRPr="00A01C4C" w:rsidRDefault="00AA0117" w:rsidP="00AA0117">
      <w:pPr>
        <w:spacing w:after="0"/>
        <w:ind w:left="1440" w:firstLine="720"/>
        <w:rPr>
          <w:rFonts w:ascii="Arial" w:hAnsi="Arial" w:cs="Arial"/>
          <w:b/>
          <w:sz w:val="20"/>
          <w:szCs w:val="20"/>
        </w:rPr>
      </w:pPr>
      <w:r w:rsidRPr="00A01C4C">
        <w:rPr>
          <w:rFonts w:ascii="Arial" w:hAnsi="Arial" w:cs="Arial"/>
          <w:b/>
          <w:sz w:val="20"/>
          <w:szCs w:val="20"/>
        </w:rPr>
        <w:t>No</w:t>
      </w:r>
      <w:r>
        <w:rPr>
          <w:rFonts w:ascii="Arial" w:hAnsi="Arial" w:cs="Arial"/>
          <w:b/>
          <w:sz w:val="20"/>
          <w:szCs w:val="20"/>
        </w:rPr>
        <w:t xml:space="preserve">, the data is currently provided via other reporting mechanisms.  This gives customers the ability to view the information in a different way and to drill down to </w:t>
      </w:r>
      <w:r w:rsidR="002E7E02">
        <w:rPr>
          <w:rFonts w:ascii="Arial" w:hAnsi="Arial" w:cs="Arial"/>
          <w:b/>
          <w:sz w:val="20"/>
          <w:szCs w:val="20"/>
        </w:rPr>
        <w:t>individual property level</w:t>
      </w:r>
      <w:r>
        <w:rPr>
          <w:rFonts w:ascii="Arial" w:hAnsi="Arial" w:cs="Arial"/>
          <w:b/>
          <w:sz w:val="20"/>
          <w:szCs w:val="20"/>
        </w:rPr>
        <w:t xml:space="preserve"> in order to analyse </w:t>
      </w:r>
      <w:r w:rsidR="002E7E02">
        <w:rPr>
          <w:rFonts w:ascii="Arial" w:hAnsi="Arial" w:cs="Arial"/>
          <w:b/>
          <w:sz w:val="20"/>
          <w:szCs w:val="20"/>
        </w:rPr>
        <w:t>and track individual property consumption</w:t>
      </w:r>
    </w:p>
    <w:p w14:paraId="745DDC5B" w14:textId="77777777" w:rsidR="00AA0117" w:rsidRPr="001C0221" w:rsidRDefault="00AA0117" w:rsidP="00AA0117">
      <w:pPr>
        <w:spacing w:after="0"/>
        <w:ind w:left="1440" w:hanging="720"/>
        <w:rPr>
          <w:rFonts w:ascii="Arial" w:hAnsi="Arial" w:cs="Arial"/>
          <w:sz w:val="20"/>
          <w:szCs w:val="20"/>
        </w:rPr>
      </w:pPr>
      <w:r w:rsidRPr="001C0221">
        <w:rPr>
          <w:rFonts w:ascii="Arial" w:hAnsi="Arial" w:cs="Arial"/>
          <w:sz w:val="20"/>
          <w:szCs w:val="20"/>
        </w:rPr>
        <w:t>f)</w:t>
      </w:r>
      <w:r w:rsidRPr="001C0221">
        <w:rPr>
          <w:rFonts w:ascii="Arial" w:hAnsi="Arial" w:cs="Arial"/>
          <w:sz w:val="20"/>
          <w:szCs w:val="20"/>
        </w:rPr>
        <w:tab/>
        <w:t xml:space="preserve">Will the project result in you making decisions or </w:t>
      </w:r>
      <w:r w:rsidR="00CB75D3" w:rsidRPr="001C0221">
        <w:rPr>
          <w:rFonts w:ascii="Arial" w:hAnsi="Arial" w:cs="Arial"/>
          <w:sz w:val="20"/>
          <w:szCs w:val="20"/>
        </w:rPr>
        <w:t>acting</w:t>
      </w:r>
      <w:r w:rsidRPr="001C0221">
        <w:rPr>
          <w:rFonts w:ascii="Arial" w:hAnsi="Arial" w:cs="Arial"/>
          <w:sz w:val="20"/>
          <w:szCs w:val="20"/>
        </w:rPr>
        <w:t xml:space="preserve"> against individuals in ways that can have a significant impact on them?</w:t>
      </w:r>
    </w:p>
    <w:p w14:paraId="4FDB7E54" w14:textId="578C893A" w:rsidR="00AA0117" w:rsidRPr="00A01C4C" w:rsidRDefault="00AA0117" w:rsidP="00AA0117">
      <w:pPr>
        <w:spacing w:after="0"/>
        <w:ind w:left="1440" w:firstLine="720"/>
        <w:rPr>
          <w:rFonts w:ascii="Arial" w:hAnsi="Arial" w:cs="Arial"/>
          <w:b/>
          <w:sz w:val="20"/>
          <w:szCs w:val="20"/>
        </w:rPr>
      </w:pPr>
      <w:r w:rsidRPr="00A01C4C">
        <w:rPr>
          <w:rFonts w:ascii="Arial" w:hAnsi="Arial" w:cs="Arial"/>
          <w:b/>
          <w:sz w:val="20"/>
          <w:szCs w:val="20"/>
        </w:rPr>
        <w:t>No</w:t>
      </w:r>
      <w:r>
        <w:rPr>
          <w:rFonts w:ascii="Arial" w:hAnsi="Arial" w:cs="Arial"/>
          <w:b/>
          <w:sz w:val="20"/>
          <w:szCs w:val="20"/>
        </w:rPr>
        <w:t>, the project is looking to simply expose data</w:t>
      </w:r>
      <w:r w:rsidR="003361AB">
        <w:rPr>
          <w:rFonts w:ascii="Arial" w:hAnsi="Arial" w:cs="Arial"/>
          <w:b/>
          <w:sz w:val="20"/>
          <w:szCs w:val="20"/>
        </w:rPr>
        <w:t xml:space="preserve"> </w:t>
      </w:r>
      <w:r w:rsidR="002E7E02">
        <w:rPr>
          <w:rFonts w:ascii="Arial" w:hAnsi="Arial" w:cs="Arial"/>
          <w:b/>
          <w:sz w:val="20"/>
          <w:szCs w:val="20"/>
        </w:rPr>
        <w:t xml:space="preserve">to </w:t>
      </w:r>
      <w:r w:rsidR="0028744C">
        <w:rPr>
          <w:rFonts w:ascii="Arial" w:hAnsi="Arial" w:cs="Arial"/>
          <w:b/>
          <w:sz w:val="20"/>
          <w:szCs w:val="20"/>
        </w:rPr>
        <w:t xml:space="preserve">aid Local </w:t>
      </w:r>
      <w:r w:rsidR="007C6492">
        <w:rPr>
          <w:rFonts w:ascii="Arial" w:hAnsi="Arial" w:cs="Arial"/>
          <w:b/>
          <w:sz w:val="20"/>
          <w:szCs w:val="20"/>
        </w:rPr>
        <w:t xml:space="preserve">Authorities </w:t>
      </w:r>
      <w:r w:rsidR="002E7E02">
        <w:rPr>
          <w:rFonts w:ascii="Arial" w:hAnsi="Arial" w:cs="Arial"/>
          <w:b/>
          <w:sz w:val="20"/>
          <w:szCs w:val="20"/>
        </w:rPr>
        <w:t xml:space="preserve">to </w:t>
      </w:r>
      <w:r w:rsidR="0028744C">
        <w:rPr>
          <w:rFonts w:ascii="Arial" w:hAnsi="Arial" w:cs="Arial"/>
          <w:b/>
          <w:sz w:val="20"/>
          <w:szCs w:val="20"/>
        </w:rPr>
        <w:t>work towards net zero</w:t>
      </w:r>
      <w:r w:rsidR="002E7E02">
        <w:rPr>
          <w:rFonts w:ascii="Arial" w:hAnsi="Arial" w:cs="Arial"/>
          <w:b/>
          <w:sz w:val="20"/>
          <w:szCs w:val="20"/>
        </w:rPr>
        <w:t>. This is for</w:t>
      </w:r>
      <w:r w:rsidR="0028744C">
        <w:rPr>
          <w:rFonts w:ascii="Arial" w:hAnsi="Arial" w:cs="Arial"/>
          <w:b/>
          <w:sz w:val="20"/>
          <w:szCs w:val="20"/>
        </w:rPr>
        <w:t xml:space="preserve"> the benefit of the constituents they serve, </w:t>
      </w:r>
      <w:r w:rsidR="002E7E02">
        <w:rPr>
          <w:rFonts w:ascii="Arial" w:hAnsi="Arial" w:cs="Arial"/>
          <w:b/>
          <w:sz w:val="20"/>
          <w:szCs w:val="20"/>
        </w:rPr>
        <w:t xml:space="preserve">wider </w:t>
      </w:r>
      <w:r w:rsidR="0028744C">
        <w:rPr>
          <w:rFonts w:ascii="Arial" w:hAnsi="Arial" w:cs="Arial"/>
          <w:b/>
          <w:sz w:val="20"/>
          <w:szCs w:val="20"/>
        </w:rPr>
        <w:t xml:space="preserve">society and the environment. </w:t>
      </w:r>
    </w:p>
    <w:p w14:paraId="328A2C51" w14:textId="77777777" w:rsidR="00AA0117" w:rsidRPr="001C0221" w:rsidRDefault="00AA0117" w:rsidP="00AA0117">
      <w:pPr>
        <w:spacing w:after="0"/>
        <w:ind w:left="1440" w:hanging="720"/>
        <w:rPr>
          <w:rFonts w:ascii="Arial" w:hAnsi="Arial" w:cs="Arial"/>
          <w:sz w:val="20"/>
          <w:szCs w:val="20"/>
        </w:rPr>
      </w:pPr>
      <w:r w:rsidRPr="001C0221">
        <w:rPr>
          <w:rFonts w:ascii="Arial" w:hAnsi="Arial" w:cs="Arial"/>
          <w:sz w:val="20"/>
          <w:szCs w:val="20"/>
        </w:rPr>
        <w:t>g)</w:t>
      </w:r>
      <w:r w:rsidRPr="001C0221">
        <w:rPr>
          <w:rFonts w:ascii="Arial" w:hAnsi="Arial" w:cs="Arial"/>
          <w:sz w:val="20"/>
          <w:szCs w:val="20"/>
        </w:rPr>
        <w:tab/>
        <w:t>Is the information about individuals of a kind particularly likely to raise privacy concerns or expectations? For example, health records, criminal records or other information that people would consider to be private.</w:t>
      </w:r>
    </w:p>
    <w:p w14:paraId="79D2E40F" w14:textId="77777777" w:rsidR="00AA0117" w:rsidRPr="00A01C4C" w:rsidRDefault="00AA0117" w:rsidP="00AA0117">
      <w:pPr>
        <w:spacing w:after="0"/>
        <w:ind w:left="1440" w:firstLine="720"/>
        <w:rPr>
          <w:rFonts w:ascii="Arial" w:hAnsi="Arial" w:cs="Arial"/>
          <w:b/>
          <w:sz w:val="20"/>
          <w:szCs w:val="20"/>
        </w:rPr>
      </w:pPr>
      <w:r w:rsidRPr="00A01C4C">
        <w:rPr>
          <w:rFonts w:ascii="Arial" w:hAnsi="Arial" w:cs="Arial"/>
          <w:b/>
          <w:sz w:val="20"/>
          <w:szCs w:val="20"/>
        </w:rPr>
        <w:t>No</w:t>
      </w:r>
      <w:r>
        <w:rPr>
          <w:rFonts w:ascii="Arial" w:hAnsi="Arial" w:cs="Arial"/>
          <w:b/>
          <w:sz w:val="20"/>
          <w:szCs w:val="20"/>
        </w:rPr>
        <w:t>, there is no sensitive data about the customer or any individuals.</w:t>
      </w:r>
      <w:r w:rsidR="0028744C">
        <w:rPr>
          <w:rFonts w:ascii="Arial" w:hAnsi="Arial" w:cs="Arial"/>
          <w:b/>
          <w:sz w:val="20"/>
          <w:szCs w:val="20"/>
        </w:rPr>
        <w:t xml:space="preserve"> </w:t>
      </w:r>
    </w:p>
    <w:p w14:paraId="2A83FBFA" w14:textId="77777777" w:rsidR="00AA0117" w:rsidRPr="001C0221" w:rsidRDefault="00AA0117" w:rsidP="00AA0117">
      <w:pPr>
        <w:spacing w:after="0"/>
        <w:ind w:left="720"/>
        <w:rPr>
          <w:rFonts w:ascii="Arial" w:hAnsi="Arial" w:cs="Arial"/>
          <w:sz w:val="20"/>
          <w:szCs w:val="20"/>
        </w:rPr>
      </w:pPr>
      <w:r w:rsidRPr="001C0221">
        <w:rPr>
          <w:rFonts w:ascii="Arial" w:hAnsi="Arial" w:cs="Arial"/>
          <w:sz w:val="20"/>
          <w:szCs w:val="20"/>
        </w:rPr>
        <w:t>h)</w:t>
      </w:r>
      <w:r w:rsidRPr="001C0221">
        <w:rPr>
          <w:rFonts w:ascii="Arial" w:hAnsi="Arial" w:cs="Arial"/>
          <w:sz w:val="20"/>
          <w:szCs w:val="20"/>
        </w:rPr>
        <w:tab/>
        <w:t>Will the project require you to contact individuals in ways that they may find intrusive?</w:t>
      </w:r>
    </w:p>
    <w:p w14:paraId="24666849" w14:textId="77777777" w:rsidR="00AA0117" w:rsidRPr="00A01C4C" w:rsidRDefault="00AA0117" w:rsidP="00AA0117">
      <w:pPr>
        <w:spacing w:after="0"/>
        <w:ind w:left="1440" w:firstLine="720"/>
        <w:rPr>
          <w:rFonts w:ascii="Arial" w:hAnsi="Arial" w:cs="Arial"/>
          <w:b/>
          <w:sz w:val="20"/>
          <w:szCs w:val="20"/>
        </w:rPr>
      </w:pPr>
      <w:r w:rsidRPr="00A01C4C">
        <w:rPr>
          <w:rFonts w:ascii="Arial" w:hAnsi="Arial" w:cs="Arial"/>
          <w:b/>
          <w:sz w:val="20"/>
          <w:szCs w:val="20"/>
        </w:rPr>
        <w:lastRenderedPageBreak/>
        <w:t>No</w:t>
      </w:r>
      <w:r>
        <w:rPr>
          <w:rFonts w:ascii="Arial" w:hAnsi="Arial" w:cs="Arial"/>
          <w:b/>
          <w:sz w:val="20"/>
          <w:szCs w:val="20"/>
        </w:rPr>
        <w:t>, there is no requirement to contact individuals in scope of the project</w:t>
      </w:r>
    </w:p>
    <w:p w14:paraId="07BB706B" w14:textId="77777777" w:rsidR="00AA0117" w:rsidRPr="001C0221" w:rsidRDefault="00AA0117" w:rsidP="00AA0117">
      <w:pPr>
        <w:spacing w:after="0"/>
        <w:ind w:left="720"/>
        <w:rPr>
          <w:rFonts w:ascii="Arial" w:hAnsi="Arial" w:cs="Arial"/>
          <w:sz w:val="20"/>
          <w:szCs w:val="20"/>
        </w:rPr>
      </w:pPr>
      <w:r w:rsidRPr="001C0221">
        <w:rPr>
          <w:rFonts w:ascii="Arial" w:hAnsi="Arial" w:cs="Arial"/>
          <w:sz w:val="20"/>
          <w:szCs w:val="20"/>
        </w:rPr>
        <w:t>i)</w:t>
      </w:r>
      <w:r w:rsidRPr="001C0221">
        <w:rPr>
          <w:rFonts w:ascii="Arial" w:hAnsi="Arial" w:cs="Arial"/>
          <w:sz w:val="20"/>
          <w:szCs w:val="20"/>
        </w:rPr>
        <w:tab/>
        <w:t>Will the disclosure of information utilise new technology for Xoserve?</w:t>
      </w:r>
    </w:p>
    <w:p w14:paraId="3CD47FAE" w14:textId="45795AD9" w:rsidR="00AA0117" w:rsidRPr="00A01C4C" w:rsidRDefault="00AA0117" w:rsidP="00AA0117">
      <w:pPr>
        <w:spacing w:after="0"/>
        <w:ind w:left="1440" w:firstLine="720"/>
        <w:rPr>
          <w:rFonts w:ascii="Arial" w:hAnsi="Arial" w:cs="Arial"/>
          <w:b/>
          <w:sz w:val="20"/>
          <w:szCs w:val="20"/>
        </w:rPr>
      </w:pPr>
      <w:r w:rsidRPr="00A01C4C">
        <w:rPr>
          <w:rFonts w:ascii="Arial" w:hAnsi="Arial" w:cs="Arial"/>
          <w:b/>
          <w:sz w:val="20"/>
          <w:szCs w:val="20"/>
        </w:rPr>
        <w:t>No</w:t>
      </w:r>
      <w:r>
        <w:rPr>
          <w:rFonts w:ascii="Arial" w:hAnsi="Arial" w:cs="Arial"/>
          <w:b/>
          <w:sz w:val="20"/>
          <w:szCs w:val="20"/>
        </w:rPr>
        <w:t xml:space="preserve">, </w:t>
      </w:r>
      <w:r w:rsidR="0028744C">
        <w:rPr>
          <w:rFonts w:ascii="Arial" w:hAnsi="Arial" w:cs="Arial"/>
          <w:b/>
          <w:sz w:val="20"/>
          <w:szCs w:val="20"/>
        </w:rPr>
        <w:t xml:space="preserve">the Data Discovery Platform is a well-established product to expose data for </w:t>
      </w:r>
      <w:r w:rsidR="002E7E02">
        <w:rPr>
          <w:rFonts w:ascii="Arial" w:hAnsi="Arial" w:cs="Arial"/>
          <w:b/>
          <w:sz w:val="20"/>
          <w:szCs w:val="20"/>
        </w:rPr>
        <w:t xml:space="preserve">energy </w:t>
      </w:r>
      <w:r w:rsidR="0028744C">
        <w:rPr>
          <w:rFonts w:ascii="Arial" w:hAnsi="Arial" w:cs="Arial"/>
          <w:b/>
          <w:sz w:val="20"/>
          <w:szCs w:val="20"/>
        </w:rPr>
        <w:t>industry</w:t>
      </w:r>
      <w:r>
        <w:rPr>
          <w:rFonts w:ascii="Arial" w:hAnsi="Arial" w:cs="Arial"/>
          <w:b/>
          <w:sz w:val="20"/>
          <w:szCs w:val="20"/>
        </w:rPr>
        <w:t>.</w:t>
      </w:r>
    </w:p>
    <w:p w14:paraId="3F3302A3" w14:textId="77777777" w:rsidR="00AA0117" w:rsidRPr="001C0221" w:rsidRDefault="00AA0117" w:rsidP="00AA0117">
      <w:pPr>
        <w:spacing w:after="0"/>
        <w:ind w:left="720"/>
        <w:rPr>
          <w:rFonts w:ascii="Arial" w:hAnsi="Arial" w:cs="Arial"/>
          <w:sz w:val="20"/>
          <w:szCs w:val="20"/>
        </w:rPr>
      </w:pPr>
      <w:r w:rsidRPr="001C0221">
        <w:rPr>
          <w:rFonts w:ascii="Arial" w:hAnsi="Arial" w:cs="Arial"/>
          <w:sz w:val="20"/>
          <w:szCs w:val="20"/>
        </w:rPr>
        <w:t>j)</w:t>
      </w:r>
      <w:r w:rsidRPr="001C0221">
        <w:rPr>
          <w:rFonts w:ascii="Arial" w:hAnsi="Arial" w:cs="Arial"/>
          <w:sz w:val="20"/>
          <w:szCs w:val="20"/>
        </w:rPr>
        <w:tab/>
        <w:t>Will the disclosure include information that identifies a vulnerable customer?</w:t>
      </w:r>
    </w:p>
    <w:p w14:paraId="22F90B8C" w14:textId="77777777" w:rsidR="00AA0117" w:rsidRPr="004D40C5" w:rsidRDefault="00AA0117" w:rsidP="00AA0117">
      <w:pPr>
        <w:spacing w:after="0"/>
        <w:ind w:left="1440" w:firstLine="720"/>
        <w:rPr>
          <w:rFonts w:ascii="Arial" w:hAnsi="Arial" w:cs="Arial"/>
          <w:b/>
          <w:sz w:val="20"/>
          <w:szCs w:val="20"/>
        </w:rPr>
      </w:pPr>
      <w:r w:rsidRPr="004D40C5">
        <w:rPr>
          <w:rFonts w:ascii="Arial" w:hAnsi="Arial" w:cs="Arial"/>
          <w:b/>
          <w:sz w:val="20"/>
          <w:szCs w:val="20"/>
        </w:rPr>
        <w:t xml:space="preserve">No, </w:t>
      </w:r>
      <w:r w:rsidR="0028744C">
        <w:rPr>
          <w:rFonts w:ascii="Arial" w:hAnsi="Arial" w:cs="Arial"/>
          <w:b/>
          <w:sz w:val="20"/>
          <w:szCs w:val="20"/>
        </w:rPr>
        <w:t>Local authorities already have this information and share it with the energy industry</w:t>
      </w:r>
    </w:p>
    <w:p w14:paraId="473CB5A7" w14:textId="77777777" w:rsidR="00AA0117" w:rsidRPr="001C0221" w:rsidRDefault="00AA0117" w:rsidP="00AA0117">
      <w:pPr>
        <w:spacing w:after="0"/>
        <w:ind w:left="720"/>
        <w:rPr>
          <w:rFonts w:ascii="Arial" w:hAnsi="Arial" w:cs="Arial"/>
          <w:sz w:val="20"/>
          <w:szCs w:val="20"/>
        </w:rPr>
      </w:pPr>
      <w:r w:rsidRPr="001C0221">
        <w:rPr>
          <w:rFonts w:ascii="Arial" w:hAnsi="Arial" w:cs="Arial"/>
          <w:sz w:val="20"/>
          <w:szCs w:val="20"/>
        </w:rPr>
        <w:t>k)</w:t>
      </w:r>
      <w:r w:rsidRPr="001C0221">
        <w:rPr>
          <w:rFonts w:ascii="Arial" w:hAnsi="Arial" w:cs="Arial"/>
          <w:sz w:val="20"/>
          <w:szCs w:val="20"/>
        </w:rPr>
        <w:tab/>
        <w:t>Will the disclosure release mass data to a party?</w:t>
      </w:r>
    </w:p>
    <w:p w14:paraId="7F119F8E" w14:textId="77777777" w:rsidR="00AA0117" w:rsidRPr="00A01C4C" w:rsidRDefault="0028744C" w:rsidP="00AA0117">
      <w:pPr>
        <w:spacing w:after="0"/>
        <w:ind w:left="1440" w:firstLine="720"/>
        <w:rPr>
          <w:rFonts w:ascii="Arial" w:hAnsi="Arial" w:cs="Arial"/>
          <w:b/>
          <w:sz w:val="20"/>
          <w:szCs w:val="20"/>
        </w:rPr>
      </w:pPr>
      <w:r>
        <w:rPr>
          <w:rFonts w:ascii="Arial" w:hAnsi="Arial" w:cs="Arial"/>
          <w:b/>
          <w:sz w:val="20"/>
          <w:szCs w:val="20"/>
        </w:rPr>
        <w:t>No - only for their portfolio which is inline with the purpose of the MOD</w:t>
      </w:r>
    </w:p>
    <w:p w14:paraId="62230D42" w14:textId="77777777" w:rsidR="00AA0117" w:rsidRPr="001C0221" w:rsidRDefault="00AA0117" w:rsidP="00AA0117">
      <w:pPr>
        <w:spacing w:after="0"/>
        <w:ind w:left="720"/>
        <w:rPr>
          <w:rFonts w:ascii="Arial" w:hAnsi="Arial" w:cs="Arial"/>
          <w:sz w:val="20"/>
          <w:szCs w:val="20"/>
        </w:rPr>
      </w:pPr>
      <w:r w:rsidRPr="001C0221">
        <w:rPr>
          <w:rFonts w:ascii="Arial" w:hAnsi="Arial" w:cs="Arial"/>
          <w:sz w:val="20"/>
          <w:szCs w:val="20"/>
        </w:rPr>
        <w:t>l)</w:t>
      </w:r>
      <w:r w:rsidRPr="001C0221">
        <w:rPr>
          <w:rFonts w:ascii="Arial" w:hAnsi="Arial" w:cs="Arial"/>
          <w:sz w:val="20"/>
          <w:szCs w:val="20"/>
        </w:rPr>
        <w:tab/>
        <w:t>Will the disclosure include information that identifie</w:t>
      </w:r>
      <w:r>
        <w:rPr>
          <w:rFonts w:ascii="Arial" w:hAnsi="Arial" w:cs="Arial"/>
          <w:sz w:val="20"/>
          <w:szCs w:val="20"/>
        </w:rPr>
        <w:t>s an occurrence of theft of gas?</w:t>
      </w:r>
    </w:p>
    <w:p w14:paraId="75C094C9" w14:textId="77777777" w:rsidR="00AA0117" w:rsidRPr="00A01C4C" w:rsidRDefault="00AA0117" w:rsidP="00AA0117">
      <w:pPr>
        <w:spacing w:after="0"/>
        <w:ind w:left="1440" w:firstLine="720"/>
        <w:rPr>
          <w:rFonts w:ascii="Arial" w:hAnsi="Arial" w:cs="Arial"/>
          <w:b/>
          <w:sz w:val="20"/>
          <w:szCs w:val="20"/>
        </w:rPr>
      </w:pPr>
      <w:r w:rsidRPr="00A01C4C">
        <w:rPr>
          <w:rFonts w:ascii="Arial" w:hAnsi="Arial" w:cs="Arial"/>
          <w:b/>
          <w:sz w:val="20"/>
          <w:szCs w:val="20"/>
        </w:rPr>
        <w:t>No</w:t>
      </w:r>
    </w:p>
    <w:p w14:paraId="7818CDDD" w14:textId="77777777" w:rsidR="00AA0117" w:rsidRPr="001C0221" w:rsidRDefault="00AA0117" w:rsidP="00AA0117">
      <w:pPr>
        <w:spacing w:after="0"/>
        <w:ind w:left="720"/>
        <w:rPr>
          <w:rFonts w:ascii="Arial" w:hAnsi="Arial" w:cs="Arial"/>
          <w:sz w:val="20"/>
          <w:szCs w:val="20"/>
        </w:rPr>
      </w:pPr>
      <w:r w:rsidRPr="001C0221">
        <w:rPr>
          <w:rFonts w:ascii="Arial" w:hAnsi="Arial" w:cs="Arial"/>
          <w:sz w:val="20"/>
          <w:szCs w:val="20"/>
        </w:rPr>
        <w:t>m)</w:t>
      </w:r>
      <w:r w:rsidRPr="001C0221">
        <w:rPr>
          <w:rFonts w:ascii="Arial" w:hAnsi="Arial" w:cs="Arial"/>
          <w:sz w:val="20"/>
          <w:szCs w:val="20"/>
        </w:rPr>
        <w:tab/>
        <w:t>Will the disclosure require a fundamental change to Xoserve Business?</w:t>
      </w:r>
    </w:p>
    <w:p w14:paraId="6A9E9862" w14:textId="0212B3DB" w:rsidR="00AA0117" w:rsidRPr="00A01C4C" w:rsidRDefault="00AA0117" w:rsidP="00AA0117">
      <w:pPr>
        <w:spacing w:after="0"/>
        <w:ind w:left="1440" w:firstLine="720"/>
        <w:rPr>
          <w:rFonts w:ascii="Arial" w:hAnsi="Arial" w:cs="Arial"/>
          <w:b/>
          <w:sz w:val="20"/>
          <w:szCs w:val="20"/>
        </w:rPr>
      </w:pPr>
      <w:r w:rsidRPr="00A01C4C">
        <w:rPr>
          <w:rFonts w:ascii="Arial" w:hAnsi="Arial" w:cs="Arial"/>
          <w:b/>
          <w:sz w:val="20"/>
          <w:szCs w:val="20"/>
        </w:rPr>
        <w:t>No</w:t>
      </w:r>
      <w:r>
        <w:rPr>
          <w:rFonts w:ascii="Arial" w:hAnsi="Arial" w:cs="Arial"/>
          <w:b/>
          <w:sz w:val="20"/>
          <w:szCs w:val="20"/>
        </w:rPr>
        <w:t xml:space="preserve">, this does not impact Xoserve </w:t>
      </w:r>
      <w:r w:rsidR="002E7E02">
        <w:rPr>
          <w:rFonts w:ascii="Arial" w:hAnsi="Arial" w:cs="Arial"/>
          <w:b/>
          <w:sz w:val="20"/>
          <w:szCs w:val="20"/>
        </w:rPr>
        <w:t>business</w:t>
      </w:r>
      <w:r>
        <w:rPr>
          <w:rFonts w:ascii="Arial" w:hAnsi="Arial" w:cs="Arial"/>
          <w:b/>
          <w:sz w:val="20"/>
          <w:szCs w:val="20"/>
        </w:rPr>
        <w:t>.</w:t>
      </w:r>
    </w:p>
    <w:p w14:paraId="6148E69A" w14:textId="77777777" w:rsidR="006554CC" w:rsidRDefault="006554CC" w:rsidP="006554CC">
      <w:pPr>
        <w:rPr>
          <w:rFonts w:ascii="Arial" w:hAnsi="Arial" w:cs="Arial"/>
          <w:sz w:val="20"/>
          <w:szCs w:val="20"/>
        </w:rPr>
      </w:pPr>
    </w:p>
    <w:p w14:paraId="44C39D94" w14:textId="77777777" w:rsidR="003361AB" w:rsidRDefault="003361AB" w:rsidP="006554CC">
      <w:pPr>
        <w:rPr>
          <w:rFonts w:ascii="Arial" w:hAnsi="Arial" w:cs="Arial"/>
          <w:sz w:val="20"/>
          <w:szCs w:val="20"/>
        </w:rPr>
      </w:pPr>
    </w:p>
    <w:p w14:paraId="1F81055E" w14:textId="77777777" w:rsidR="00175CBE" w:rsidRDefault="006554CC" w:rsidP="0028744C">
      <w:pPr>
        <w:pStyle w:val="ListParagraph"/>
        <w:numPr>
          <w:ilvl w:val="0"/>
          <w:numId w:val="1"/>
        </w:numPr>
        <w:rPr>
          <w:rFonts w:ascii="Arial" w:hAnsi="Arial" w:cs="Arial"/>
          <w:b/>
          <w:sz w:val="20"/>
          <w:szCs w:val="20"/>
        </w:rPr>
      </w:pPr>
      <w:r w:rsidRPr="00E37EF7">
        <w:rPr>
          <w:rFonts w:ascii="Arial" w:hAnsi="Arial" w:cs="Arial"/>
          <w:b/>
          <w:sz w:val="20"/>
          <w:szCs w:val="20"/>
        </w:rPr>
        <w:t>Commercial model</w:t>
      </w:r>
    </w:p>
    <w:p w14:paraId="33B7AF61" w14:textId="55EC77CD" w:rsidR="0028744C" w:rsidRPr="0028744C" w:rsidRDefault="00C6049A" w:rsidP="0028744C">
      <w:pPr>
        <w:rPr>
          <w:rFonts w:ascii="Arial" w:hAnsi="Arial" w:cs="Arial"/>
          <w:sz w:val="20"/>
          <w:szCs w:val="20"/>
        </w:rPr>
      </w:pPr>
      <w:r w:rsidRPr="008A04D3">
        <w:rPr>
          <w:rFonts w:ascii="Arial" w:hAnsi="Arial" w:cs="Arial"/>
          <w:sz w:val="20"/>
          <w:szCs w:val="20"/>
        </w:rPr>
        <w:t>LA</w:t>
      </w:r>
      <w:r w:rsidR="0028744C" w:rsidRPr="008A04D3">
        <w:rPr>
          <w:rFonts w:ascii="Arial" w:hAnsi="Arial" w:cs="Arial"/>
          <w:sz w:val="20"/>
          <w:szCs w:val="20"/>
        </w:rPr>
        <w:t xml:space="preserve"> are </w:t>
      </w:r>
      <w:r w:rsidR="0028744C" w:rsidRPr="0028744C">
        <w:rPr>
          <w:rFonts w:ascii="Arial" w:hAnsi="Arial" w:cs="Arial"/>
          <w:sz w:val="20"/>
          <w:szCs w:val="20"/>
        </w:rPr>
        <w:t>looking to access the data via the Data Discovery Platform</w:t>
      </w:r>
      <w:r w:rsidR="0028744C">
        <w:rPr>
          <w:rFonts w:ascii="Arial" w:hAnsi="Arial" w:cs="Arial"/>
          <w:sz w:val="20"/>
          <w:szCs w:val="20"/>
        </w:rPr>
        <w:t>, this would enable a secure access to an online product aiding insight which would be sold as a subscription service to the LA.</w:t>
      </w:r>
    </w:p>
    <w:p w14:paraId="28CFF9FA" w14:textId="77777777" w:rsidR="003D11EB" w:rsidRDefault="003D11EB" w:rsidP="00175CBE">
      <w:pPr>
        <w:pStyle w:val="ListParagraph"/>
        <w:rPr>
          <w:rFonts w:ascii="Arial" w:hAnsi="Arial" w:cs="Arial"/>
          <w:sz w:val="20"/>
          <w:szCs w:val="20"/>
        </w:rPr>
      </w:pPr>
    </w:p>
    <w:p w14:paraId="0878F48A" w14:textId="77777777" w:rsidR="006554CC" w:rsidRPr="00E37EF7" w:rsidRDefault="006554CC" w:rsidP="006554CC">
      <w:pPr>
        <w:pStyle w:val="ListParagraph"/>
        <w:numPr>
          <w:ilvl w:val="0"/>
          <w:numId w:val="1"/>
        </w:numPr>
        <w:rPr>
          <w:rFonts w:ascii="Arial" w:hAnsi="Arial" w:cs="Arial"/>
          <w:b/>
          <w:sz w:val="20"/>
          <w:szCs w:val="20"/>
        </w:rPr>
      </w:pPr>
      <w:r w:rsidRPr="00E37EF7">
        <w:rPr>
          <w:rFonts w:ascii="Arial" w:hAnsi="Arial" w:cs="Arial"/>
          <w:b/>
          <w:sz w:val="20"/>
          <w:szCs w:val="20"/>
        </w:rPr>
        <w:t>Method of access to the dataset</w:t>
      </w:r>
    </w:p>
    <w:p w14:paraId="234A0037" w14:textId="37E8239E" w:rsidR="0022736C" w:rsidRPr="0022736C" w:rsidRDefault="004D31D6" w:rsidP="0022736C">
      <w:pPr>
        <w:rPr>
          <w:rFonts w:ascii="Arial" w:hAnsi="Arial" w:cs="Arial"/>
          <w:sz w:val="20"/>
          <w:szCs w:val="20"/>
        </w:rPr>
      </w:pPr>
      <w:r w:rsidRPr="0028744C">
        <w:rPr>
          <w:rFonts w:ascii="Arial" w:hAnsi="Arial" w:cs="Arial"/>
          <w:sz w:val="20"/>
          <w:szCs w:val="20"/>
        </w:rPr>
        <w:t>Access to the dataset will be</w:t>
      </w:r>
      <w:r w:rsidR="00287C7F" w:rsidRPr="0028744C">
        <w:rPr>
          <w:rFonts w:ascii="Arial" w:hAnsi="Arial" w:cs="Arial"/>
          <w:sz w:val="20"/>
          <w:szCs w:val="20"/>
        </w:rPr>
        <w:t xml:space="preserve"> provided</w:t>
      </w:r>
      <w:r w:rsidRPr="0028744C">
        <w:rPr>
          <w:rFonts w:ascii="Arial" w:hAnsi="Arial" w:cs="Arial"/>
          <w:sz w:val="20"/>
          <w:szCs w:val="20"/>
        </w:rPr>
        <w:t xml:space="preserve"> via </w:t>
      </w:r>
      <w:r w:rsidR="00BA0659" w:rsidRPr="0028744C">
        <w:rPr>
          <w:rFonts w:ascii="Arial" w:hAnsi="Arial" w:cs="Arial"/>
          <w:sz w:val="20"/>
          <w:szCs w:val="20"/>
        </w:rPr>
        <w:t>the Data Discovery Platform</w:t>
      </w:r>
      <w:r w:rsidRPr="0028744C">
        <w:rPr>
          <w:rFonts w:ascii="Arial" w:hAnsi="Arial" w:cs="Arial"/>
          <w:sz w:val="20"/>
          <w:szCs w:val="20"/>
        </w:rPr>
        <w:t xml:space="preserve">. </w:t>
      </w:r>
      <w:r w:rsidR="00CD5386" w:rsidRPr="0028744C">
        <w:rPr>
          <w:rFonts w:ascii="Arial" w:hAnsi="Arial" w:cs="Arial"/>
          <w:sz w:val="20"/>
          <w:szCs w:val="20"/>
        </w:rPr>
        <w:t xml:space="preserve"> All data and visualisations will be secure, ensuring that users can only see information that they / </w:t>
      </w:r>
      <w:r w:rsidR="00CD5386" w:rsidRPr="007C6492">
        <w:rPr>
          <w:rFonts w:ascii="Arial" w:hAnsi="Arial" w:cs="Arial"/>
          <w:strike/>
          <w:sz w:val="20"/>
          <w:szCs w:val="20"/>
        </w:rPr>
        <w:t>they</w:t>
      </w:r>
      <w:r w:rsidR="00CD5386" w:rsidRPr="0028744C">
        <w:rPr>
          <w:rFonts w:ascii="Arial" w:hAnsi="Arial" w:cs="Arial"/>
          <w:sz w:val="20"/>
          <w:szCs w:val="20"/>
        </w:rPr>
        <w:t xml:space="preserve"> </w:t>
      </w:r>
      <w:r w:rsidR="007C6492">
        <w:rPr>
          <w:rFonts w:ascii="Arial" w:hAnsi="Arial" w:cs="Arial"/>
          <w:sz w:val="20"/>
          <w:szCs w:val="20"/>
        </w:rPr>
        <w:t xml:space="preserve">their </w:t>
      </w:r>
      <w:r w:rsidR="00CD5386" w:rsidRPr="0028744C">
        <w:rPr>
          <w:rFonts w:ascii="Arial" w:hAnsi="Arial" w:cs="Arial"/>
          <w:sz w:val="20"/>
          <w:szCs w:val="20"/>
        </w:rPr>
        <w:t>organisation has the right to see. Access to the data can be provision through an interactive dashboard (with options to download relevant data securely) or simply emailed to users if preferred (PDF).</w:t>
      </w:r>
      <w:r w:rsidR="0028744C">
        <w:rPr>
          <w:rFonts w:ascii="Arial" w:hAnsi="Arial" w:cs="Arial"/>
          <w:sz w:val="20"/>
          <w:szCs w:val="20"/>
        </w:rPr>
        <w:t xml:space="preserve"> </w:t>
      </w:r>
      <w:r w:rsidR="00CD5386">
        <w:rPr>
          <w:rFonts w:ascii="Arial" w:hAnsi="Arial" w:cs="Arial"/>
          <w:sz w:val="20"/>
          <w:szCs w:val="20"/>
        </w:rPr>
        <w:t xml:space="preserve"> </w:t>
      </w:r>
    </w:p>
    <w:p w14:paraId="68F70CA7" w14:textId="77777777" w:rsidR="006554CC" w:rsidRPr="00E37EF7" w:rsidRDefault="006554CC" w:rsidP="006554CC">
      <w:pPr>
        <w:pStyle w:val="ListParagraph"/>
        <w:numPr>
          <w:ilvl w:val="0"/>
          <w:numId w:val="1"/>
        </w:numPr>
        <w:rPr>
          <w:rFonts w:ascii="Arial" w:hAnsi="Arial" w:cs="Arial"/>
          <w:b/>
          <w:sz w:val="20"/>
          <w:szCs w:val="20"/>
        </w:rPr>
      </w:pPr>
      <w:r w:rsidRPr="00E37EF7">
        <w:rPr>
          <w:rFonts w:ascii="Arial" w:hAnsi="Arial" w:cs="Arial"/>
          <w:b/>
          <w:sz w:val="20"/>
          <w:szCs w:val="20"/>
        </w:rPr>
        <w:t>CoMC determinations</w:t>
      </w:r>
    </w:p>
    <w:p w14:paraId="68AD583A" w14:textId="27079F32" w:rsidR="006554CC" w:rsidRDefault="001C0221" w:rsidP="006554CC">
      <w:pPr>
        <w:rPr>
          <w:rFonts w:ascii="Arial" w:hAnsi="Arial" w:cs="Arial"/>
          <w:sz w:val="20"/>
          <w:szCs w:val="20"/>
        </w:rPr>
      </w:pPr>
      <w:r w:rsidRPr="001C0221">
        <w:rPr>
          <w:rFonts w:ascii="Arial" w:hAnsi="Arial" w:cs="Arial"/>
          <w:sz w:val="20"/>
          <w:szCs w:val="20"/>
        </w:rPr>
        <w:t>CoMC is requested to approve this Disclosure Request Report.</w:t>
      </w:r>
    </w:p>
    <w:p w14:paraId="6A7309EB" w14:textId="6A0ACE44" w:rsidR="00770358" w:rsidRDefault="00770358" w:rsidP="00770358">
      <w:pPr>
        <w:pStyle w:val="ListParagraph"/>
        <w:numPr>
          <w:ilvl w:val="0"/>
          <w:numId w:val="1"/>
        </w:numPr>
        <w:rPr>
          <w:rFonts w:ascii="Arial" w:hAnsi="Arial" w:cs="Arial"/>
          <w:sz w:val="20"/>
          <w:szCs w:val="20"/>
        </w:rPr>
      </w:pPr>
      <w:r>
        <w:rPr>
          <w:rFonts w:ascii="Arial" w:hAnsi="Arial" w:cs="Arial"/>
          <w:sz w:val="20"/>
          <w:szCs w:val="20"/>
        </w:rPr>
        <w:t>Appendix</w:t>
      </w:r>
    </w:p>
    <w:p w14:paraId="3B97EA6F" w14:textId="08764121" w:rsidR="00770358" w:rsidRPr="0016243F" w:rsidRDefault="0016243F" w:rsidP="00770358">
      <w:pPr>
        <w:rPr>
          <w:rFonts w:ascii="Arial" w:hAnsi="Arial" w:cs="Arial"/>
          <w:sz w:val="20"/>
          <w:szCs w:val="20"/>
        </w:rPr>
      </w:pPr>
      <w:r>
        <w:rPr>
          <w:rFonts w:ascii="Arial" w:hAnsi="Arial" w:cs="Arial"/>
          <w:sz w:val="20"/>
          <w:szCs w:val="20"/>
        </w:rPr>
        <w:object w:dxaOrig="1508" w:dyaOrig="982" w14:anchorId="55526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1" o:title=""/>
          </v:shape>
          <o:OLEObject Type="Embed" ProgID="Excel.Sheet.12" ShapeID="_x0000_i1025" DrawAspect="Icon" ObjectID="_1705759250" r:id="rId12"/>
        </w:object>
      </w:r>
    </w:p>
    <w:p w14:paraId="5D1EA90C" w14:textId="77777777" w:rsidR="006554CC" w:rsidRDefault="006554CC" w:rsidP="006554CC">
      <w:pPr>
        <w:rPr>
          <w:rFonts w:ascii="Arial" w:hAnsi="Arial" w:cs="Arial"/>
          <w:sz w:val="20"/>
          <w:szCs w:val="20"/>
        </w:rPr>
      </w:pPr>
    </w:p>
    <w:p w14:paraId="7C48147C" w14:textId="77777777" w:rsidR="008602E6" w:rsidRPr="00E37EF7" w:rsidRDefault="008602E6" w:rsidP="006554CC">
      <w:pPr>
        <w:rPr>
          <w:rFonts w:ascii="Arial" w:hAnsi="Arial" w:cs="Arial"/>
          <w:sz w:val="20"/>
          <w:szCs w:val="20"/>
        </w:rPr>
      </w:pPr>
    </w:p>
    <w:p w14:paraId="7446E529" w14:textId="77777777" w:rsidR="001C0221" w:rsidRDefault="001C0221">
      <w:pPr>
        <w:rPr>
          <w:rFonts w:ascii="Arial" w:hAnsi="Arial" w:cs="Arial"/>
          <w:sz w:val="20"/>
          <w:szCs w:val="20"/>
        </w:rPr>
      </w:pPr>
    </w:p>
    <w:sectPr w:rsidR="001C022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43F76" w14:textId="77777777" w:rsidR="000F5DA9" w:rsidRDefault="000F5DA9" w:rsidP="006554CC">
      <w:pPr>
        <w:spacing w:after="0" w:line="240" w:lineRule="auto"/>
      </w:pPr>
      <w:r>
        <w:separator/>
      </w:r>
    </w:p>
  </w:endnote>
  <w:endnote w:type="continuationSeparator" w:id="0">
    <w:p w14:paraId="5774085A" w14:textId="77777777" w:rsidR="000F5DA9" w:rsidRDefault="000F5DA9" w:rsidP="00655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6575854"/>
      <w:docPartObj>
        <w:docPartGallery w:val="Page Numbers (Bottom of Page)"/>
        <w:docPartUnique/>
      </w:docPartObj>
    </w:sdtPr>
    <w:sdtEndPr>
      <w:rPr>
        <w:noProof/>
      </w:rPr>
    </w:sdtEndPr>
    <w:sdtContent>
      <w:p w14:paraId="5ED24982" w14:textId="77777777" w:rsidR="00455557" w:rsidRDefault="0045555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45AE48E" w14:textId="77777777" w:rsidR="00455557" w:rsidRDefault="00455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D959E" w14:textId="77777777" w:rsidR="000F5DA9" w:rsidRDefault="000F5DA9" w:rsidP="006554CC">
      <w:pPr>
        <w:spacing w:after="0" w:line="240" w:lineRule="auto"/>
      </w:pPr>
      <w:r>
        <w:separator/>
      </w:r>
    </w:p>
  </w:footnote>
  <w:footnote w:type="continuationSeparator" w:id="0">
    <w:p w14:paraId="75AB3B2C" w14:textId="77777777" w:rsidR="000F5DA9" w:rsidRDefault="000F5DA9" w:rsidP="006554CC">
      <w:pPr>
        <w:spacing w:after="0" w:line="240" w:lineRule="auto"/>
      </w:pPr>
      <w:r>
        <w:continuationSeparator/>
      </w:r>
    </w:p>
  </w:footnote>
  <w:footnote w:id="1">
    <w:p w14:paraId="011C5C92" w14:textId="3E4FF5AD" w:rsidR="00455557" w:rsidRDefault="00455557">
      <w:pPr>
        <w:pStyle w:val="FootnoteText"/>
      </w:pPr>
      <w:r>
        <w:rPr>
          <w:rStyle w:val="FootnoteReference"/>
        </w:rPr>
        <w:footnoteRef/>
      </w:r>
      <w:r>
        <w:t xml:space="preserve"> Access to all data will be dependant on the LA providing out code of the postcode to define properties within their portfolio.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2726"/>
    <w:multiLevelType w:val="hybridMultilevel"/>
    <w:tmpl w:val="09A663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414C94"/>
    <w:multiLevelType w:val="hybridMultilevel"/>
    <w:tmpl w:val="59B87FC4"/>
    <w:lvl w:ilvl="0" w:tplc="FD3EFC7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F0E5B41"/>
    <w:multiLevelType w:val="hybridMultilevel"/>
    <w:tmpl w:val="CCBCBE52"/>
    <w:lvl w:ilvl="0" w:tplc="FD3EFC7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E730B4B"/>
    <w:multiLevelType w:val="hybridMultilevel"/>
    <w:tmpl w:val="F2F41566"/>
    <w:lvl w:ilvl="0" w:tplc="FD3EFC7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EB43195"/>
    <w:multiLevelType w:val="hybridMultilevel"/>
    <w:tmpl w:val="1A5A42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64500A"/>
    <w:multiLevelType w:val="hybridMultilevel"/>
    <w:tmpl w:val="901E3E6E"/>
    <w:lvl w:ilvl="0" w:tplc="FD3EFC7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8F567CB"/>
    <w:multiLevelType w:val="hybridMultilevel"/>
    <w:tmpl w:val="7D1041FA"/>
    <w:lvl w:ilvl="0" w:tplc="FD3EFC7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98225E2"/>
    <w:multiLevelType w:val="hybridMultilevel"/>
    <w:tmpl w:val="0FC089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9C2E75"/>
    <w:multiLevelType w:val="hybridMultilevel"/>
    <w:tmpl w:val="EC005746"/>
    <w:lvl w:ilvl="0" w:tplc="6FC41D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9F296C"/>
    <w:multiLevelType w:val="hybridMultilevel"/>
    <w:tmpl w:val="EF8A34DC"/>
    <w:lvl w:ilvl="0" w:tplc="FD3EFC7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6"/>
  </w:num>
  <w:num w:numId="4">
    <w:abstractNumId w:val="1"/>
  </w:num>
  <w:num w:numId="5">
    <w:abstractNumId w:val="5"/>
  </w:num>
  <w:num w:numId="6">
    <w:abstractNumId w:val="9"/>
  </w:num>
  <w:num w:numId="7">
    <w:abstractNumId w:val="8"/>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4CC"/>
    <w:rsid w:val="00007C6C"/>
    <w:rsid w:val="00012568"/>
    <w:rsid w:val="000215EE"/>
    <w:rsid w:val="00021960"/>
    <w:rsid w:val="00040DE0"/>
    <w:rsid w:val="0004726B"/>
    <w:rsid w:val="000518A7"/>
    <w:rsid w:val="00064831"/>
    <w:rsid w:val="0009106A"/>
    <w:rsid w:val="00093460"/>
    <w:rsid w:val="00095212"/>
    <w:rsid w:val="00095AB3"/>
    <w:rsid w:val="000A44CA"/>
    <w:rsid w:val="000A66CF"/>
    <w:rsid w:val="000B06B3"/>
    <w:rsid w:val="000B247E"/>
    <w:rsid w:val="000B2865"/>
    <w:rsid w:val="000E0E44"/>
    <w:rsid w:val="000E6D59"/>
    <w:rsid w:val="000F2250"/>
    <w:rsid w:val="000F5DA9"/>
    <w:rsid w:val="00130A24"/>
    <w:rsid w:val="001475A7"/>
    <w:rsid w:val="001572B6"/>
    <w:rsid w:val="0016243F"/>
    <w:rsid w:val="001656CF"/>
    <w:rsid w:val="001659B5"/>
    <w:rsid w:val="00166190"/>
    <w:rsid w:val="00175CBE"/>
    <w:rsid w:val="00182A8A"/>
    <w:rsid w:val="00183566"/>
    <w:rsid w:val="001B69C4"/>
    <w:rsid w:val="001C0221"/>
    <w:rsid w:val="001D7321"/>
    <w:rsid w:val="001E3B5D"/>
    <w:rsid w:val="001E58E4"/>
    <w:rsid w:val="001F2E00"/>
    <w:rsid w:val="00205CDA"/>
    <w:rsid w:val="0020724A"/>
    <w:rsid w:val="00212EF3"/>
    <w:rsid w:val="0022565D"/>
    <w:rsid w:val="0022736C"/>
    <w:rsid w:val="002344D8"/>
    <w:rsid w:val="00265515"/>
    <w:rsid w:val="00266744"/>
    <w:rsid w:val="00284619"/>
    <w:rsid w:val="0028744C"/>
    <w:rsid w:val="00287943"/>
    <w:rsid w:val="00287C7F"/>
    <w:rsid w:val="002A0F81"/>
    <w:rsid w:val="002A6B00"/>
    <w:rsid w:val="002A785F"/>
    <w:rsid w:val="002B1DF4"/>
    <w:rsid w:val="002C3F2A"/>
    <w:rsid w:val="002D614C"/>
    <w:rsid w:val="002E18AA"/>
    <w:rsid w:val="002E7E02"/>
    <w:rsid w:val="002F2999"/>
    <w:rsid w:val="00303366"/>
    <w:rsid w:val="003143FF"/>
    <w:rsid w:val="00316F9F"/>
    <w:rsid w:val="00322F77"/>
    <w:rsid w:val="00335A82"/>
    <w:rsid w:val="003361AB"/>
    <w:rsid w:val="003542AD"/>
    <w:rsid w:val="00386F49"/>
    <w:rsid w:val="003C2063"/>
    <w:rsid w:val="003D11EB"/>
    <w:rsid w:val="003F1590"/>
    <w:rsid w:val="004122AA"/>
    <w:rsid w:val="0042209E"/>
    <w:rsid w:val="00424491"/>
    <w:rsid w:val="00432AAF"/>
    <w:rsid w:val="00455557"/>
    <w:rsid w:val="00461456"/>
    <w:rsid w:val="00474018"/>
    <w:rsid w:val="0047521F"/>
    <w:rsid w:val="00482946"/>
    <w:rsid w:val="0049415A"/>
    <w:rsid w:val="004C2A46"/>
    <w:rsid w:val="004D31D6"/>
    <w:rsid w:val="004D38B9"/>
    <w:rsid w:val="004E062E"/>
    <w:rsid w:val="004E4672"/>
    <w:rsid w:val="004F0FB0"/>
    <w:rsid w:val="004F20DF"/>
    <w:rsid w:val="004F5F0C"/>
    <w:rsid w:val="005041B2"/>
    <w:rsid w:val="00506775"/>
    <w:rsid w:val="005211A5"/>
    <w:rsid w:val="00535E11"/>
    <w:rsid w:val="00537900"/>
    <w:rsid w:val="00544404"/>
    <w:rsid w:val="00555355"/>
    <w:rsid w:val="005577B7"/>
    <w:rsid w:val="005801F6"/>
    <w:rsid w:val="005A421E"/>
    <w:rsid w:val="005A466D"/>
    <w:rsid w:val="005E7C76"/>
    <w:rsid w:val="005E7D8F"/>
    <w:rsid w:val="006324FB"/>
    <w:rsid w:val="006377F8"/>
    <w:rsid w:val="006510E6"/>
    <w:rsid w:val="0065179C"/>
    <w:rsid w:val="006554CC"/>
    <w:rsid w:val="00657121"/>
    <w:rsid w:val="00677B38"/>
    <w:rsid w:val="00681DAD"/>
    <w:rsid w:val="00684578"/>
    <w:rsid w:val="00692E15"/>
    <w:rsid w:val="00695D26"/>
    <w:rsid w:val="006A17ED"/>
    <w:rsid w:val="006B7586"/>
    <w:rsid w:val="006C499D"/>
    <w:rsid w:val="006D2CD4"/>
    <w:rsid w:val="007163F2"/>
    <w:rsid w:val="007274C1"/>
    <w:rsid w:val="00737948"/>
    <w:rsid w:val="0074074E"/>
    <w:rsid w:val="00742F66"/>
    <w:rsid w:val="007507FF"/>
    <w:rsid w:val="00761F6A"/>
    <w:rsid w:val="00770358"/>
    <w:rsid w:val="00770FB0"/>
    <w:rsid w:val="007744FA"/>
    <w:rsid w:val="00781E32"/>
    <w:rsid w:val="0078458F"/>
    <w:rsid w:val="00785FAF"/>
    <w:rsid w:val="00787D37"/>
    <w:rsid w:val="0079479C"/>
    <w:rsid w:val="007970EE"/>
    <w:rsid w:val="007B6695"/>
    <w:rsid w:val="007C226F"/>
    <w:rsid w:val="007C6492"/>
    <w:rsid w:val="007D12E0"/>
    <w:rsid w:val="007D5E44"/>
    <w:rsid w:val="007E22E9"/>
    <w:rsid w:val="007E248B"/>
    <w:rsid w:val="00803646"/>
    <w:rsid w:val="00803874"/>
    <w:rsid w:val="0082333C"/>
    <w:rsid w:val="00824FC1"/>
    <w:rsid w:val="008568F3"/>
    <w:rsid w:val="008602E6"/>
    <w:rsid w:val="00860DA3"/>
    <w:rsid w:val="00867EC5"/>
    <w:rsid w:val="0087489D"/>
    <w:rsid w:val="00881E29"/>
    <w:rsid w:val="00882DB5"/>
    <w:rsid w:val="008A04D3"/>
    <w:rsid w:val="008A1BD2"/>
    <w:rsid w:val="008A3BD1"/>
    <w:rsid w:val="008A462E"/>
    <w:rsid w:val="008A629C"/>
    <w:rsid w:val="008B57EF"/>
    <w:rsid w:val="008C1DE8"/>
    <w:rsid w:val="008D2676"/>
    <w:rsid w:val="008D405E"/>
    <w:rsid w:val="008E051A"/>
    <w:rsid w:val="009173A3"/>
    <w:rsid w:val="00927680"/>
    <w:rsid w:val="00930C06"/>
    <w:rsid w:val="00942F49"/>
    <w:rsid w:val="0094411D"/>
    <w:rsid w:val="0095098D"/>
    <w:rsid w:val="00952CB4"/>
    <w:rsid w:val="00967BD4"/>
    <w:rsid w:val="00994B7A"/>
    <w:rsid w:val="009A2891"/>
    <w:rsid w:val="009B319A"/>
    <w:rsid w:val="009C170E"/>
    <w:rsid w:val="009D1697"/>
    <w:rsid w:val="009D377F"/>
    <w:rsid w:val="009D64D0"/>
    <w:rsid w:val="009F7891"/>
    <w:rsid w:val="00A01C4C"/>
    <w:rsid w:val="00A0529F"/>
    <w:rsid w:val="00A16634"/>
    <w:rsid w:val="00A3616E"/>
    <w:rsid w:val="00A4297B"/>
    <w:rsid w:val="00A50E81"/>
    <w:rsid w:val="00A55B0E"/>
    <w:rsid w:val="00A73958"/>
    <w:rsid w:val="00AA0117"/>
    <w:rsid w:val="00AA1E42"/>
    <w:rsid w:val="00AA3291"/>
    <w:rsid w:val="00AA3616"/>
    <w:rsid w:val="00AC07A1"/>
    <w:rsid w:val="00AC1DC8"/>
    <w:rsid w:val="00AC5B33"/>
    <w:rsid w:val="00AD711D"/>
    <w:rsid w:val="00AF45C0"/>
    <w:rsid w:val="00AF6AA3"/>
    <w:rsid w:val="00B17177"/>
    <w:rsid w:val="00B20451"/>
    <w:rsid w:val="00B2572A"/>
    <w:rsid w:val="00B46A1A"/>
    <w:rsid w:val="00B507A6"/>
    <w:rsid w:val="00B65DFB"/>
    <w:rsid w:val="00B66AEC"/>
    <w:rsid w:val="00B72B90"/>
    <w:rsid w:val="00B7765D"/>
    <w:rsid w:val="00B86559"/>
    <w:rsid w:val="00BA05CD"/>
    <w:rsid w:val="00BA0659"/>
    <w:rsid w:val="00BA3E36"/>
    <w:rsid w:val="00BA5B6F"/>
    <w:rsid w:val="00BC34ED"/>
    <w:rsid w:val="00BD058E"/>
    <w:rsid w:val="00BE13AA"/>
    <w:rsid w:val="00C067CD"/>
    <w:rsid w:val="00C13E07"/>
    <w:rsid w:val="00C15568"/>
    <w:rsid w:val="00C233E4"/>
    <w:rsid w:val="00C249EA"/>
    <w:rsid w:val="00C32ED2"/>
    <w:rsid w:val="00C42428"/>
    <w:rsid w:val="00C443FC"/>
    <w:rsid w:val="00C566B8"/>
    <w:rsid w:val="00C6049A"/>
    <w:rsid w:val="00C615C3"/>
    <w:rsid w:val="00C8301E"/>
    <w:rsid w:val="00CA1FD2"/>
    <w:rsid w:val="00CB75D3"/>
    <w:rsid w:val="00CC2855"/>
    <w:rsid w:val="00CC5086"/>
    <w:rsid w:val="00CC69C9"/>
    <w:rsid w:val="00CC786D"/>
    <w:rsid w:val="00CD5386"/>
    <w:rsid w:val="00CE15C5"/>
    <w:rsid w:val="00CE28B4"/>
    <w:rsid w:val="00CE4D53"/>
    <w:rsid w:val="00CE7639"/>
    <w:rsid w:val="00CF7C18"/>
    <w:rsid w:val="00D226C8"/>
    <w:rsid w:val="00D26D2D"/>
    <w:rsid w:val="00D43297"/>
    <w:rsid w:val="00D47FF1"/>
    <w:rsid w:val="00D51D46"/>
    <w:rsid w:val="00D6103D"/>
    <w:rsid w:val="00D74767"/>
    <w:rsid w:val="00D76F68"/>
    <w:rsid w:val="00D83AE4"/>
    <w:rsid w:val="00D93278"/>
    <w:rsid w:val="00D94B8A"/>
    <w:rsid w:val="00DD16D1"/>
    <w:rsid w:val="00DE730F"/>
    <w:rsid w:val="00DE7769"/>
    <w:rsid w:val="00E127A3"/>
    <w:rsid w:val="00E21E1E"/>
    <w:rsid w:val="00E37EF7"/>
    <w:rsid w:val="00E52F00"/>
    <w:rsid w:val="00E62859"/>
    <w:rsid w:val="00EA6F21"/>
    <w:rsid w:val="00EC6A36"/>
    <w:rsid w:val="00ED03B4"/>
    <w:rsid w:val="00ED7D40"/>
    <w:rsid w:val="00F21540"/>
    <w:rsid w:val="00F23BAB"/>
    <w:rsid w:val="00F37C72"/>
    <w:rsid w:val="00F4209E"/>
    <w:rsid w:val="00F445ED"/>
    <w:rsid w:val="00F57027"/>
    <w:rsid w:val="00F626BB"/>
    <w:rsid w:val="00F63320"/>
    <w:rsid w:val="00F6617E"/>
    <w:rsid w:val="00F73759"/>
    <w:rsid w:val="00F75C06"/>
    <w:rsid w:val="00F75D0B"/>
    <w:rsid w:val="00F846EA"/>
    <w:rsid w:val="00FB5B6D"/>
    <w:rsid w:val="00FC15AF"/>
    <w:rsid w:val="00FD71FF"/>
    <w:rsid w:val="00FE5C08"/>
    <w:rsid w:val="00FE698D"/>
    <w:rsid w:val="00FE760F"/>
    <w:rsid w:val="00FF3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DC070A"/>
  <w15:docId w15:val="{711A53D9-04CC-4D06-B5F1-F643EFBD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5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54CC"/>
    <w:pPr>
      <w:ind w:left="720"/>
      <w:contextualSpacing/>
    </w:pPr>
  </w:style>
  <w:style w:type="paragraph" w:styleId="Header">
    <w:name w:val="header"/>
    <w:basedOn w:val="Normal"/>
    <w:link w:val="HeaderChar"/>
    <w:uiPriority w:val="99"/>
    <w:unhideWhenUsed/>
    <w:rsid w:val="006554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54CC"/>
  </w:style>
  <w:style w:type="paragraph" w:styleId="Footer">
    <w:name w:val="footer"/>
    <w:basedOn w:val="Normal"/>
    <w:link w:val="FooterChar"/>
    <w:uiPriority w:val="99"/>
    <w:unhideWhenUsed/>
    <w:rsid w:val="006554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4CC"/>
  </w:style>
  <w:style w:type="paragraph" w:styleId="BalloonText">
    <w:name w:val="Balloon Text"/>
    <w:basedOn w:val="Normal"/>
    <w:link w:val="BalloonTextChar"/>
    <w:uiPriority w:val="99"/>
    <w:semiHidden/>
    <w:unhideWhenUsed/>
    <w:rsid w:val="000B0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6B3"/>
    <w:rPr>
      <w:rFonts w:ascii="Tahoma" w:hAnsi="Tahoma" w:cs="Tahoma"/>
      <w:sz w:val="16"/>
      <w:szCs w:val="16"/>
    </w:rPr>
  </w:style>
  <w:style w:type="character" w:styleId="Hyperlink">
    <w:name w:val="Hyperlink"/>
    <w:basedOn w:val="DefaultParagraphFont"/>
    <w:uiPriority w:val="99"/>
    <w:unhideWhenUsed/>
    <w:rsid w:val="00A16634"/>
    <w:rPr>
      <w:color w:val="0000FF" w:themeColor="hyperlink"/>
      <w:u w:val="single"/>
    </w:rPr>
  </w:style>
  <w:style w:type="character" w:styleId="FollowedHyperlink">
    <w:name w:val="FollowedHyperlink"/>
    <w:basedOn w:val="DefaultParagraphFont"/>
    <w:uiPriority w:val="99"/>
    <w:semiHidden/>
    <w:unhideWhenUsed/>
    <w:rsid w:val="003361AB"/>
    <w:rPr>
      <w:color w:val="954F72"/>
      <w:u w:val="single"/>
    </w:rPr>
  </w:style>
  <w:style w:type="paragraph" w:customStyle="1" w:styleId="msonormal0">
    <w:name w:val="msonormal"/>
    <w:basedOn w:val="Normal"/>
    <w:rsid w:val="003361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5">
    <w:name w:val="font5"/>
    <w:basedOn w:val="Normal"/>
    <w:rsid w:val="003361AB"/>
    <w:pPr>
      <w:spacing w:before="100" w:beforeAutospacing="1" w:after="100" w:afterAutospacing="1" w:line="240" w:lineRule="auto"/>
    </w:pPr>
    <w:rPr>
      <w:rFonts w:ascii="Calibri" w:eastAsia="Times New Roman" w:hAnsi="Calibri" w:cs="Calibri"/>
      <w:b/>
      <w:bCs/>
      <w:color w:val="000000"/>
      <w:sz w:val="32"/>
      <w:szCs w:val="32"/>
      <w:lang w:eastAsia="en-GB"/>
    </w:rPr>
  </w:style>
  <w:style w:type="paragraph" w:customStyle="1" w:styleId="font6">
    <w:name w:val="font6"/>
    <w:basedOn w:val="Normal"/>
    <w:rsid w:val="003361AB"/>
    <w:pPr>
      <w:spacing w:before="100" w:beforeAutospacing="1" w:after="100" w:afterAutospacing="1" w:line="240" w:lineRule="auto"/>
    </w:pPr>
    <w:rPr>
      <w:rFonts w:ascii="Calibri" w:eastAsia="Times New Roman" w:hAnsi="Calibri" w:cs="Calibri"/>
      <w:b/>
      <w:bCs/>
      <w:color w:val="000000"/>
      <w:sz w:val="36"/>
      <w:szCs w:val="36"/>
      <w:lang w:eastAsia="en-GB"/>
    </w:rPr>
  </w:style>
  <w:style w:type="paragraph" w:customStyle="1" w:styleId="font7">
    <w:name w:val="font7"/>
    <w:basedOn w:val="Normal"/>
    <w:rsid w:val="003361AB"/>
    <w:pPr>
      <w:spacing w:before="100" w:beforeAutospacing="1" w:after="100" w:afterAutospacing="1" w:line="240" w:lineRule="auto"/>
    </w:pPr>
    <w:rPr>
      <w:rFonts w:ascii="Calibri" w:eastAsia="Times New Roman" w:hAnsi="Calibri" w:cs="Calibri"/>
      <w:color w:val="000000"/>
      <w:sz w:val="24"/>
      <w:szCs w:val="24"/>
      <w:lang w:eastAsia="en-GB"/>
    </w:rPr>
  </w:style>
  <w:style w:type="paragraph" w:customStyle="1" w:styleId="xl63">
    <w:name w:val="xl63"/>
    <w:basedOn w:val="Normal"/>
    <w:rsid w:val="003361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64">
    <w:name w:val="xl64"/>
    <w:basedOn w:val="Normal"/>
    <w:rsid w:val="003361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65">
    <w:name w:val="xl65"/>
    <w:basedOn w:val="Normal"/>
    <w:rsid w:val="003361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66">
    <w:name w:val="xl66"/>
    <w:basedOn w:val="Normal"/>
    <w:rsid w:val="003361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67">
    <w:name w:val="xl67"/>
    <w:basedOn w:val="Normal"/>
    <w:rsid w:val="003361A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0"/>
      <w:szCs w:val="20"/>
      <w:lang w:eastAsia="en-GB"/>
    </w:rPr>
  </w:style>
  <w:style w:type="paragraph" w:customStyle="1" w:styleId="xl68">
    <w:name w:val="xl68"/>
    <w:basedOn w:val="Normal"/>
    <w:rsid w:val="003361AB"/>
    <w:pPr>
      <w:pBdr>
        <w:top w:val="single" w:sz="4" w:space="0" w:color="auto"/>
        <w:left w:val="single" w:sz="4" w:space="0" w:color="auto"/>
        <w:bottom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0"/>
      <w:szCs w:val="20"/>
      <w:lang w:eastAsia="en-GB"/>
    </w:rPr>
  </w:style>
  <w:style w:type="paragraph" w:customStyle="1" w:styleId="xl69">
    <w:name w:val="xl69"/>
    <w:basedOn w:val="Normal"/>
    <w:rsid w:val="003361A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70">
    <w:name w:val="xl70"/>
    <w:basedOn w:val="Normal"/>
    <w:rsid w:val="003361AB"/>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71">
    <w:name w:val="xl71"/>
    <w:basedOn w:val="Normal"/>
    <w:rsid w:val="003361A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72">
    <w:name w:val="xl72"/>
    <w:basedOn w:val="Normal"/>
    <w:rsid w:val="003361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n-GB"/>
    </w:rPr>
  </w:style>
  <w:style w:type="paragraph" w:customStyle="1" w:styleId="xl73">
    <w:name w:val="xl73"/>
    <w:basedOn w:val="Normal"/>
    <w:rsid w:val="003361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74">
    <w:name w:val="xl74"/>
    <w:basedOn w:val="Normal"/>
    <w:rsid w:val="003361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75">
    <w:name w:val="xl75"/>
    <w:basedOn w:val="Normal"/>
    <w:rsid w:val="003361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en-GB"/>
    </w:rPr>
  </w:style>
  <w:style w:type="paragraph" w:customStyle="1" w:styleId="xl76">
    <w:name w:val="xl76"/>
    <w:basedOn w:val="Normal"/>
    <w:rsid w:val="003361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n-GB"/>
    </w:rPr>
  </w:style>
  <w:style w:type="paragraph" w:customStyle="1" w:styleId="xl77">
    <w:name w:val="xl77"/>
    <w:basedOn w:val="Normal"/>
    <w:rsid w:val="003361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n-GB"/>
    </w:rPr>
  </w:style>
  <w:style w:type="paragraph" w:customStyle="1" w:styleId="xl78">
    <w:name w:val="xl78"/>
    <w:basedOn w:val="Normal"/>
    <w:rsid w:val="003361AB"/>
    <w:pPr>
      <w:pBdr>
        <w:top w:val="single" w:sz="4" w:space="0" w:color="auto"/>
        <w:left w:val="single" w:sz="4" w:space="0" w:color="auto"/>
        <w:bottom w:val="single" w:sz="4" w:space="0" w:color="auto"/>
        <w:right w:val="single" w:sz="4" w:space="0" w:color="auto"/>
      </w:pBdr>
      <w:shd w:val="clear" w:color="000000" w:fill="A790C2"/>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79">
    <w:name w:val="xl79"/>
    <w:basedOn w:val="Normal"/>
    <w:rsid w:val="003361AB"/>
    <w:pPr>
      <w:pBdr>
        <w:top w:val="single" w:sz="4" w:space="0" w:color="auto"/>
        <w:left w:val="single" w:sz="4" w:space="0" w:color="auto"/>
        <w:bottom w:val="single" w:sz="4" w:space="0" w:color="auto"/>
        <w:right w:val="single" w:sz="4" w:space="0" w:color="auto"/>
      </w:pBdr>
      <w:shd w:val="clear" w:color="000000" w:fill="A790C2"/>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80">
    <w:name w:val="xl80"/>
    <w:basedOn w:val="Normal"/>
    <w:rsid w:val="003361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FF0000"/>
      <w:sz w:val="20"/>
      <w:szCs w:val="20"/>
      <w:lang w:eastAsia="en-GB"/>
    </w:rPr>
  </w:style>
  <w:style w:type="table" w:styleId="ListTable3-Accent1">
    <w:name w:val="List Table 3 Accent 1"/>
    <w:basedOn w:val="TableNormal"/>
    <w:uiPriority w:val="48"/>
    <w:rsid w:val="00994B7A"/>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CommentReference">
    <w:name w:val="annotation reference"/>
    <w:basedOn w:val="DefaultParagraphFont"/>
    <w:uiPriority w:val="99"/>
    <w:semiHidden/>
    <w:unhideWhenUsed/>
    <w:rsid w:val="0028744C"/>
    <w:rPr>
      <w:sz w:val="16"/>
      <w:szCs w:val="16"/>
    </w:rPr>
  </w:style>
  <w:style w:type="paragraph" w:styleId="CommentText">
    <w:name w:val="annotation text"/>
    <w:basedOn w:val="Normal"/>
    <w:link w:val="CommentTextChar"/>
    <w:uiPriority w:val="99"/>
    <w:semiHidden/>
    <w:unhideWhenUsed/>
    <w:rsid w:val="0028744C"/>
    <w:pPr>
      <w:spacing w:line="240" w:lineRule="auto"/>
    </w:pPr>
    <w:rPr>
      <w:sz w:val="20"/>
      <w:szCs w:val="20"/>
    </w:rPr>
  </w:style>
  <w:style w:type="character" w:customStyle="1" w:styleId="CommentTextChar">
    <w:name w:val="Comment Text Char"/>
    <w:basedOn w:val="DefaultParagraphFont"/>
    <w:link w:val="CommentText"/>
    <w:uiPriority w:val="99"/>
    <w:semiHidden/>
    <w:rsid w:val="0028744C"/>
    <w:rPr>
      <w:sz w:val="20"/>
      <w:szCs w:val="20"/>
    </w:rPr>
  </w:style>
  <w:style w:type="paragraph" w:styleId="CommentSubject">
    <w:name w:val="annotation subject"/>
    <w:basedOn w:val="CommentText"/>
    <w:next w:val="CommentText"/>
    <w:link w:val="CommentSubjectChar"/>
    <w:uiPriority w:val="99"/>
    <w:semiHidden/>
    <w:unhideWhenUsed/>
    <w:rsid w:val="0028744C"/>
    <w:rPr>
      <w:b/>
      <w:bCs/>
    </w:rPr>
  </w:style>
  <w:style w:type="character" w:customStyle="1" w:styleId="CommentSubjectChar">
    <w:name w:val="Comment Subject Char"/>
    <w:basedOn w:val="CommentTextChar"/>
    <w:link w:val="CommentSubject"/>
    <w:uiPriority w:val="99"/>
    <w:semiHidden/>
    <w:rsid w:val="0028744C"/>
    <w:rPr>
      <w:b/>
      <w:bCs/>
      <w:sz w:val="20"/>
      <w:szCs w:val="20"/>
    </w:rPr>
  </w:style>
  <w:style w:type="paragraph" w:styleId="FootnoteText">
    <w:name w:val="footnote text"/>
    <w:basedOn w:val="Normal"/>
    <w:link w:val="FootnoteTextChar"/>
    <w:uiPriority w:val="99"/>
    <w:semiHidden/>
    <w:unhideWhenUsed/>
    <w:rsid w:val="00D747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4767"/>
    <w:rPr>
      <w:sz w:val="20"/>
      <w:szCs w:val="20"/>
    </w:rPr>
  </w:style>
  <w:style w:type="character" w:styleId="FootnoteReference">
    <w:name w:val="footnote reference"/>
    <w:basedOn w:val="DefaultParagraphFont"/>
    <w:uiPriority w:val="99"/>
    <w:semiHidden/>
    <w:unhideWhenUsed/>
    <w:rsid w:val="00D74767"/>
    <w:rPr>
      <w:vertAlign w:val="superscript"/>
    </w:rPr>
  </w:style>
  <w:style w:type="paragraph" w:styleId="Revision">
    <w:name w:val="Revision"/>
    <w:hidden/>
    <w:uiPriority w:val="99"/>
    <w:semiHidden/>
    <w:rsid w:val="004555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95673">
      <w:bodyDiv w:val="1"/>
      <w:marLeft w:val="0"/>
      <w:marRight w:val="0"/>
      <w:marTop w:val="0"/>
      <w:marBottom w:val="0"/>
      <w:divBdr>
        <w:top w:val="none" w:sz="0" w:space="0" w:color="auto"/>
        <w:left w:val="none" w:sz="0" w:space="0" w:color="auto"/>
        <w:bottom w:val="none" w:sz="0" w:space="0" w:color="auto"/>
        <w:right w:val="none" w:sz="0" w:space="0" w:color="auto"/>
      </w:divBdr>
    </w:div>
    <w:div w:id="205408457">
      <w:bodyDiv w:val="1"/>
      <w:marLeft w:val="0"/>
      <w:marRight w:val="0"/>
      <w:marTop w:val="0"/>
      <w:marBottom w:val="0"/>
      <w:divBdr>
        <w:top w:val="none" w:sz="0" w:space="0" w:color="auto"/>
        <w:left w:val="none" w:sz="0" w:space="0" w:color="auto"/>
        <w:bottom w:val="none" w:sz="0" w:space="0" w:color="auto"/>
        <w:right w:val="none" w:sz="0" w:space="0" w:color="auto"/>
      </w:divBdr>
    </w:div>
    <w:div w:id="359627983">
      <w:bodyDiv w:val="1"/>
      <w:marLeft w:val="0"/>
      <w:marRight w:val="0"/>
      <w:marTop w:val="0"/>
      <w:marBottom w:val="0"/>
      <w:divBdr>
        <w:top w:val="none" w:sz="0" w:space="0" w:color="auto"/>
        <w:left w:val="none" w:sz="0" w:space="0" w:color="auto"/>
        <w:bottom w:val="none" w:sz="0" w:space="0" w:color="auto"/>
        <w:right w:val="none" w:sz="0" w:space="0" w:color="auto"/>
      </w:divBdr>
    </w:div>
    <w:div w:id="484513836">
      <w:bodyDiv w:val="1"/>
      <w:marLeft w:val="0"/>
      <w:marRight w:val="0"/>
      <w:marTop w:val="0"/>
      <w:marBottom w:val="0"/>
      <w:divBdr>
        <w:top w:val="none" w:sz="0" w:space="0" w:color="auto"/>
        <w:left w:val="none" w:sz="0" w:space="0" w:color="auto"/>
        <w:bottom w:val="none" w:sz="0" w:space="0" w:color="auto"/>
        <w:right w:val="none" w:sz="0" w:space="0" w:color="auto"/>
      </w:divBdr>
    </w:div>
    <w:div w:id="554700124">
      <w:bodyDiv w:val="1"/>
      <w:marLeft w:val="0"/>
      <w:marRight w:val="0"/>
      <w:marTop w:val="0"/>
      <w:marBottom w:val="0"/>
      <w:divBdr>
        <w:top w:val="none" w:sz="0" w:space="0" w:color="auto"/>
        <w:left w:val="none" w:sz="0" w:space="0" w:color="auto"/>
        <w:bottom w:val="none" w:sz="0" w:space="0" w:color="auto"/>
        <w:right w:val="none" w:sz="0" w:space="0" w:color="auto"/>
      </w:divBdr>
    </w:div>
    <w:div w:id="610747506">
      <w:bodyDiv w:val="1"/>
      <w:marLeft w:val="0"/>
      <w:marRight w:val="0"/>
      <w:marTop w:val="0"/>
      <w:marBottom w:val="0"/>
      <w:divBdr>
        <w:top w:val="none" w:sz="0" w:space="0" w:color="auto"/>
        <w:left w:val="none" w:sz="0" w:space="0" w:color="auto"/>
        <w:bottom w:val="none" w:sz="0" w:space="0" w:color="auto"/>
        <w:right w:val="none" w:sz="0" w:space="0" w:color="auto"/>
      </w:divBdr>
    </w:div>
    <w:div w:id="738482417">
      <w:bodyDiv w:val="1"/>
      <w:marLeft w:val="0"/>
      <w:marRight w:val="0"/>
      <w:marTop w:val="0"/>
      <w:marBottom w:val="0"/>
      <w:divBdr>
        <w:top w:val="none" w:sz="0" w:space="0" w:color="auto"/>
        <w:left w:val="none" w:sz="0" w:space="0" w:color="auto"/>
        <w:bottom w:val="none" w:sz="0" w:space="0" w:color="auto"/>
        <w:right w:val="none" w:sz="0" w:space="0" w:color="auto"/>
      </w:divBdr>
    </w:div>
    <w:div w:id="739596382">
      <w:bodyDiv w:val="1"/>
      <w:marLeft w:val="0"/>
      <w:marRight w:val="0"/>
      <w:marTop w:val="0"/>
      <w:marBottom w:val="0"/>
      <w:divBdr>
        <w:top w:val="none" w:sz="0" w:space="0" w:color="auto"/>
        <w:left w:val="none" w:sz="0" w:space="0" w:color="auto"/>
        <w:bottom w:val="none" w:sz="0" w:space="0" w:color="auto"/>
        <w:right w:val="none" w:sz="0" w:space="0" w:color="auto"/>
      </w:divBdr>
    </w:div>
    <w:div w:id="847258531">
      <w:bodyDiv w:val="1"/>
      <w:marLeft w:val="0"/>
      <w:marRight w:val="0"/>
      <w:marTop w:val="0"/>
      <w:marBottom w:val="0"/>
      <w:divBdr>
        <w:top w:val="none" w:sz="0" w:space="0" w:color="auto"/>
        <w:left w:val="none" w:sz="0" w:space="0" w:color="auto"/>
        <w:bottom w:val="none" w:sz="0" w:space="0" w:color="auto"/>
        <w:right w:val="none" w:sz="0" w:space="0" w:color="auto"/>
      </w:divBdr>
    </w:div>
    <w:div w:id="851531355">
      <w:bodyDiv w:val="1"/>
      <w:marLeft w:val="0"/>
      <w:marRight w:val="0"/>
      <w:marTop w:val="0"/>
      <w:marBottom w:val="0"/>
      <w:divBdr>
        <w:top w:val="none" w:sz="0" w:space="0" w:color="auto"/>
        <w:left w:val="none" w:sz="0" w:space="0" w:color="auto"/>
        <w:bottom w:val="none" w:sz="0" w:space="0" w:color="auto"/>
        <w:right w:val="none" w:sz="0" w:space="0" w:color="auto"/>
      </w:divBdr>
    </w:div>
    <w:div w:id="884371122">
      <w:bodyDiv w:val="1"/>
      <w:marLeft w:val="0"/>
      <w:marRight w:val="0"/>
      <w:marTop w:val="0"/>
      <w:marBottom w:val="0"/>
      <w:divBdr>
        <w:top w:val="none" w:sz="0" w:space="0" w:color="auto"/>
        <w:left w:val="none" w:sz="0" w:space="0" w:color="auto"/>
        <w:bottom w:val="none" w:sz="0" w:space="0" w:color="auto"/>
        <w:right w:val="none" w:sz="0" w:space="0" w:color="auto"/>
      </w:divBdr>
    </w:div>
    <w:div w:id="964504791">
      <w:bodyDiv w:val="1"/>
      <w:marLeft w:val="0"/>
      <w:marRight w:val="0"/>
      <w:marTop w:val="0"/>
      <w:marBottom w:val="0"/>
      <w:divBdr>
        <w:top w:val="none" w:sz="0" w:space="0" w:color="auto"/>
        <w:left w:val="none" w:sz="0" w:space="0" w:color="auto"/>
        <w:bottom w:val="none" w:sz="0" w:space="0" w:color="auto"/>
        <w:right w:val="none" w:sz="0" w:space="0" w:color="auto"/>
      </w:divBdr>
    </w:div>
    <w:div w:id="1086000051">
      <w:bodyDiv w:val="1"/>
      <w:marLeft w:val="0"/>
      <w:marRight w:val="0"/>
      <w:marTop w:val="0"/>
      <w:marBottom w:val="0"/>
      <w:divBdr>
        <w:top w:val="none" w:sz="0" w:space="0" w:color="auto"/>
        <w:left w:val="none" w:sz="0" w:space="0" w:color="auto"/>
        <w:bottom w:val="none" w:sz="0" w:space="0" w:color="auto"/>
        <w:right w:val="none" w:sz="0" w:space="0" w:color="auto"/>
      </w:divBdr>
    </w:div>
    <w:div w:id="1144617297">
      <w:bodyDiv w:val="1"/>
      <w:marLeft w:val="0"/>
      <w:marRight w:val="0"/>
      <w:marTop w:val="0"/>
      <w:marBottom w:val="0"/>
      <w:divBdr>
        <w:top w:val="none" w:sz="0" w:space="0" w:color="auto"/>
        <w:left w:val="none" w:sz="0" w:space="0" w:color="auto"/>
        <w:bottom w:val="none" w:sz="0" w:space="0" w:color="auto"/>
        <w:right w:val="none" w:sz="0" w:space="0" w:color="auto"/>
      </w:divBdr>
    </w:div>
    <w:div w:id="1154906846">
      <w:bodyDiv w:val="1"/>
      <w:marLeft w:val="0"/>
      <w:marRight w:val="0"/>
      <w:marTop w:val="0"/>
      <w:marBottom w:val="0"/>
      <w:divBdr>
        <w:top w:val="none" w:sz="0" w:space="0" w:color="auto"/>
        <w:left w:val="none" w:sz="0" w:space="0" w:color="auto"/>
        <w:bottom w:val="none" w:sz="0" w:space="0" w:color="auto"/>
        <w:right w:val="none" w:sz="0" w:space="0" w:color="auto"/>
      </w:divBdr>
    </w:div>
    <w:div w:id="1231038680">
      <w:bodyDiv w:val="1"/>
      <w:marLeft w:val="0"/>
      <w:marRight w:val="0"/>
      <w:marTop w:val="0"/>
      <w:marBottom w:val="0"/>
      <w:divBdr>
        <w:top w:val="none" w:sz="0" w:space="0" w:color="auto"/>
        <w:left w:val="none" w:sz="0" w:space="0" w:color="auto"/>
        <w:bottom w:val="none" w:sz="0" w:space="0" w:color="auto"/>
        <w:right w:val="none" w:sz="0" w:space="0" w:color="auto"/>
      </w:divBdr>
    </w:div>
    <w:div w:id="1277984599">
      <w:bodyDiv w:val="1"/>
      <w:marLeft w:val="0"/>
      <w:marRight w:val="0"/>
      <w:marTop w:val="0"/>
      <w:marBottom w:val="0"/>
      <w:divBdr>
        <w:top w:val="none" w:sz="0" w:space="0" w:color="auto"/>
        <w:left w:val="none" w:sz="0" w:space="0" w:color="auto"/>
        <w:bottom w:val="none" w:sz="0" w:space="0" w:color="auto"/>
        <w:right w:val="none" w:sz="0" w:space="0" w:color="auto"/>
      </w:divBdr>
    </w:div>
    <w:div w:id="1280455303">
      <w:bodyDiv w:val="1"/>
      <w:marLeft w:val="0"/>
      <w:marRight w:val="0"/>
      <w:marTop w:val="0"/>
      <w:marBottom w:val="0"/>
      <w:divBdr>
        <w:top w:val="none" w:sz="0" w:space="0" w:color="auto"/>
        <w:left w:val="none" w:sz="0" w:space="0" w:color="auto"/>
        <w:bottom w:val="none" w:sz="0" w:space="0" w:color="auto"/>
        <w:right w:val="none" w:sz="0" w:space="0" w:color="auto"/>
      </w:divBdr>
    </w:div>
    <w:div w:id="1282491297">
      <w:bodyDiv w:val="1"/>
      <w:marLeft w:val="0"/>
      <w:marRight w:val="0"/>
      <w:marTop w:val="0"/>
      <w:marBottom w:val="0"/>
      <w:divBdr>
        <w:top w:val="none" w:sz="0" w:space="0" w:color="auto"/>
        <w:left w:val="none" w:sz="0" w:space="0" w:color="auto"/>
        <w:bottom w:val="none" w:sz="0" w:space="0" w:color="auto"/>
        <w:right w:val="none" w:sz="0" w:space="0" w:color="auto"/>
      </w:divBdr>
    </w:div>
    <w:div w:id="1341546994">
      <w:bodyDiv w:val="1"/>
      <w:marLeft w:val="0"/>
      <w:marRight w:val="0"/>
      <w:marTop w:val="0"/>
      <w:marBottom w:val="0"/>
      <w:divBdr>
        <w:top w:val="none" w:sz="0" w:space="0" w:color="auto"/>
        <w:left w:val="none" w:sz="0" w:space="0" w:color="auto"/>
        <w:bottom w:val="none" w:sz="0" w:space="0" w:color="auto"/>
        <w:right w:val="none" w:sz="0" w:space="0" w:color="auto"/>
      </w:divBdr>
    </w:div>
    <w:div w:id="1348406845">
      <w:bodyDiv w:val="1"/>
      <w:marLeft w:val="0"/>
      <w:marRight w:val="0"/>
      <w:marTop w:val="0"/>
      <w:marBottom w:val="0"/>
      <w:divBdr>
        <w:top w:val="none" w:sz="0" w:space="0" w:color="auto"/>
        <w:left w:val="none" w:sz="0" w:space="0" w:color="auto"/>
        <w:bottom w:val="none" w:sz="0" w:space="0" w:color="auto"/>
        <w:right w:val="none" w:sz="0" w:space="0" w:color="auto"/>
      </w:divBdr>
    </w:div>
    <w:div w:id="1351224266">
      <w:bodyDiv w:val="1"/>
      <w:marLeft w:val="0"/>
      <w:marRight w:val="0"/>
      <w:marTop w:val="0"/>
      <w:marBottom w:val="0"/>
      <w:divBdr>
        <w:top w:val="none" w:sz="0" w:space="0" w:color="auto"/>
        <w:left w:val="none" w:sz="0" w:space="0" w:color="auto"/>
        <w:bottom w:val="none" w:sz="0" w:space="0" w:color="auto"/>
        <w:right w:val="none" w:sz="0" w:space="0" w:color="auto"/>
      </w:divBdr>
    </w:div>
    <w:div w:id="1494293832">
      <w:bodyDiv w:val="1"/>
      <w:marLeft w:val="0"/>
      <w:marRight w:val="0"/>
      <w:marTop w:val="0"/>
      <w:marBottom w:val="0"/>
      <w:divBdr>
        <w:top w:val="none" w:sz="0" w:space="0" w:color="auto"/>
        <w:left w:val="none" w:sz="0" w:space="0" w:color="auto"/>
        <w:bottom w:val="none" w:sz="0" w:space="0" w:color="auto"/>
        <w:right w:val="none" w:sz="0" w:space="0" w:color="auto"/>
      </w:divBdr>
    </w:div>
    <w:div w:id="1498957043">
      <w:bodyDiv w:val="1"/>
      <w:marLeft w:val="0"/>
      <w:marRight w:val="0"/>
      <w:marTop w:val="0"/>
      <w:marBottom w:val="0"/>
      <w:divBdr>
        <w:top w:val="none" w:sz="0" w:space="0" w:color="auto"/>
        <w:left w:val="none" w:sz="0" w:space="0" w:color="auto"/>
        <w:bottom w:val="none" w:sz="0" w:space="0" w:color="auto"/>
        <w:right w:val="none" w:sz="0" w:space="0" w:color="auto"/>
      </w:divBdr>
    </w:div>
    <w:div w:id="1566599300">
      <w:bodyDiv w:val="1"/>
      <w:marLeft w:val="0"/>
      <w:marRight w:val="0"/>
      <w:marTop w:val="0"/>
      <w:marBottom w:val="0"/>
      <w:divBdr>
        <w:top w:val="none" w:sz="0" w:space="0" w:color="auto"/>
        <w:left w:val="none" w:sz="0" w:space="0" w:color="auto"/>
        <w:bottom w:val="none" w:sz="0" w:space="0" w:color="auto"/>
        <w:right w:val="none" w:sz="0" w:space="0" w:color="auto"/>
      </w:divBdr>
    </w:div>
    <w:div w:id="1600062712">
      <w:bodyDiv w:val="1"/>
      <w:marLeft w:val="0"/>
      <w:marRight w:val="0"/>
      <w:marTop w:val="0"/>
      <w:marBottom w:val="0"/>
      <w:divBdr>
        <w:top w:val="none" w:sz="0" w:space="0" w:color="auto"/>
        <w:left w:val="none" w:sz="0" w:space="0" w:color="auto"/>
        <w:bottom w:val="none" w:sz="0" w:space="0" w:color="auto"/>
        <w:right w:val="none" w:sz="0" w:space="0" w:color="auto"/>
      </w:divBdr>
    </w:div>
    <w:div w:id="1655715871">
      <w:bodyDiv w:val="1"/>
      <w:marLeft w:val="0"/>
      <w:marRight w:val="0"/>
      <w:marTop w:val="0"/>
      <w:marBottom w:val="0"/>
      <w:divBdr>
        <w:top w:val="none" w:sz="0" w:space="0" w:color="auto"/>
        <w:left w:val="none" w:sz="0" w:space="0" w:color="auto"/>
        <w:bottom w:val="none" w:sz="0" w:space="0" w:color="auto"/>
        <w:right w:val="none" w:sz="0" w:space="0" w:color="auto"/>
      </w:divBdr>
    </w:div>
    <w:div w:id="1775980359">
      <w:bodyDiv w:val="1"/>
      <w:marLeft w:val="0"/>
      <w:marRight w:val="0"/>
      <w:marTop w:val="0"/>
      <w:marBottom w:val="0"/>
      <w:divBdr>
        <w:top w:val="none" w:sz="0" w:space="0" w:color="auto"/>
        <w:left w:val="none" w:sz="0" w:space="0" w:color="auto"/>
        <w:bottom w:val="none" w:sz="0" w:space="0" w:color="auto"/>
        <w:right w:val="none" w:sz="0" w:space="0" w:color="auto"/>
      </w:divBdr>
    </w:div>
    <w:div w:id="1804687852">
      <w:bodyDiv w:val="1"/>
      <w:marLeft w:val="0"/>
      <w:marRight w:val="0"/>
      <w:marTop w:val="0"/>
      <w:marBottom w:val="0"/>
      <w:divBdr>
        <w:top w:val="none" w:sz="0" w:space="0" w:color="auto"/>
        <w:left w:val="none" w:sz="0" w:space="0" w:color="auto"/>
        <w:bottom w:val="none" w:sz="0" w:space="0" w:color="auto"/>
        <w:right w:val="none" w:sz="0" w:space="0" w:color="auto"/>
      </w:divBdr>
    </w:div>
    <w:div w:id="1815872832">
      <w:bodyDiv w:val="1"/>
      <w:marLeft w:val="0"/>
      <w:marRight w:val="0"/>
      <w:marTop w:val="0"/>
      <w:marBottom w:val="0"/>
      <w:divBdr>
        <w:top w:val="none" w:sz="0" w:space="0" w:color="auto"/>
        <w:left w:val="none" w:sz="0" w:space="0" w:color="auto"/>
        <w:bottom w:val="none" w:sz="0" w:space="0" w:color="auto"/>
        <w:right w:val="none" w:sz="0" w:space="0" w:color="auto"/>
      </w:divBdr>
    </w:div>
    <w:div w:id="1849708925">
      <w:bodyDiv w:val="1"/>
      <w:marLeft w:val="0"/>
      <w:marRight w:val="0"/>
      <w:marTop w:val="0"/>
      <w:marBottom w:val="0"/>
      <w:divBdr>
        <w:top w:val="none" w:sz="0" w:space="0" w:color="auto"/>
        <w:left w:val="none" w:sz="0" w:space="0" w:color="auto"/>
        <w:bottom w:val="none" w:sz="0" w:space="0" w:color="auto"/>
        <w:right w:val="none" w:sz="0" w:space="0" w:color="auto"/>
      </w:divBdr>
    </w:div>
    <w:div w:id="2009552154">
      <w:bodyDiv w:val="1"/>
      <w:marLeft w:val="0"/>
      <w:marRight w:val="0"/>
      <w:marTop w:val="0"/>
      <w:marBottom w:val="0"/>
      <w:divBdr>
        <w:top w:val="none" w:sz="0" w:space="0" w:color="auto"/>
        <w:left w:val="none" w:sz="0" w:space="0" w:color="auto"/>
        <w:bottom w:val="none" w:sz="0" w:space="0" w:color="auto"/>
        <w:right w:val="none" w:sz="0" w:space="0" w:color="auto"/>
      </w:divBdr>
    </w:div>
    <w:div w:id="201787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Excel_Worksheet.xls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fb0c983-77a3-4edc-9303-e1cb655c76c7" xsi:nil="true"/>
    <Sign_x002d_offBy xmlns="efb0c983-77a3-4edc-9303-e1cb655c76c7">
      <UserInfo>
        <DisplayName/>
        <AccountId xsi:nil="true"/>
        <AccountType/>
      </UserInfo>
    </Sign_x002d_off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B9CDCC5328344A3162B2D7C8A4CE2" ma:contentTypeVersion="13" ma:contentTypeDescription="Create a new document." ma:contentTypeScope="" ma:versionID="9bb224142be6fbbc8b98e1f99454ecd1">
  <xsd:schema xmlns:xsd="http://www.w3.org/2001/XMLSchema" xmlns:xs="http://www.w3.org/2001/XMLSchema" xmlns:p="http://schemas.microsoft.com/office/2006/metadata/properties" xmlns:ns2="efb0c983-77a3-4edc-9303-e1cb655c76c7" xmlns:ns3="3ee84ff3-1fa2-4b0e-bbc1-9d3729ac2ba9" targetNamespace="http://schemas.microsoft.com/office/2006/metadata/properties" ma:root="true" ma:fieldsID="a8c54f627d5b449adedc3be3afe57feb" ns2:_="" ns3:_="">
    <xsd:import namespace="efb0c983-77a3-4edc-9303-e1cb655c76c7"/>
    <xsd:import namespace="3ee84ff3-1fa2-4b0e-bbc1-9d3729ac2ba9"/>
    <xsd:element name="properties">
      <xsd:complexType>
        <xsd:sequence>
          <xsd:element name="documentManagement">
            <xsd:complexType>
              <xsd:all>
                <xsd:element ref="ns2:_Flow_SignoffStatus" minOccurs="0"/>
                <xsd:element ref="ns2:Sign_x002d_offBy"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0c983-77a3-4edc-9303-e1cb655c76c7"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Sign_x002d_offBy" ma:index="9" nillable="true" ma:displayName="Sign-off By" ma:format="Dropdown" ma:list="UserInfo" ma:SharePointGroup="0" ma:internalName="Sign_x002d_off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84ff3-1fa2-4b0e-bbc1-9d3729ac2ba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950E1-990E-4074-8CC9-5C274EBB896C}">
  <ds:schemaRefs>
    <ds:schemaRef ds:uri="http://schemas.microsoft.com/office/2006/documentManagement/types"/>
    <ds:schemaRef ds:uri="3092569d-7549-4f1f-b838-122d264c6bd8"/>
    <ds:schemaRef ds:uri="http://schemas.microsoft.com/office/infopath/2007/PartnerControls"/>
    <ds:schemaRef ds:uri="http://purl.org/dc/terms/"/>
    <ds:schemaRef ds:uri="http://schemas.openxmlformats.org/package/2006/metadata/core-properties"/>
    <ds:schemaRef ds:uri="http://purl.org/dc/dcmitype/"/>
    <ds:schemaRef ds:uri="http://schemas.microsoft.com/office/2006/metadata/properties"/>
    <ds:schemaRef ds:uri="01f7a547-d57a-44ce-a211-81869c79743b"/>
    <ds:schemaRef ds:uri="http://www.w3.org/XML/1998/namespace"/>
    <ds:schemaRef ds:uri="http://purl.org/dc/elements/1.1/"/>
  </ds:schemaRefs>
</ds:datastoreItem>
</file>

<file path=customXml/itemProps2.xml><?xml version="1.0" encoding="utf-8"?>
<ds:datastoreItem xmlns:ds="http://schemas.openxmlformats.org/officeDocument/2006/customXml" ds:itemID="{7E503ACD-A151-4376-98C8-1A3F841EBCA2}">
  <ds:schemaRefs>
    <ds:schemaRef ds:uri="http://schemas.microsoft.com/sharepoint/v3/contenttype/forms"/>
  </ds:schemaRefs>
</ds:datastoreItem>
</file>

<file path=customXml/itemProps3.xml><?xml version="1.0" encoding="utf-8"?>
<ds:datastoreItem xmlns:ds="http://schemas.openxmlformats.org/officeDocument/2006/customXml" ds:itemID="{B80320F4-2A8D-4649-8FC6-97BDA709D6A6}"/>
</file>

<file path=customXml/itemProps4.xml><?xml version="1.0" encoding="utf-8"?>
<ds:datastoreItem xmlns:ds="http://schemas.openxmlformats.org/officeDocument/2006/customXml" ds:itemID="{DE1C2870-FD21-4094-B2D6-C6B733CC6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2371</Words>
  <Characters>13515</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15855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Harris</dc:creator>
  <cp:lastModifiedBy>Angela Clarke</cp:lastModifiedBy>
  <cp:revision>2</cp:revision>
  <cp:lastPrinted>2019-01-09T09:22:00Z</cp:lastPrinted>
  <dcterms:created xsi:type="dcterms:W3CDTF">2022-02-07T17:14:00Z</dcterms:created>
  <dcterms:modified xsi:type="dcterms:W3CDTF">2022-02-07T17:14:00Z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0x01010050FB9CDCC5328344A3162B2D7C8A4CE2</vt:lpwstr>
  </property>
</Properties>
</file>