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4"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224658" w:rsidRPr="00CA74C4" w14:paraId="49E54D83" w14:textId="77777777" w:rsidTr="00C6615E">
        <w:trPr>
          <w:trHeight w:val="690"/>
        </w:trPr>
        <w:tc>
          <w:tcPr>
            <w:tcW w:w="7973" w:type="dxa"/>
            <w:gridSpan w:val="2"/>
            <w:shd w:val="clear" w:color="auto" w:fill="auto"/>
          </w:tcPr>
          <w:p w14:paraId="791D1814" w14:textId="77777777" w:rsidR="00224658" w:rsidRPr="00714EDE" w:rsidRDefault="00224658" w:rsidP="007B5633">
            <w:pPr>
              <w:pStyle w:val="UNC2WGR"/>
            </w:pPr>
            <w:r w:rsidRPr="00224658">
              <w:t>UNC Modification</w:t>
            </w:r>
          </w:p>
        </w:tc>
        <w:tc>
          <w:tcPr>
            <w:tcW w:w="2161" w:type="dxa"/>
            <w:shd w:val="clear" w:color="auto" w:fill="auto"/>
          </w:tcPr>
          <w:p w14:paraId="6C31B478" w14:textId="77777777" w:rsidR="00224658" w:rsidRPr="00224658" w:rsidRDefault="00224658" w:rsidP="007B5633">
            <w:pPr>
              <w:pStyle w:val="UNCStage2"/>
            </w:pPr>
            <w:r w:rsidRPr="00224658">
              <w:t xml:space="preserve">At what stage is this </w:t>
            </w:r>
            <w:r w:rsidRPr="00714EDE">
              <w:t>document</w:t>
            </w:r>
            <w:r w:rsidRPr="00224658">
              <w:t xml:space="preserve"> in the process?</w:t>
            </w:r>
          </w:p>
        </w:tc>
      </w:tr>
      <w:tr w:rsidR="006F19E3" w:rsidRPr="00CA74C4" w14:paraId="036D5AD9" w14:textId="77777777" w:rsidTr="003261A6">
        <w:trPr>
          <w:trHeight w:val="2725"/>
        </w:trPr>
        <w:tc>
          <w:tcPr>
            <w:tcW w:w="7973" w:type="dxa"/>
            <w:gridSpan w:val="2"/>
            <w:shd w:val="clear" w:color="auto" w:fill="auto"/>
          </w:tcPr>
          <w:p w14:paraId="7CDB8669" w14:textId="654AF01F" w:rsidR="00E367F4" w:rsidRDefault="00E367F4" w:rsidP="007C1163">
            <w:pPr>
              <w:ind w:left="113" w:right="113"/>
              <w:rPr>
                <w:rFonts w:cs="Arial"/>
                <w:color w:val="008576"/>
                <w:sz w:val="80"/>
                <w:szCs w:val="80"/>
              </w:rPr>
            </w:pPr>
            <w:r>
              <w:rPr>
                <w:rFonts w:cs="Arial"/>
                <w:color w:val="008576"/>
                <w:sz w:val="80"/>
                <w:szCs w:val="80"/>
              </w:rPr>
              <w:t xml:space="preserve">UNC </w:t>
            </w:r>
            <w:r w:rsidR="006F19E3" w:rsidRPr="00CA74C4">
              <w:rPr>
                <w:rFonts w:cs="Arial"/>
                <w:color w:val="008576"/>
                <w:sz w:val="80"/>
                <w:szCs w:val="80"/>
              </w:rPr>
              <w:t>0</w:t>
            </w:r>
            <w:r w:rsidR="000F3560">
              <w:rPr>
                <w:rFonts w:cs="Arial"/>
                <w:color w:val="008576"/>
                <w:sz w:val="80"/>
                <w:szCs w:val="80"/>
              </w:rPr>
              <w:t>68</w:t>
            </w:r>
            <w:r w:rsidR="00504E44">
              <w:rPr>
                <w:rFonts w:cs="Arial"/>
                <w:color w:val="008576"/>
                <w:sz w:val="80"/>
                <w:szCs w:val="80"/>
              </w:rPr>
              <w:t>4</w:t>
            </w:r>
            <w:r w:rsidR="007B5633">
              <w:rPr>
                <w:rFonts w:cs="Arial"/>
                <w:color w:val="008576"/>
                <w:sz w:val="80"/>
                <w:szCs w:val="80"/>
              </w:rPr>
              <w:t>S</w:t>
            </w:r>
            <w:r w:rsidR="006F19E3" w:rsidRPr="00CA74C4">
              <w:rPr>
                <w:rFonts w:cs="Arial"/>
                <w:color w:val="008576"/>
                <w:sz w:val="80"/>
                <w:szCs w:val="80"/>
              </w:rPr>
              <w:t>:</w:t>
            </w:r>
          </w:p>
          <w:p w14:paraId="0CC05299" w14:textId="77777777" w:rsidR="00650758" w:rsidRPr="00650758" w:rsidRDefault="00650758" w:rsidP="00650758">
            <w:pPr>
              <w:ind w:left="113" w:right="113"/>
              <w:rPr>
                <w:rFonts w:cs="Arial"/>
                <w:color w:val="008000"/>
                <w:sz w:val="48"/>
                <w:szCs w:val="48"/>
              </w:rPr>
            </w:pPr>
            <w:r w:rsidRPr="00650758">
              <w:rPr>
                <w:rFonts w:cs="Arial"/>
                <w:color w:val="008000"/>
                <w:sz w:val="48"/>
                <w:szCs w:val="48"/>
              </w:rPr>
              <w:t>Amendment of the Data Permission</w:t>
            </w:r>
          </w:p>
          <w:p w14:paraId="492D7326" w14:textId="77777777" w:rsidR="006F19E3" w:rsidRPr="00CA74C4" w:rsidRDefault="00650758" w:rsidP="00650758">
            <w:pPr>
              <w:ind w:left="113" w:right="113"/>
              <w:rPr>
                <w:rFonts w:cs="Arial"/>
                <w:i/>
                <w:color w:val="00B274"/>
                <w:sz w:val="24"/>
              </w:rPr>
            </w:pPr>
            <w:r w:rsidRPr="00650758">
              <w:rPr>
                <w:rFonts w:cs="Arial"/>
                <w:color w:val="008000"/>
                <w:sz w:val="48"/>
                <w:szCs w:val="48"/>
              </w:rPr>
              <w:t xml:space="preserve">Matrix to add </w:t>
            </w:r>
            <w:r w:rsidR="0081438F">
              <w:rPr>
                <w:rFonts w:cs="Arial"/>
                <w:color w:val="008000"/>
                <w:sz w:val="48"/>
                <w:szCs w:val="48"/>
              </w:rPr>
              <w:t>Meter Asset Provider</w:t>
            </w:r>
            <w:r w:rsidRPr="00650758">
              <w:rPr>
                <w:rFonts w:cs="Arial"/>
                <w:color w:val="008000"/>
                <w:sz w:val="48"/>
                <w:szCs w:val="48"/>
              </w:rPr>
              <w:t xml:space="preserve"> as a</w:t>
            </w:r>
            <w:r>
              <w:rPr>
                <w:rFonts w:cs="Arial"/>
                <w:color w:val="008000"/>
                <w:sz w:val="48"/>
                <w:szCs w:val="48"/>
              </w:rPr>
              <w:t xml:space="preserve"> </w:t>
            </w:r>
            <w:r w:rsidRPr="00650758">
              <w:rPr>
                <w:rFonts w:cs="Arial"/>
                <w:color w:val="008000"/>
                <w:sz w:val="48"/>
                <w:szCs w:val="48"/>
              </w:rPr>
              <w:t>new User type</w:t>
            </w:r>
          </w:p>
        </w:tc>
        <w:tc>
          <w:tcPr>
            <w:tcW w:w="2161" w:type="dxa"/>
            <w:shd w:val="clear" w:color="auto" w:fill="auto"/>
          </w:tcPr>
          <w:p w14:paraId="6FA76227" w14:textId="52F9681F" w:rsidR="006F19E3" w:rsidRPr="00CA74C4" w:rsidRDefault="00D01008" w:rsidP="007C1163">
            <w:pPr>
              <w:spacing w:line="240" w:lineRule="auto"/>
              <w:ind w:left="28" w:right="28"/>
              <w:rPr>
                <w:rFonts w:cs="Arial"/>
                <w:color w:val="008576"/>
                <w:szCs w:val="20"/>
              </w:rPr>
            </w:pPr>
            <w:r w:rsidRPr="004D08C9">
              <w:rPr>
                <w:rFonts w:cs="Arial"/>
                <w:noProof/>
                <w:lang w:val="en-US"/>
              </w:rPr>
              <w:drawing>
                <wp:inline distT="0" distB="0" distL="0" distR="0" wp14:anchorId="7F8DBBB7" wp14:editId="66332403">
                  <wp:extent cx="1249045" cy="1525905"/>
                  <wp:effectExtent l="0" t="0" r="8255"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045" cy="1525905"/>
                          </a:xfrm>
                          <a:prstGeom prst="rect">
                            <a:avLst/>
                          </a:prstGeom>
                          <a:noFill/>
                          <a:ln>
                            <a:noFill/>
                          </a:ln>
                        </pic:spPr>
                      </pic:pic>
                    </a:graphicData>
                  </a:graphic>
                </wp:inline>
              </w:drawing>
            </w:r>
          </w:p>
        </w:tc>
      </w:tr>
      <w:tr w:rsidR="006F19E3" w:rsidRPr="00CA74C4" w14:paraId="03A3B9AE" w14:textId="77777777" w:rsidTr="003261A6">
        <w:trPr>
          <w:trHeight w:val="862"/>
        </w:trPr>
        <w:tc>
          <w:tcPr>
            <w:tcW w:w="10134" w:type="dxa"/>
            <w:gridSpan w:val="3"/>
            <w:shd w:val="clear" w:color="auto" w:fill="auto"/>
          </w:tcPr>
          <w:p w14:paraId="1542E0DF" w14:textId="77777777" w:rsidR="006F19E3" w:rsidRPr="00CA74C4" w:rsidRDefault="006F19E3" w:rsidP="007C1163">
            <w:pPr>
              <w:pStyle w:val="BodyText2"/>
              <w:ind w:left="113" w:right="113"/>
              <w:rPr>
                <w:rFonts w:cs="Arial"/>
                <w:i/>
                <w:color w:val="00B274"/>
                <w:sz w:val="24"/>
              </w:rPr>
            </w:pPr>
            <w:r w:rsidRPr="00CA74C4">
              <w:rPr>
                <w:rFonts w:cs="Arial"/>
                <w:b/>
                <w:sz w:val="24"/>
              </w:rPr>
              <w:t>Purpose of Modification:</w:t>
            </w:r>
            <w:r w:rsidRPr="00CA74C4">
              <w:rPr>
                <w:rFonts w:cs="Arial"/>
                <w:i/>
                <w:color w:val="00B274"/>
                <w:sz w:val="24"/>
              </w:rPr>
              <w:t xml:space="preserve"> </w:t>
            </w:r>
          </w:p>
          <w:p w14:paraId="41B97AAB" w14:textId="77777777" w:rsidR="006F19E3" w:rsidRPr="00CA74C4" w:rsidRDefault="00650758" w:rsidP="007C1163">
            <w:pPr>
              <w:ind w:left="113" w:right="113"/>
              <w:rPr>
                <w:rFonts w:cs="Arial"/>
              </w:rPr>
            </w:pPr>
            <w:r>
              <w:rPr>
                <w:rFonts w:cs="Arial"/>
                <w:sz w:val="24"/>
              </w:rPr>
              <w:t>This Modification seeks to amend the Data Permissions Matrix to add Meter Asset Provider (MAP) as a new User type.</w:t>
            </w:r>
          </w:p>
        </w:tc>
      </w:tr>
      <w:tr w:rsidR="006F19E3" w:rsidRPr="00CA74C4" w14:paraId="4B90AD95" w14:textId="77777777" w:rsidTr="003261A6">
        <w:trPr>
          <w:trHeight w:val="899"/>
        </w:trPr>
        <w:tc>
          <w:tcPr>
            <w:tcW w:w="913" w:type="dxa"/>
            <w:shd w:val="clear" w:color="auto" w:fill="auto"/>
          </w:tcPr>
          <w:p w14:paraId="3B170D98" w14:textId="667E03EB" w:rsidR="006F19E3" w:rsidRPr="00CA74C4" w:rsidRDefault="002720B2" w:rsidP="007C1163">
            <w:pPr>
              <w:ind w:firstLine="9"/>
              <w:jc w:val="center"/>
              <w:rPr>
                <w:rFonts w:cs="Arial"/>
              </w:rPr>
            </w:pPr>
            <w:r w:rsidRPr="00122D68">
              <w:rPr>
                <w:rFonts w:cs="Arial"/>
                <w:noProof/>
              </w:rPr>
              <w:drawing>
                <wp:inline distT="0" distB="0" distL="0" distR="0" wp14:anchorId="3A1307FD" wp14:editId="4F5E0F4E">
                  <wp:extent cx="469900" cy="469900"/>
                  <wp:effectExtent l="0" t="0" r="0" b="0"/>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c>
          <w:tcPr>
            <w:tcW w:w="9221" w:type="dxa"/>
            <w:gridSpan w:val="2"/>
            <w:shd w:val="clear" w:color="auto" w:fill="auto"/>
          </w:tcPr>
          <w:p w14:paraId="3C5E4AAB" w14:textId="77777777" w:rsidR="004E5AD0" w:rsidRPr="00EB32BB" w:rsidRDefault="004E5AD0" w:rsidP="004E5AD0">
            <w:pPr>
              <w:pStyle w:val="BodyText3"/>
              <w:ind w:left="113" w:right="113"/>
              <w:rPr>
                <w:rFonts w:cs="Arial"/>
              </w:rPr>
            </w:pPr>
            <w:r w:rsidRPr="00EB32BB">
              <w:t xml:space="preserve">The </w:t>
            </w:r>
            <w:r>
              <w:t>Workgroup</w:t>
            </w:r>
            <w:r w:rsidRPr="00EB32BB">
              <w:t xml:space="preserve"> recommends that this modification should</w:t>
            </w:r>
            <w:r>
              <w:t xml:space="preserve"> be</w:t>
            </w:r>
            <w:r w:rsidRPr="00EB32BB">
              <w:t>:</w:t>
            </w:r>
            <w:r w:rsidRPr="00EB32BB">
              <w:rPr>
                <w:rFonts w:cs="Arial"/>
              </w:rPr>
              <w:t xml:space="preserve"> </w:t>
            </w:r>
          </w:p>
          <w:p w14:paraId="0863531F" w14:textId="6F0F16FD" w:rsidR="004E5AD0" w:rsidRDefault="004E5AD0" w:rsidP="004E5AD0">
            <w:pPr>
              <w:pStyle w:val="BodyText3"/>
              <w:numPr>
                <w:ilvl w:val="0"/>
                <w:numId w:val="15"/>
              </w:numPr>
              <w:ind w:left="716" w:right="113" w:hanging="427"/>
              <w:rPr>
                <w:rFonts w:cs="Arial"/>
              </w:rPr>
            </w:pPr>
            <w:r w:rsidRPr="00EB32BB">
              <w:rPr>
                <w:rFonts w:cs="Arial"/>
              </w:rPr>
              <w:t xml:space="preserve">subject </w:t>
            </w:r>
            <w:r>
              <w:rPr>
                <w:rFonts w:cs="Arial"/>
                <w:color w:val="000000"/>
              </w:rPr>
              <w:t>to</w:t>
            </w:r>
            <w:r w:rsidRPr="00EB32BB">
              <w:rPr>
                <w:rFonts w:cs="Arial"/>
              </w:rPr>
              <w:t xml:space="preserve"> self-governance</w:t>
            </w:r>
          </w:p>
          <w:p w14:paraId="30F1E8DD" w14:textId="5395361E" w:rsidR="004E5AD0" w:rsidRPr="00EB32BB" w:rsidRDefault="004E5AD0" w:rsidP="004E5AD0">
            <w:pPr>
              <w:pStyle w:val="BodyText3"/>
              <w:numPr>
                <w:ilvl w:val="0"/>
                <w:numId w:val="15"/>
              </w:numPr>
              <w:ind w:left="716" w:right="113" w:hanging="427"/>
              <w:rPr>
                <w:rFonts w:cs="Arial"/>
              </w:rPr>
            </w:pPr>
            <w:r>
              <w:rPr>
                <w:rFonts w:cs="Arial"/>
              </w:rPr>
              <w:t>issued to consultation</w:t>
            </w:r>
          </w:p>
          <w:p w14:paraId="1B84AA94" w14:textId="4DE29F1C" w:rsidR="006F19E3" w:rsidRPr="00CA74C4" w:rsidRDefault="004E5AD0" w:rsidP="004E5AD0">
            <w:pPr>
              <w:pStyle w:val="BodyText3"/>
              <w:ind w:left="113" w:right="113"/>
              <w:rPr>
                <w:rFonts w:cs="Arial"/>
              </w:rPr>
            </w:pPr>
            <w:r w:rsidRPr="005B0B30">
              <w:rPr>
                <w:rFonts w:cs="Arial"/>
              </w:rPr>
              <w:t>The Panel will consider this Workgroup Report</w:t>
            </w:r>
            <w:r>
              <w:rPr>
                <w:rFonts w:cs="Arial"/>
              </w:rPr>
              <w:t xml:space="preserve"> on </w:t>
            </w:r>
            <w:r>
              <w:rPr>
                <w:rFonts w:cs="Arial"/>
                <w:color w:val="FF0000"/>
              </w:rPr>
              <w:t>18 April</w:t>
            </w:r>
            <w:r w:rsidRPr="00A45D4A">
              <w:rPr>
                <w:rFonts w:cs="Arial"/>
                <w:color w:val="FF0000"/>
              </w:rPr>
              <w:t xml:space="preserve"> </w:t>
            </w:r>
            <w:r>
              <w:rPr>
                <w:rFonts w:cs="Arial"/>
                <w:color w:val="FF0000"/>
              </w:rPr>
              <w:t>2019</w:t>
            </w:r>
            <w:r>
              <w:rPr>
                <w:rFonts w:cs="Arial"/>
              </w:rPr>
              <w:t>.  The Panel will consider the</w:t>
            </w:r>
            <w:r w:rsidRPr="00C11964">
              <w:rPr>
                <w:rFonts w:cs="Arial"/>
              </w:rPr>
              <w:t xml:space="preserve"> recommendation</w:t>
            </w:r>
            <w:r>
              <w:rPr>
                <w:rFonts w:cs="Arial"/>
              </w:rPr>
              <w:t>s and determine the appropriate next steps.</w:t>
            </w:r>
          </w:p>
        </w:tc>
      </w:tr>
      <w:tr w:rsidR="006F19E3" w:rsidRPr="00CA74C4" w14:paraId="6C8B9F3C" w14:textId="77777777" w:rsidTr="003261A6">
        <w:trPr>
          <w:trHeight w:val="739"/>
        </w:trPr>
        <w:tc>
          <w:tcPr>
            <w:tcW w:w="913" w:type="dxa"/>
            <w:shd w:val="clear" w:color="auto" w:fill="auto"/>
          </w:tcPr>
          <w:p w14:paraId="0860015A" w14:textId="6947A350" w:rsidR="006F19E3" w:rsidRPr="00CA74C4" w:rsidRDefault="002720B2" w:rsidP="007C1163">
            <w:pPr>
              <w:spacing w:before="60" w:after="60"/>
              <w:ind w:firstLine="9"/>
              <w:jc w:val="center"/>
              <w:rPr>
                <w:rFonts w:cs="Arial"/>
              </w:rPr>
            </w:pPr>
            <w:r w:rsidRPr="00122D68">
              <w:rPr>
                <w:rFonts w:cs="Arial"/>
                <w:noProof/>
              </w:rPr>
              <w:drawing>
                <wp:inline distT="0" distB="0" distL="0" distR="0" wp14:anchorId="072650A0" wp14:editId="5B5BBBFC">
                  <wp:extent cx="469900" cy="469900"/>
                  <wp:effectExtent l="0" t="0" r="0" b="0"/>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0">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c>
          <w:tcPr>
            <w:tcW w:w="9221" w:type="dxa"/>
            <w:gridSpan w:val="2"/>
            <w:shd w:val="clear" w:color="auto" w:fill="auto"/>
          </w:tcPr>
          <w:p w14:paraId="66209377" w14:textId="77777777" w:rsidR="006F19E3" w:rsidRPr="00CA74C4" w:rsidRDefault="006F19E3" w:rsidP="007C1163">
            <w:pPr>
              <w:pStyle w:val="BodyText3"/>
              <w:ind w:left="113" w:right="113"/>
              <w:rPr>
                <w:rFonts w:cs="Arial"/>
              </w:rPr>
            </w:pPr>
            <w:r w:rsidRPr="00CA74C4">
              <w:rPr>
                <w:rFonts w:cs="Arial"/>
              </w:rPr>
              <w:t>High Impact:</w:t>
            </w:r>
          </w:p>
          <w:p w14:paraId="0AC617CC" w14:textId="77777777" w:rsidR="006F19E3" w:rsidRPr="00CA74C4" w:rsidRDefault="00650758" w:rsidP="007C1163">
            <w:pPr>
              <w:ind w:left="113" w:right="113"/>
              <w:rPr>
                <w:rFonts w:cs="Arial"/>
              </w:rPr>
            </w:pPr>
            <w:r>
              <w:rPr>
                <w:rFonts w:cs="Arial"/>
                <w:sz w:val="24"/>
              </w:rPr>
              <w:t>None</w:t>
            </w:r>
          </w:p>
        </w:tc>
      </w:tr>
      <w:tr w:rsidR="006F19E3" w:rsidRPr="00CA74C4" w14:paraId="625F9E84" w14:textId="77777777" w:rsidTr="003261A6">
        <w:trPr>
          <w:trHeight w:val="582"/>
        </w:trPr>
        <w:tc>
          <w:tcPr>
            <w:tcW w:w="913" w:type="dxa"/>
            <w:shd w:val="clear" w:color="auto" w:fill="auto"/>
          </w:tcPr>
          <w:p w14:paraId="4368AE7E" w14:textId="729C4300" w:rsidR="006F19E3" w:rsidRPr="00CA74C4" w:rsidRDefault="002720B2" w:rsidP="007C1163">
            <w:pPr>
              <w:spacing w:before="60" w:after="60"/>
              <w:ind w:firstLine="9"/>
              <w:jc w:val="center"/>
              <w:rPr>
                <w:rFonts w:cs="Arial"/>
              </w:rPr>
            </w:pPr>
            <w:r w:rsidRPr="00122D68">
              <w:rPr>
                <w:rFonts w:cs="Arial"/>
                <w:noProof/>
              </w:rPr>
              <w:drawing>
                <wp:inline distT="0" distB="0" distL="0" distR="0" wp14:anchorId="63EFCA30" wp14:editId="06D9F518">
                  <wp:extent cx="438150" cy="438150"/>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1">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9221" w:type="dxa"/>
            <w:gridSpan w:val="2"/>
            <w:shd w:val="clear" w:color="auto" w:fill="auto"/>
          </w:tcPr>
          <w:p w14:paraId="21FAEE9E" w14:textId="77777777" w:rsidR="006F19E3" w:rsidRPr="00CA74C4" w:rsidRDefault="006F19E3" w:rsidP="007C1163">
            <w:pPr>
              <w:pStyle w:val="BodyText3"/>
              <w:ind w:left="113" w:right="113"/>
              <w:rPr>
                <w:rFonts w:cs="Arial"/>
              </w:rPr>
            </w:pPr>
            <w:r w:rsidRPr="00CA74C4">
              <w:rPr>
                <w:rFonts w:cs="Arial"/>
              </w:rPr>
              <w:t>Medium Impact:</w:t>
            </w:r>
          </w:p>
          <w:p w14:paraId="32A0EAE2" w14:textId="77777777" w:rsidR="006F19E3" w:rsidRPr="00CA74C4" w:rsidRDefault="00650758" w:rsidP="007C1163">
            <w:pPr>
              <w:ind w:left="113" w:right="113"/>
              <w:rPr>
                <w:rFonts w:cs="Arial"/>
              </w:rPr>
            </w:pPr>
            <w:r>
              <w:rPr>
                <w:rFonts w:cs="Arial"/>
                <w:sz w:val="24"/>
              </w:rPr>
              <w:t>None</w:t>
            </w:r>
          </w:p>
        </w:tc>
      </w:tr>
      <w:tr w:rsidR="006F19E3" w:rsidRPr="00CA74C4" w14:paraId="48F72A66" w14:textId="77777777" w:rsidTr="003261A6">
        <w:trPr>
          <w:trHeight w:val="484"/>
        </w:trPr>
        <w:tc>
          <w:tcPr>
            <w:tcW w:w="913" w:type="dxa"/>
            <w:shd w:val="clear" w:color="auto" w:fill="auto"/>
          </w:tcPr>
          <w:p w14:paraId="0951138F" w14:textId="2BFE4B18" w:rsidR="006F19E3" w:rsidRPr="00CA74C4" w:rsidRDefault="002720B2" w:rsidP="007C1163">
            <w:pPr>
              <w:spacing w:before="60" w:after="60"/>
              <w:ind w:firstLine="11"/>
              <w:jc w:val="center"/>
              <w:rPr>
                <w:rFonts w:cs="Arial"/>
              </w:rPr>
            </w:pPr>
            <w:r w:rsidRPr="00122D68">
              <w:rPr>
                <w:rFonts w:cs="Arial"/>
                <w:noProof/>
              </w:rPr>
              <w:drawing>
                <wp:inline distT="0" distB="0" distL="0" distR="0" wp14:anchorId="012C78E5" wp14:editId="7CA39E56">
                  <wp:extent cx="469900" cy="469900"/>
                  <wp:effectExtent l="0" t="0" r="0" b="0"/>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2">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c>
          <w:tcPr>
            <w:tcW w:w="9221" w:type="dxa"/>
            <w:gridSpan w:val="2"/>
            <w:shd w:val="clear" w:color="auto" w:fill="auto"/>
          </w:tcPr>
          <w:p w14:paraId="0668141E" w14:textId="77777777" w:rsidR="006F19E3" w:rsidRPr="00CA74C4" w:rsidRDefault="006F19E3" w:rsidP="007C1163">
            <w:pPr>
              <w:pStyle w:val="BodyText3"/>
              <w:ind w:left="113" w:right="113"/>
              <w:rPr>
                <w:rFonts w:cs="Arial"/>
              </w:rPr>
            </w:pPr>
            <w:r w:rsidRPr="00CA74C4">
              <w:rPr>
                <w:rFonts w:cs="Arial"/>
              </w:rPr>
              <w:t>Low Impact:</w:t>
            </w:r>
            <w:r w:rsidR="00187E2F" w:rsidRPr="00CA74C4">
              <w:rPr>
                <w:rFonts w:cs="Arial"/>
                <w:i/>
                <w:color w:val="00B274"/>
              </w:rPr>
              <w:t xml:space="preserve"> </w:t>
            </w:r>
          </w:p>
          <w:p w14:paraId="61D87B18" w14:textId="77777777" w:rsidR="006F19E3" w:rsidRPr="00CA74C4" w:rsidRDefault="00650758" w:rsidP="007C1163">
            <w:pPr>
              <w:ind w:left="113" w:right="113"/>
              <w:rPr>
                <w:rFonts w:cs="Arial"/>
              </w:rPr>
            </w:pPr>
            <w:r w:rsidRPr="00650758">
              <w:rPr>
                <w:rFonts w:cs="Arial"/>
                <w:sz w:val="24"/>
              </w:rPr>
              <w:t>Transporters, Shipper Users, CDSP</w:t>
            </w:r>
          </w:p>
        </w:tc>
      </w:tr>
    </w:tbl>
    <w:p w14:paraId="4D226D5C" w14:textId="436723D9" w:rsidR="005079E0" w:rsidRPr="00CA74C4" w:rsidRDefault="002720B2" w:rsidP="005B378E">
      <w:pPr>
        <w:rPr>
          <w:rFonts w:cs="Arial"/>
        </w:rPr>
      </w:pPr>
      <w:r>
        <w:rPr>
          <w:noProof/>
        </w:rPr>
        <mc:AlternateContent>
          <mc:Choice Requires="wps">
            <w:drawing>
              <wp:anchor distT="0" distB="0" distL="114300" distR="114300" simplePos="0" relativeHeight="251657728" behindDoc="0" locked="0" layoutInCell="1" allowOverlap="1" wp14:anchorId="22269A6C" wp14:editId="6AEA8E6F">
                <wp:simplePos x="0" y="0"/>
                <wp:positionH relativeFrom="column">
                  <wp:posOffset>-228600</wp:posOffset>
                </wp:positionH>
                <wp:positionV relativeFrom="paragraph">
                  <wp:posOffset>7810500</wp:posOffset>
                </wp:positionV>
                <wp:extent cx="6617970" cy="1251585"/>
                <wp:effectExtent l="0" t="2540" r="0" b="317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7970" cy="125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FA2E1" w14:textId="77777777" w:rsidR="0000619E" w:rsidRPr="009A03A4" w:rsidRDefault="0000619E" w:rsidP="00187E2F">
                            <w:pPr>
                              <w:pStyle w:val="BodyText"/>
                              <w:spacing w:after="60" w:line="240" w:lineRule="auto"/>
                              <w:ind w:left="-57" w:right="-57"/>
                              <w:rPr>
                                <w:rFonts w:cs="Arial"/>
                                <w:i/>
                                <w:color w:val="00B274"/>
                              </w:rPr>
                            </w:pPr>
                            <w:r w:rsidRPr="009A03A4">
                              <w:rPr>
                                <w:rFonts w:cs="Arial"/>
                                <w:b/>
                                <w:i/>
                                <w:color w:val="00B274"/>
                              </w:rPr>
                              <w:t xml:space="preserve">Guidance </w:t>
                            </w:r>
                            <w:r w:rsidR="00BC1448">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2BA83E06" w14:textId="77777777" w:rsidR="0000619E" w:rsidRPr="009A03A4" w:rsidRDefault="0000619E"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70602D11" w14:textId="77777777" w:rsidR="0000619E" w:rsidRPr="009A03A4" w:rsidRDefault="0000619E"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 before submission.</w:t>
                            </w:r>
                          </w:p>
                          <w:p w14:paraId="34ADCA8E" w14:textId="77777777" w:rsidR="0000619E" w:rsidRPr="00623022" w:rsidRDefault="0000619E" w:rsidP="003C2E56">
                            <w:pPr>
                              <w:pStyle w:val="BodyText"/>
                              <w:tabs>
                                <w:tab w:val="left" w:pos="9639"/>
                              </w:tabs>
                              <w:spacing w:after="60" w:line="240" w:lineRule="auto"/>
                              <w:ind w:left="-57" w:right="-54"/>
                              <w:rPr>
                                <w:rFonts w:cs="Arial"/>
                                <w:i/>
                                <w:color w:val="00B274"/>
                              </w:rPr>
                            </w:pPr>
                            <w:r w:rsidRPr="009A03A4">
                              <w:rPr>
                                <w:rFonts w:cs="Arial"/>
                                <w:i/>
                                <w:color w:val="00B274"/>
                              </w:rPr>
                              <w:t>The Code Administrator is available to help and support the drafting of any modifications, including guidance on completion of this template and the wider modification process. Contact</w:t>
                            </w:r>
                            <w:r w:rsidR="003C2E56" w:rsidRPr="003C2E56">
                              <w:rPr>
                                <w:rFonts w:cs="Arial"/>
                                <w:i/>
                                <w:color w:val="00B274"/>
                              </w:rPr>
                              <w:t xml:space="preserve">: </w:t>
                            </w:r>
                            <w:hyperlink r:id="rId13" w:history="1">
                              <w:r w:rsidR="003C2E56" w:rsidRPr="003C2E56">
                                <w:rPr>
                                  <w:rStyle w:val="Hyperlink"/>
                                  <w:rFonts w:cs="Arial"/>
                                  <w:i/>
                                </w:rPr>
                                <w:t>enquiries@gasgovernance.co.uk</w:t>
                              </w:r>
                            </w:hyperlink>
                            <w:r w:rsidR="003C2E56" w:rsidRPr="003C2E56">
                              <w:rPr>
                                <w:rFonts w:cs="Arial"/>
                                <w:i/>
                                <w:color w:val="00B274"/>
                              </w:rPr>
                              <w:t xml:space="preserve"> or 0121 288 2107.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2269A6C" id="_x0000_t202" coordsize="21600,21600" o:spt="202" path="m,l,21600r21600,l21600,xe">
                <v:stroke joinstyle="miter"/>
                <v:path gradientshapeok="t" o:connecttype="rect"/>
              </v:shapetype>
              <v:shape id="Text Box 11" o:spid="_x0000_s1026" type="#_x0000_t202" style="position:absolute;margin-left:-18pt;margin-top:615pt;width:521.1pt;height:9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fjpwIAAKU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" filled="f" stroked="f">
                <v:path arrowok="t"/>
                <v:textbox>
                  <w:txbxContent>
                    <w:p w14:paraId="0FCFA2E1" w14:textId="77777777" w:rsidR="0000619E" w:rsidRPr="009A03A4" w:rsidRDefault="0000619E" w:rsidP="00187E2F">
                      <w:pPr>
                        <w:pStyle w:val="BodyText"/>
                        <w:spacing w:after="60" w:line="240" w:lineRule="auto"/>
                        <w:ind w:left="-57" w:right="-57"/>
                        <w:rPr>
                          <w:rFonts w:cs="Arial"/>
                          <w:i/>
                          <w:color w:val="00B274"/>
                        </w:rPr>
                      </w:pPr>
                      <w:r w:rsidRPr="009A03A4">
                        <w:rPr>
                          <w:rFonts w:cs="Arial"/>
                          <w:b/>
                          <w:i/>
                          <w:color w:val="00B274"/>
                        </w:rPr>
                        <w:t xml:space="preserve">Guidance </w:t>
                      </w:r>
                      <w:r w:rsidR="00BC1448">
                        <w:rPr>
                          <w:rFonts w:cs="Arial"/>
                          <w:b/>
                          <w:i/>
                          <w:color w:val="00B274"/>
                        </w:rPr>
                        <w:t xml:space="preserve">on the use of this </w:t>
                      </w:r>
                      <w:r w:rsidRPr="009A03A4">
                        <w:rPr>
                          <w:rFonts w:cs="Arial"/>
                          <w:b/>
                          <w:i/>
                          <w:color w:val="00B274"/>
                        </w:rPr>
                        <w:t>Template</w:t>
                      </w:r>
                      <w:r w:rsidRPr="009A03A4">
                        <w:rPr>
                          <w:rFonts w:cs="Arial"/>
                          <w:i/>
                          <w:color w:val="00B274"/>
                        </w:rPr>
                        <w:t xml:space="preserve">: </w:t>
                      </w:r>
                    </w:p>
                    <w:p w14:paraId="2BA83E06" w14:textId="77777777" w:rsidR="0000619E" w:rsidRPr="009A03A4" w:rsidRDefault="0000619E" w:rsidP="006F19E3">
                      <w:pPr>
                        <w:pStyle w:val="BodyText"/>
                        <w:spacing w:after="60" w:line="240" w:lineRule="auto"/>
                        <w:ind w:left="-57" w:right="-57"/>
                        <w:rPr>
                          <w:rFonts w:cs="Arial"/>
                          <w:i/>
                          <w:color w:val="00B274"/>
                        </w:rPr>
                      </w:pPr>
                      <w:r w:rsidRPr="009A03A4">
                        <w:rPr>
                          <w:rFonts w:cs="Arial"/>
                          <w:i/>
                          <w:color w:val="00B274"/>
                        </w:rPr>
                        <w:t>Please complete all sections unless specifically marked for the Code Administrator.</w:t>
                      </w:r>
                    </w:p>
                    <w:p w14:paraId="70602D11" w14:textId="77777777" w:rsidR="0000619E" w:rsidRPr="009A03A4" w:rsidRDefault="0000619E" w:rsidP="006F19E3">
                      <w:pPr>
                        <w:pStyle w:val="BodyText"/>
                        <w:spacing w:after="60" w:line="240" w:lineRule="auto"/>
                        <w:ind w:left="-57" w:right="-57"/>
                        <w:rPr>
                          <w:rFonts w:cs="Arial"/>
                          <w:i/>
                          <w:color w:val="00B274"/>
                        </w:rPr>
                      </w:pPr>
                      <w:r w:rsidRPr="009A03A4">
                        <w:rPr>
                          <w:rFonts w:cs="Arial"/>
                          <w:i/>
                          <w:color w:val="00B274"/>
                        </w:rPr>
                        <w:t>Green italic text is provided as guidance</w:t>
                      </w:r>
                      <w:r>
                        <w:rPr>
                          <w:rFonts w:cs="Arial"/>
                          <w:i/>
                          <w:color w:val="00B274"/>
                        </w:rPr>
                        <w:t xml:space="preserve"> and should be removed before submission.</w:t>
                      </w:r>
                    </w:p>
                    <w:p w14:paraId="34ADCA8E" w14:textId="77777777" w:rsidR="0000619E" w:rsidRPr="00623022" w:rsidRDefault="0000619E" w:rsidP="003C2E56">
                      <w:pPr>
                        <w:pStyle w:val="BodyText"/>
                        <w:tabs>
                          <w:tab w:val="left" w:pos="9639"/>
                        </w:tabs>
                        <w:spacing w:after="60" w:line="240" w:lineRule="auto"/>
                        <w:ind w:left="-57" w:right="-54"/>
                        <w:rPr>
                          <w:rFonts w:cs="Arial"/>
                          <w:i/>
                          <w:color w:val="00B274"/>
                        </w:rPr>
                      </w:pPr>
                      <w:r w:rsidRPr="009A03A4">
                        <w:rPr>
                          <w:rFonts w:cs="Arial"/>
                          <w:i/>
                          <w:color w:val="00B274"/>
                        </w:rPr>
                        <w:t>The Code Administrator is available to help and support the drafting of any modifications, including guidance on completion of this template and the wider modification process. Contact</w:t>
                      </w:r>
                      <w:r w:rsidR="003C2E56" w:rsidRPr="003C2E56">
                        <w:rPr>
                          <w:rFonts w:cs="Arial"/>
                          <w:i/>
                          <w:color w:val="00B274"/>
                        </w:rPr>
                        <w:t xml:space="preserve">: </w:t>
                      </w:r>
                      <w:hyperlink r:id="rId14" w:history="1">
                        <w:r w:rsidR="003C2E56" w:rsidRPr="003C2E56">
                          <w:rPr>
                            <w:rStyle w:val="Hyperlink"/>
                            <w:rFonts w:cs="Arial"/>
                            <w:i/>
                          </w:rPr>
                          <w:t>enquiries@gasgovernance.co.uk</w:t>
                        </w:r>
                      </w:hyperlink>
                      <w:r w:rsidR="003C2E56" w:rsidRPr="003C2E56">
                        <w:rPr>
                          <w:rFonts w:cs="Arial"/>
                          <w:i/>
                          <w:color w:val="00B274"/>
                        </w:rPr>
                        <w:t xml:space="preserve"> or 0121 288 2107.</w:t>
                      </w:r>
                    </w:p>
                  </w:txbxContent>
                </v:textbox>
              </v:shape>
            </w:pict>
          </mc:Fallback>
        </mc:AlternateContent>
      </w:r>
    </w:p>
    <w:tbl>
      <w:tblPr>
        <w:tblW w:w="10163" w:type="dxa"/>
        <w:tblInd w:w="-261" w:type="dxa"/>
        <w:tblLayout w:type="fixed"/>
        <w:tblLook w:val="04A0" w:firstRow="1" w:lastRow="0" w:firstColumn="1" w:lastColumn="0" w:noHBand="0" w:noVBand="1"/>
      </w:tblPr>
      <w:tblGrid>
        <w:gridCol w:w="8017"/>
        <w:gridCol w:w="2146"/>
      </w:tblGrid>
      <w:tr w:rsidR="00F10E14" w:rsidRPr="00CA74C4" w14:paraId="62C577FF"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3CCA4840" w14:textId="77777777" w:rsidR="00F10E14" w:rsidRPr="00CA74C4" w:rsidRDefault="00F10E14" w:rsidP="00125850">
            <w:pPr>
              <w:pStyle w:val="Contents02"/>
              <w:rPr>
                <w:noProof/>
              </w:rPr>
            </w:pPr>
            <w:r w:rsidRPr="00CA74C4">
              <w:rPr>
                <w:noProof/>
              </w:rPr>
              <w:lastRenderedPageBreak/>
              <w:t>Contents</w:t>
            </w:r>
          </w:p>
          <w:p w14:paraId="37429352" w14:textId="2B9C6EB4" w:rsidR="00F527DF" w:rsidRPr="00F51755" w:rsidRDefault="00F10E14" w:rsidP="00F527DF">
            <w:pPr>
              <w:pStyle w:val="TOC1"/>
              <w:framePr w:wrap="around"/>
              <w:rPr>
                <w:rFonts w:ascii="Calibri" w:hAnsi="Calibri"/>
                <w:b w:val="0"/>
                <w:bCs w:val="0"/>
                <w:color w:val="0096D7"/>
                <w:sz w:val="22"/>
                <w:szCs w:val="22"/>
              </w:rPr>
            </w:pPr>
            <w:r w:rsidRPr="00F51755">
              <w:rPr>
                <w:rFonts w:cs="Arial"/>
                <w:color w:val="0096D7"/>
              </w:rPr>
              <w:fldChar w:fldCharType="begin"/>
            </w:r>
            <w:r w:rsidRPr="00F51755">
              <w:rPr>
                <w:rFonts w:cs="Arial"/>
                <w:color w:val="0096D7"/>
              </w:rPr>
              <w:instrText xml:space="preserve"> TOC \o "1-1" </w:instrText>
            </w:r>
            <w:r w:rsidRPr="00F51755">
              <w:rPr>
                <w:rFonts w:cs="Arial"/>
                <w:color w:val="0096D7"/>
              </w:rPr>
              <w:fldChar w:fldCharType="separate"/>
            </w:r>
            <w:r w:rsidR="00F527DF" w:rsidRPr="00F51755">
              <w:rPr>
                <w:color w:val="0096D7"/>
              </w:rPr>
              <w:t>1</w:t>
            </w:r>
            <w:r w:rsidR="00F527DF" w:rsidRPr="00F51755">
              <w:rPr>
                <w:rFonts w:ascii="Calibri" w:hAnsi="Calibri"/>
                <w:b w:val="0"/>
                <w:bCs w:val="0"/>
                <w:color w:val="0096D7"/>
                <w:sz w:val="22"/>
                <w:szCs w:val="22"/>
              </w:rPr>
              <w:tab/>
            </w:r>
            <w:r w:rsidR="00F527DF" w:rsidRPr="00F51755">
              <w:rPr>
                <w:color w:val="0096D7"/>
              </w:rPr>
              <w:t>Summary</w:t>
            </w:r>
            <w:r w:rsidR="00F527DF" w:rsidRPr="00F51755">
              <w:rPr>
                <w:color w:val="0096D7"/>
              </w:rPr>
              <w:tab/>
            </w:r>
            <w:r w:rsidR="00F527DF" w:rsidRPr="00F51755">
              <w:rPr>
                <w:color w:val="0096D7"/>
              </w:rPr>
              <w:fldChar w:fldCharType="begin"/>
            </w:r>
            <w:r w:rsidR="00F527DF" w:rsidRPr="00F51755">
              <w:rPr>
                <w:color w:val="0096D7"/>
              </w:rPr>
              <w:instrText xml:space="preserve"> PAGEREF _Toc3363246 \h </w:instrText>
            </w:r>
            <w:r w:rsidR="00F527DF" w:rsidRPr="00F51755">
              <w:rPr>
                <w:color w:val="0096D7"/>
              </w:rPr>
            </w:r>
            <w:r w:rsidR="00F527DF" w:rsidRPr="00F51755">
              <w:rPr>
                <w:color w:val="0096D7"/>
              </w:rPr>
              <w:fldChar w:fldCharType="separate"/>
            </w:r>
            <w:r w:rsidR="00D07522" w:rsidRPr="00F51755">
              <w:rPr>
                <w:color w:val="0096D7"/>
              </w:rPr>
              <w:t>3</w:t>
            </w:r>
            <w:r w:rsidR="00F527DF" w:rsidRPr="00F51755">
              <w:rPr>
                <w:color w:val="0096D7"/>
              </w:rPr>
              <w:fldChar w:fldCharType="end"/>
            </w:r>
          </w:p>
          <w:p w14:paraId="101A82FD" w14:textId="2E779327" w:rsidR="00F527DF" w:rsidRPr="00F51755" w:rsidRDefault="00F527DF" w:rsidP="00F527DF">
            <w:pPr>
              <w:pStyle w:val="TOC1"/>
              <w:framePr w:wrap="around"/>
              <w:rPr>
                <w:rFonts w:ascii="Calibri" w:hAnsi="Calibri"/>
                <w:b w:val="0"/>
                <w:bCs w:val="0"/>
                <w:color w:val="0096D7"/>
                <w:sz w:val="22"/>
                <w:szCs w:val="22"/>
              </w:rPr>
            </w:pPr>
            <w:r w:rsidRPr="00F51755">
              <w:rPr>
                <w:color w:val="0096D7"/>
              </w:rPr>
              <w:t>2</w:t>
            </w:r>
            <w:r w:rsidRPr="00F51755">
              <w:rPr>
                <w:rFonts w:ascii="Calibri" w:hAnsi="Calibri"/>
                <w:b w:val="0"/>
                <w:bCs w:val="0"/>
                <w:color w:val="0096D7"/>
                <w:sz w:val="22"/>
                <w:szCs w:val="22"/>
              </w:rPr>
              <w:tab/>
            </w:r>
            <w:r w:rsidRPr="00F51755">
              <w:rPr>
                <w:color w:val="0096D7"/>
              </w:rPr>
              <w:t>Governance</w:t>
            </w:r>
            <w:r w:rsidRPr="00F51755">
              <w:rPr>
                <w:color w:val="0096D7"/>
              </w:rPr>
              <w:tab/>
            </w:r>
            <w:r w:rsidRPr="00F51755">
              <w:rPr>
                <w:color w:val="0096D7"/>
              </w:rPr>
              <w:fldChar w:fldCharType="begin"/>
            </w:r>
            <w:r w:rsidRPr="00F51755">
              <w:rPr>
                <w:color w:val="0096D7"/>
              </w:rPr>
              <w:instrText xml:space="preserve"> PAGEREF _Toc3363247 \h </w:instrText>
            </w:r>
            <w:r w:rsidRPr="00F51755">
              <w:rPr>
                <w:color w:val="0096D7"/>
              </w:rPr>
            </w:r>
            <w:r w:rsidRPr="00F51755">
              <w:rPr>
                <w:color w:val="0096D7"/>
              </w:rPr>
              <w:fldChar w:fldCharType="separate"/>
            </w:r>
            <w:r w:rsidR="00D07522" w:rsidRPr="00F51755">
              <w:rPr>
                <w:color w:val="0096D7"/>
              </w:rPr>
              <w:t>3</w:t>
            </w:r>
            <w:r w:rsidRPr="00F51755">
              <w:rPr>
                <w:color w:val="0096D7"/>
              </w:rPr>
              <w:fldChar w:fldCharType="end"/>
            </w:r>
          </w:p>
          <w:p w14:paraId="641FE159" w14:textId="22F309D9" w:rsidR="00F527DF" w:rsidRPr="00F51755" w:rsidRDefault="00F527DF" w:rsidP="00F527DF">
            <w:pPr>
              <w:pStyle w:val="TOC1"/>
              <w:framePr w:wrap="around"/>
              <w:rPr>
                <w:rFonts w:ascii="Calibri" w:hAnsi="Calibri"/>
                <w:b w:val="0"/>
                <w:bCs w:val="0"/>
                <w:color w:val="0096D7"/>
                <w:sz w:val="22"/>
                <w:szCs w:val="22"/>
              </w:rPr>
            </w:pPr>
            <w:r w:rsidRPr="00F51755">
              <w:rPr>
                <w:color w:val="0096D7"/>
              </w:rPr>
              <w:t>3</w:t>
            </w:r>
            <w:r w:rsidRPr="00F51755">
              <w:rPr>
                <w:rFonts w:ascii="Calibri" w:hAnsi="Calibri"/>
                <w:b w:val="0"/>
                <w:bCs w:val="0"/>
                <w:color w:val="0096D7"/>
                <w:sz w:val="22"/>
                <w:szCs w:val="22"/>
              </w:rPr>
              <w:tab/>
            </w:r>
            <w:r w:rsidRPr="00F51755">
              <w:rPr>
                <w:color w:val="0096D7"/>
              </w:rPr>
              <w:t>Why Change?</w:t>
            </w:r>
            <w:r w:rsidRPr="00F51755">
              <w:rPr>
                <w:color w:val="0096D7"/>
              </w:rPr>
              <w:tab/>
            </w:r>
            <w:r w:rsidRPr="00F51755">
              <w:rPr>
                <w:color w:val="0096D7"/>
              </w:rPr>
              <w:fldChar w:fldCharType="begin"/>
            </w:r>
            <w:r w:rsidRPr="00F51755">
              <w:rPr>
                <w:color w:val="0096D7"/>
              </w:rPr>
              <w:instrText xml:space="preserve"> PAGEREF _Toc3363248 \h </w:instrText>
            </w:r>
            <w:r w:rsidRPr="00F51755">
              <w:rPr>
                <w:color w:val="0096D7"/>
              </w:rPr>
            </w:r>
            <w:r w:rsidRPr="00F51755">
              <w:rPr>
                <w:color w:val="0096D7"/>
              </w:rPr>
              <w:fldChar w:fldCharType="separate"/>
            </w:r>
            <w:r w:rsidR="00D07522" w:rsidRPr="00F51755">
              <w:rPr>
                <w:color w:val="0096D7"/>
              </w:rPr>
              <w:t>4</w:t>
            </w:r>
            <w:r w:rsidRPr="00F51755">
              <w:rPr>
                <w:color w:val="0096D7"/>
              </w:rPr>
              <w:fldChar w:fldCharType="end"/>
            </w:r>
          </w:p>
          <w:p w14:paraId="36151170" w14:textId="47866346" w:rsidR="00F527DF" w:rsidRPr="00F51755" w:rsidRDefault="00F527DF" w:rsidP="00F527DF">
            <w:pPr>
              <w:pStyle w:val="TOC1"/>
              <w:framePr w:wrap="around"/>
              <w:rPr>
                <w:rFonts w:ascii="Calibri" w:hAnsi="Calibri"/>
                <w:b w:val="0"/>
                <w:bCs w:val="0"/>
                <w:color w:val="0096D7"/>
                <w:sz w:val="22"/>
                <w:szCs w:val="22"/>
              </w:rPr>
            </w:pPr>
            <w:r w:rsidRPr="00F51755">
              <w:rPr>
                <w:color w:val="0096D7"/>
              </w:rPr>
              <w:t>4</w:t>
            </w:r>
            <w:r w:rsidRPr="00F51755">
              <w:rPr>
                <w:rFonts w:ascii="Calibri" w:hAnsi="Calibri"/>
                <w:b w:val="0"/>
                <w:bCs w:val="0"/>
                <w:color w:val="0096D7"/>
                <w:sz w:val="22"/>
                <w:szCs w:val="22"/>
              </w:rPr>
              <w:tab/>
            </w:r>
            <w:r w:rsidRPr="00F51755">
              <w:rPr>
                <w:color w:val="0096D7"/>
              </w:rPr>
              <w:t>Code Specific Matters</w:t>
            </w:r>
            <w:r w:rsidRPr="00F51755">
              <w:rPr>
                <w:color w:val="0096D7"/>
              </w:rPr>
              <w:tab/>
            </w:r>
            <w:r w:rsidRPr="00F51755">
              <w:rPr>
                <w:color w:val="0096D7"/>
              </w:rPr>
              <w:fldChar w:fldCharType="begin"/>
            </w:r>
            <w:r w:rsidRPr="00F51755">
              <w:rPr>
                <w:color w:val="0096D7"/>
              </w:rPr>
              <w:instrText xml:space="preserve"> PAGEREF _Toc3363249 \h </w:instrText>
            </w:r>
            <w:r w:rsidRPr="00F51755">
              <w:rPr>
                <w:color w:val="0096D7"/>
              </w:rPr>
            </w:r>
            <w:r w:rsidRPr="00F51755">
              <w:rPr>
                <w:color w:val="0096D7"/>
              </w:rPr>
              <w:fldChar w:fldCharType="separate"/>
            </w:r>
            <w:r w:rsidR="00D07522" w:rsidRPr="00F51755">
              <w:rPr>
                <w:color w:val="0096D7"/>
              </w:rPr>
              <w:t>4</w:t>
            </w:r>
            <w:r w:rsidRPr="00F51755">
              <w:rPr>
                <w:color w:val="0096D7"/>
              </w:rPr>
              <w:fldChar w:fldCharType="end"/>
            </w:r>
          </w:p>
          <w:p w14:paraId="614AC410" w14:textId="27B18C3F" w:rsidR="00F527DF" w:rsidRPr="00F51755" w:rsidRDefault="00F527DF" w:rsidP="00F527DF">
            <w:pPr>
              <w:pStyle w:val="TOC1"/>
              <w:framePr w:wrap="around"/>
              <w:rPr>
                <w:rFonts w:ascii="Calibri" w:hAnsi="Calibri"/>
                <w:b w:val="0"/>
                <w:bCs w:val="0"/>
                <w:color w:val="0096D7"/>
                <w:sz w:val="22"/>
                <w:szCs w:val="22"/>
              </w:rPr>
            </w:pPr>
            <w:r w:rsidRPr="00F51755">
              <w:rPr>
                <w:color w:val="0096D7"/>
              </w:rPr>
              <w:t>5</w:t>
            </w:r>
            <w:r w:rsidRPr="00F51755">
              <w:rPr>
                <w:rFonts w:ascii="Calibri" w:hAnsi="Calibri"/>
                <w:b w:val="0"/>
                <w:bCs w:val="0"/>
                <w:color w:val="0096D7"/>
                <w:sz w:val="22"/>
                <w:szCs w:val="22"/>
              </w:rPr>
              <w:tab/>
            </w:r>
            <w:r w:rsidRPr="00F51755">
              <w:rPr>
                <w:color w:val="0096D7"/>
              </w:rPr>
              <w:t>Solution</w:t>
            </w:r>
            <w:r w:rsidRPr="00F51755">
              <w:rPr>
                <w:color w:val="0096D7"/>
              </w:rPr>
              <w:tab/>
            </w:r>
            <w:r w:rsidRPr="00F51755">
              <w:rPr>
                <w:color w:val="0096D7"/>
              </w:rPr>
              <w:fldChar w:fldCharType="begin"/>
            </w:r>
            <w:r w:rsidRPr="00F51755">
              <w:rPr>
                <w:color w:val="0096D7"/>
              </w:rPr>
              <w:instrText xml:space="preserve"> PAGEREF _Toc3363250 \h </w:instrText>
            </w:r>
            <w:r w:rsidRPr="00F51755">
              <w:rPr>
                <w:color w:val="0096D7"/>
              </w:rPr>
            </w:r>
            <w:r w:rsidRPr="00F51755">
              <w:rPr>
                <w:color w:val="0096D7"/>
              </w:rPr>
              <w:fldChar w:fldCharType="separate"/>
            </w:r>
            <w:r w:rsidR="00D07522" w:rsidRPr="00F51755">
              <w:rPr>
                <w:color w:val="0096D7"/>
              </w:rPr>
              <w:t>4</w:t>
            </w:r>
            <w:r w:rsidRPr="00F51755">
              <w:rPr>
                <w:color w:val="0096D7"/>
              </w:rPr>
              <w:fldChar w:fldCharType="end"/>
            </w:r>
          </w:p>
          <w:p w14:paraId="0C507381" w14:textId="71DB77F1" w:rsidR="00F527DF" w:rsidRPr="00F51755" w:rsidRDefault="00F527DF" w:rsidP="00F527DF">
            <w:pPr>
              <w:pStyle w:val="TOC1"/>
              <w:framePr w:wrap="around"/>
              <w:rPr>
                <w:rFonts w:ascii="Calibri" w:hAnsi="Calibri"/>
                <w:b w:val="0"/>
                <w:bCs w:val="0"/>
                <w:color w:val="0096D7"/>
                <w:sz w:val="22"/>
                <w:szCs w:val="22"/>
              </w:rPr>
            </w:pPr>
            <w:r w:rsidRPr="00F51755">
              <w:rPr>
                <w:color w:val="0096D7"/>
              </w:rPr>
              <w:t>6</w:t>
            </w:r>
            <w:r w:rsidRPr="00F51755">
              <w:rPr>
                <w:rFonts w:ascii="Calibri" w:hAnsi="Calibri"/>
                <w:b w:val="0"/>
                <w:bCs w:val="0"/>
                <w:color w:val="0096D7"/>
                <w:sz w:val="22"/>
                <w:szCs w:val="22"/>
              </w:rPr>
              <w:tab/>
            </w:r>
            <w:r w:rsidRPr="00F51755">
              <w:rPr>
                <w:color w:val="0096D7"/>
              </w:rPr>
              <w:t>Impacts &amp; Other Considerations</w:t>
            </w:r>
            <w:r w:rsidRPr="00F51755">
              <w:rPr>
                <w:color w:val="0096D7"/>
              </w:rPr>
              <w:tab/>
            </w:r>
            <w:r w:rsidRPr="00F51755">
              <w:rPr>
                <w:color w:val="0096D7"/>
              </w:rPr>
              <w:fldChar w:fldCharType="begin"/>
            </w:r>
            <w:r w:rsidRPr="00F51755">
              <w:rPr>
                <w:color w:val="0096D7"/>
              </w:rPr>
              <w:instrText xml:space="preserve"> PAGEREF _Toc3363251 \h </w:instrText>
            </w:r>
            <w:r w:rsidRPr="00F51755">
              <w:rPr>
                <w:color w:val="0096D7"/>
              </w:rPr>
            </w:r>
            <w:r w:rsidRPr="00F51755">
              <w:rPr>
                <w:color w:val="0096D7"/>
              </w:rPr>
              <w:fldChar w:fldCharType="separate"/>
            </w:r>
            <w:r w:rsidR="00D07522" w:rsidRPr="00F51755">
              <w:rPr>
                <w:color w:val="0096D7"/>
              </w:rPr>
              <w:t>4</w:t>
            </w:r>
            <w:r w:rsidRPr="00F51755">
              <w:rPr>
                <w:color w:val="0096D7"/>
              </w:rPr>
              <w:fldChar w:fldCharType="end"/>
            </w:r>
          </w:p>
          <w:p w14:paraId="056BDF9A" w14:textId="78A376A7" w:rsidR="00F527DF" w:rsidRPr="00F51755" w:rsidRDefault="00F527DF" w:rsidP="00F527DF">
            <w:pPr>
              <w:pStyle w:val="TOC1"/>
              <w:framePr w:wrap="around"/>
              <w:rPr>
                <w:rFonts w:ascii="Calibri" w:hAnsi="Calibri"/>
                <w:b w:val="0"/>
                <w:bCs w:val="0"/>
                <w:color w:val="0096D7"/>
                <w:sz w:val="22"/>
                <w:szCs w:val="22"/>
              </w:rPr>
            </w:pPr>
            <w:r w:rsidRPr="00F51755">
              <w:rPr>
                <w:color w:val="0096D7"/>
              </w:rPr>
              <w:t>7</w:t>
            </w:r>
            <w:r w:rsidRPr="00F51755">
              <w:rPr>
                <w:rFonts w:ascii="Calibri" w:hAnsi="Calibri"/>
                <w:b w:val="0"/>
                <w:bCs w:val="0"/>
                <w:color w:val="0096D7"/>
                <w:sz w:val="22"/>
                <w:szCs w:val="22"/>
              </w:rPr>
              <w:tab/>
            </w:r>
            <w:r w:rsidRPr="00F51755">
              <w:rPr>
                <w:color w:val="0096D7"/>
              </w:rPr>
              <w:t>Relevant Objectives</w:t>
            </w:r>
            <w:r w:rsidRPr="00F51755">
              <w:rPr>
                <w:color w:val="0096D7"/>
              </w:rPr>
              <w:tab/>
            </w:r>
            <w:r w:rsidRPr="00F51755">
              <w:rPr>
                <w:color w:val="0096D7"/>
              </w:rPr>
              <w:fldChar w:fldCharType="begin"/>
            </w:r>
            <w:r w:rsidRPr="00F51755">
              <w:rPr>
                <w:color w:val="0096D7"/>
              </w:rPr>
              <w:instrText xml:space="preserve"> PAGEREF _Toc3363252 \h </w:instrText>
            </w:r>
            <w:r w:rsidRPr="00F51755">
              <w:rPr>
                <w:color w:val="0096D7"/>
              </w:rPr>
            </w:r>
            <w:r w:rsidRPr="00F51755">
              <w:rPr>
                <w:color w:val="0096D7"/>
              </w:rPr>
              <w:fldChar w:fldCharType="separate"/>
            </w:r>
            <w:r w:rsidR="00D07522" w:rsidRPr="00F51755">
              <w:rPr>
                <w:color w:val="0096D7"/>
              </w:rPr>
              <w:t>5</w:t>
            </w:r>
            <w:r w:rsidRPr="00F51755">
              <w:rPr>
                <w:color w:val="0096D7"/>
              </w:rPr>
              <w:fldChar w:fldCharType="end"/>
            </w:r>
          </w:p>
          <w:p w14:paraId="166DD237" w14:textId="0AA35001" w:rsidR="00F527DF" w:rsidRPr="00F51755" w:rsidRDefault="00F527DF" w:rsidP="00F527DF">
            <w:pPr>
              <w:pStyle w:val="TOC1"/>
              <w:framePr w:wrap="around"/>
              <w:rPr>
                <w:rFonts w:ascii="Calibri" w:hAnsi="Calibri"/>
                <w:b w:val="0"/>
                <w:bCs w:val="0"/>
                <w:color w:val="0096D7"/>
                <w:sz w:val="22"/>
                <w:szCs w:val="22"/>
              </w:rPr>
            </w:pPr>
            <w:r w:rsidRPr="00F51755">
              <w:rPr>
                <w:color w:val="0096D7"/>
              </w:rPr>
              <w:t>8</w:t>
            </w:r>
            <w:r w:rsidRPr="00F51755">
              <w:rPr>
                <w:rFonts w:ascii="Calibri" w:hAnsi="Calibri"/>
                <w:b w:val="0"/>
                <w:bCs w:val="0"/>
                <w:color w:val="0096D7"/>
                <w:sz w:val="22"/>
                <w:szCs w:val="22"/>
              </w:rPr>
              <w:tab/>
            </w:r>
            <w:r w:rsidRPr="00F51755">
              <w:rPr>
                <w:color w:val="0096D7"/>
              </w:rPr>
              <w:t>Implementation</w:t>
            </w:r>
            <w:r w:rsidRPr="00F51755">
              <w:rPr>
                <w:color w:val="0096D7"/>
              </w:rPr>
              <w:tab/>
            </w:r>
            <w:r w:rsidRPr="00F51755">
              <w:rPr>
                <w:color w:val="0096D7"/>
              </w:rPr>
              <w:fldChar w:fldCharType="begin"/>
            </w:r>
            <w:r w:rsidRPr="00F51755">
              <w:rPr>
                <w:color w:val="0096D7"/>
              </w:rPr>
              <w:instrText xml:space="preserve"> PAGEREF _Toc3363253 \h </w:instrText>
            </w:r>
            <w:r w:rsidRPr="00F51755">
              <w:rPr>
                <w:color w:val="0096D7"/>
              </w:rPr>
            </w:r>
            <w:r w:rsidRPr="00F51755">
              <w:rPr>
                <w:color w:val="0096D7"/>
              </w:rPr>
              <w:fldChar w:fldCharType="separate"/>
            </w:r>
            <w:r w:rsidR="00D07522" w:rsidRPr="00F51755">
              <w:rPr>
                <w:color w:val="0096D7"/>
              </w:rPr>
              <w:t>5</w:t>
            </w:r>
            <w:r w:rsidRPr="00F51755">
              <w:rPr>
                <w:color w:val="0096D7"/>
              </w:rPr>
              <w:fldChar w:fldCharType="end"/>
            </w:r>
          </w:p>
          <w:p w14:paraId="0E265576" w14:textId="74B93EDE" w:rsidR="00F527DF" w:rsidRPr="00F51755" w:rsidRDefault="00F527DF" w:rsidP="00F527DF">
            <w:pPr>
              <w:pStyle w:val="TOC1"/>
              <w:framePr w:wrap="around"/>
              <w:rPr>
                <w:rFonts w:ascii="Calibri" w:hAnsi="Calibri"/>
                <w:b w:val="0"/>
                <w:bCs w:val="0"/>
                <w:color w:val="0096D7"/>
                <w:sz w:val="22"/>
                <w:szCs w:val="22"/>
              </w:rPr>
            </w:pPr>
            <w:r w:rsidRPr="00F51755">
              <w:rPr>
                <w:color w:val="0096D7"/>
              </w:rPr>
              <w:t>9</w:t>
            </w:r>
            <w:r w:rsidRPr="00F51755">
              <w:rPr>
                <w:rFonts w:ascii="Calibri" w:hAnsi="Calibri"/>
                <w:b w:val="0"/>
                <w:bCs w:val="0"/>
                <w:color w:val="0096D7"/>
                <w:sz w:val="22"/>
                <w:szCs w:val="22"/>
              </w:rPr>
              <w:tab/>
            </w:r>
            <w:r w:rsidRPr="00F51755">
              <w:rPr>
                <w:color w:val="0096D7"/>
              </w:rPr>
              <w:t>Legal Text</w:t>
            </w:r>
            <w:r w:rsidRPr="00F51755">
              <w:rPr>
                <w:color w:val="0096D7"/>
              </w:rPr>
              <w:tab/>
            </w:r>
            <w:r w:rsidRPr="00F51755">
              <w:rPr>
                <w:color w:val="0096D7"/>
              </w:rPr>
              <w:fldChar w:fldCharType="begin"/>
            </w:r>
            <w:r w:rsidRPr="00F51755">
              <w:rPr>
                <w:color w:val="0096D7"/>
              </w:rPr>
              <w:instrText xml:space="preserve"> PAGEREF _Toc3363254 \h </w:instrText>
            </w:r>
            <w:r w:rsidRPr="00F51755">
              <w:rPr>
                <w:color w:val="0096D7"/>
              </w:rPr>
            </w:r>
            <w:r w:rsidRPr="00F51755">
              <w:rPr>
                <w:color w:val="0096D7"/>
              </w:rPr>
              <w:fldChar w:fldCharType="separate"/>
            </w:r>
            <w:r w:rsidR="00D07522" w:rsidRPr="00F51755">
              <w:rPr>
                <w:color w:val="0096D7"/>
              </w:rPr>
              <w:t>6</w:t>
            </w:r>
            <w:r w:rsidRPr="00F51755">
              <w:rPr>
                <w:color w:val="0096D7"/>
              </w:rPr>
              <w:fldChar w:fldCharType="end"/>
            </w:r>
          </w:p>
          <w:p w14:paraId="6FA93C4C" w14:textId="02014DBE" w:rsidR="00F527DF" w:rsidRPr="00F51755" w:rsidRDefault="00F527DF" w:rsidP="00F527DF">
            <w:pPr>
              <w:pStyle w:val="TOC1"/>
              <w:framePr w:wrap="around"/>
              <w:rPr>
                <w:rFonts w:ascii="Calibri" w:hAnsi="Calibri"/>
                <w:b w:val="0"/>
                <w:bCs w:val="0"/>
                <w:color w:val="0096D7"/>
                <w:sz w:val="22"/>
                <w:szCs w:val="22"/>
              </w:rPr>
            </w:pPr>
            <w:r w:rsidRPr="00F51755">
              <w:rPr>
                <w:color w:val="0096D7"/>
              </w:rPr>
              <w:t>10</w:t>
            </w:r>
            <w:r w:rsidRPr="00F51755">
              <w:rPr>
                <w:rFonts w:ascii="Calibri" w:hAnsi="Calibri"/>
                <w:b w:val="0"/>
                <w:bCs w:val="0"/>
                <w:color w:val="0096D7"/>
                <w:sz w:val="22"/>
                <w:szCs w:val="22"/>
              </w:rPr>
              <w:tab/>
            </w:r>
            <w:r w:rsidRPr="00F51755">
              <w:rPr>
                <w:color w:val="0096D7"/>
              </w:rPr>
              <w:t>Recommendations</w:t>
            </w:r>
            <w:r w:rsidRPr="00F51755">
              <w:rPr>
                <w:color w:val="0096D7"/>
              </w:rPr>
              <w:tab/>
            </w:r>
            <w:r w:rsidRPr="00F51755">
              <w:rPr>
                <w:color w:val="0096D7"/>
              </w:rPr>
              <w:fldChar w:fldCharType="begin"/>
            </w:r>
            <w:r w:rsidRPr="00F51755">
              <w:rPr>
                <w:color w:val="0096D7"/>
              </w:rPr>
              <w:instrText xml:space="preserve"> PAGEREF _Toc3363255 \h </w:instrText>
            </w:r>
            <w:r w:rsidRPr="00F51755">
              <w:rPr>
                <w:color w:val="0096D7"/>
              </w:rPr>
            </w:r>
            <w:r w:rsidRPr="00F51755">
              <w:rPr>
                <w:color w:val="0096D7"/>
              </w:rPr>
              <w:fldChar w:fldCharType="separate"/>
            </w:r>
            <w:r w:rsidR="00D07522" w:rsidRPr="00F51755">
              <w:rPr>
                <w:color w:val="0096D7"/>
              </w:rPr>
              <w:t>6</w:t>
            </w:r>
            <w:r w:rsidRPr="00F51755">
              <w:rPr>
                <w:color w:val="0096D7"/>
              </w:rPr>
              <w:fldChar w:fldCharType="end"/>
            </w:r>
          </w:p>
          <w:p w14:paraId="4A7B24CC" w14:textId="77777777" w:rsidR="00F10E14" w:rsidRPr="00CA74C4" w:rsidRDefault="00F10E14" w:rsidP="00B52044">
            <w:pPr>
              <w:pStyle w:val="TOCContents01MOD"/>
              <w:framePr w:wrap="around"/>
              <w:rPr>
                <w:rFonts w:cs="Arial"/>
              </w:rPr>
            </w:pPr>
            <w:r w:rsidRPr="00F51755">
              <w:rPr>
                <w:rFonts w:cs="Arial"/>
                <w:color w:val="0096D7"/>
              </w:rPr>
              <w:fldChar w:fldCharType="end"/>
            </w:r>
          </w:p>
          <w:p w14:paraId="713F833E" w14:textId="77777777" w:rsidR="00F10E14" w:rsidRPr="00CA74C4" w:rsidRDefault="008F48D5" w:rsidP="00125850">
            <w:pPr>
              <w:pStyle w:val="Contents02"/>
            </w:pPr>
            <w:r w:rsidRPr="00CA74C4">
              <w:t>Timetable</w:t>
            </w:r>
          </w:p>
          <w:p w14:paraId="2C9AD943" w14:textId="77777777" w:rsidR="007E718E" w:rsidRPr="00CA74C4" w:rsidRDefault="007E718E" w:rsidP="009A03A4">
            <w:pPr>
              <w:spacing w:after="360"/>
              <w:rPr>
                <w:rFonts w:cs="Arial"/>
                <w:i/>
                <w:color w:val="00B274"/>
              </w:rPr>
            </w:pP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4673"/>
              <w:gridCol w:w="3260"/>
            </w:tblGrid>
            <w:tr w:rsidR="00AA69EF" w:rsidRPr="00CA74C4" w14:paraId="12CD1C03" w14:textId="77777777" w:rsidTr="00E81739">
              <w:tc>
                <w:tcPr>
                  <w:tcW w:w="7933" w:type="dxa"/>
                  <w:gridSpan w:val="2"/>
                  <w:shd w:val="clear" w:color="auto" w:fill="auto"/>
                </w:tcPr>
                <w:p w14:paraId="4B8D9D01" w14:textId="77777777" w:rsidR="00AA69EF" w:rsidRPr="00CA74C4" w:rsidRDefault="00AA69EF" w:rsidP="00650758">
                  <w:pPr>
                    <w:spacing w:before="40" w:after="40"/>
                    <w:rPr>
                      <w:rFonts w:cs="Arial"/>
                      <w:szCs w:val="20"/>
                    </w:rPr>
                  </w:pPr>
                  <w:r w:rsidRPr="00CA74C4">
                    <w:rPr>
                      <w:rFonts w:cs="Arial"/>
                      <w:b/>
                      <w:szCs w:val="20"/>
                    </w:rPr>
                    <w:t>The Proposer recommends the following timetable</w:t>
                  </w:r>
                  <w:r w:rsidR="000B5CFC" w:rsidRPr="00CA74C4">
                    <w:rPr>
                      <w:rFonts w:cs="Arial"/>
                      <w:b/>
                      <w:szCs w:val="20"/>
                    </w:rPr>
                    <w:t>:</w:t>
                  </w:r>
                  <w:r w:rsidRPr="00CA74C4">
                    <w:rPr>
                      <w:rFonts w:cs="Arial"/>
                      <w:i/>
                      <w:szCs w:val="20"/>
                    </w:rPr>
                    <w:t xml:space="preserve"> </w:t>
                  </w:r>
                </w:p>
              </w:tc>
            </w:tr>
            <w:tr w:rsidR="007E718E" w:rsidRPr="00CA74C4" w14:paraId="250DAC83" w14:textId="77777777" w:rsidTr="00E81739">
              <w:tc>
                <w:tcPr>
                  <w:tcW w:w="4673" w:type="dxa"/>
                  <w:shd w:val="clear" w:color="auto" w:fill="auto"/>
                </w:tcPr>
                <w:p w14:paraId="61B8611A" w14:textId="77777777" w:rsidR="007E718E" w:rsidRPr="00CA74C4" w:rsidRDefault="007E718E" w:rsidP="00F14EC4">
                  <w:pPr>
                    <w:tabs>
                      <w:tab w:val="left" w:pos="171"/>
                    </w:tabs>
                    <w:spacing w:before="40" w:after="40"/>
                    <w:rPr>
                      <w:rFonts w:cs="Arial"/>
                      <w:szCs w:val="20"/>
                    </w:rPr>
                  </w:pPr>
                  <w:r w:rsidRPr="00CA74C4">
                    <w:rPr>
                      <w:rFonts w:cs="Arial"/>
                      <w:szCs w:val="20"/>
                    </w:rPr>
                    <w:t>Initial consideration by Workgroup</w:t>
                  </w:r>
                </w:p>
              </w:tc>
              <w:tc>
                <w:tcPr>
                  <w:tcW w:w="3260" w:type="dxa"/>
                  <w:shd w:val="clear" w:color="auto" w:fill="auto"/>
                  <w:vAlign w:val="center"/>
                </w:tcPr>
                <w:p w14:paraId="7971FD41" w14:textId="77777777" w:rsidR="007E718E" w:rsidRPr="00CA74C4" w:rsidRDefault="003139B1" w:rsidP="003139B1">
                  <w:pPr>
                    <w:spacing w:before="40" w:after="40"/>
                    <w:rPr>
                      <w:rFonts w:cs="Arial"/>
                      <w:szCs w:val="20"/>
                    </w:rPr>
                  </w:pPr>
                  <w:r>
                    <w:rPr>
                      <w:rFonts w:cs="Arial"/>
                      <w:szCs w:val="20"/>
                    </w:rPr>
                    <w:t>28</w:t>
                  </w:r>
                  <w:r w:rsidRPr="00CA74C4">
                    <w:rPr>
                      <w:rFonts w:cs="Arial"/>
                      <w:szCs w:val="20"/>
                    </w:rPr>
                    <w:t xml:space="preserve"> </w:t>
                  </w:r>
                  <w:r>
                    <w:rPr>
                      <w:rFonts w:cs="Arial"/>
                      <w:szCs w:val="20"/>
                    </w:rPr>
                    <w:t>March</w:t>
                  </w:r>
                  <w:r w:rsidRPr="00CA74C4">
                    <w:rPr>
                      <w:rFonts w:cs="Arial"/>
                      <w:szCs w:val="20"/>
                    </w:rPr>
                    <w:t xml:space="preserve"> </w:t>
                  </w:r>
                  <w:r>
                    <w:rPr>
                      <w:rFonts w:cs="Arial"/>
                      <w:szCs w:val="20"/>
                    </w:rPr>
                    <w:t>2019</w:t>
                  </w:r>
                </w:p>
              </w:tc>
            </w:tr>
            <w:tr w:rsidR="007E718E" w:rsidRPr="00CA74C4" w14:paraId="6CF5FEFB" w14:textId="77777777" w:rsidTr="00E81739">
              <w:tc>
                <w:tcPr>
                  <w:tcW w:w="4673" w:type="dxa"/>
                  <w:shd w:val="clear" w:color="auto" w:fill="auto"/>
                </w:tcPr>
                <w:p w14:paraId="189FE7D9" w14:textId="77777777" w:rsidR="007E718E" w:rsidRPr="00CA74C4" w:rsidRDefault="007E718E" w:rsidP="00F14EC4">
                  <w:pPr>
                    <w:tabs>
                      <w:tab w:val="left" w:pos="171"/>
                    </w:tabs>
                    <w:spacing w:before="40" w:after="40"/>
                    <w:rPr>
                      <w:rFonts w:cs="Arial"/>
                      <w:szCs w:val="20"/>
                    </w:rPr>
                  </w:pPr>
                  <w:r w:rsidRPr="00CA74C4">
                    <w:rPr>
                      <w:rFonts w:cs="Arial"/>
                      <w:szCs w:val="20"/>
                    </w:rPr>
                    <w:t>Workgroup Report presented to Panel</w:t>
                  </w:r>
                </w:p>
              </w:tc>
              <w:tc>
                <w:tcPr>
                  <w:tcW w:w="3260" w:type="dxa"/>
                  <w:shd w:val="clear" w:color="auto" w:fill="auto"/>
                  <w:vAlign w:val="center"/>
                </w:tcPr>
                <w:p w14:paraId="498E2388" w14:textId="77777777" w:rsidR="007E718E" w:rsidRPr="00CA74C4" w:rsidRDefault="003139B1" w:rsidP="003139B1">
                  <w:pPr>
                    <w:spacing w:before="40" w:after="40"/>
                    <w:rPr>
                      <w:rFonts w:cs="Arial"/>
                      <w:szCs w:val="20"/>
                    </w:rPr>
                  </w:pPr>
                  <w:r>
                    <w:rPr>
                      <w:rFonts w:cs="Arial"/>
                      <w:szCs w:val="20"/>
                    </w:rPr>
                    <w:t>18</w:t>
                  </w:r>
                  <w:r w:rsidRPr="00CA74C4">
                    <w:rPr>
                      <w:rFonts w:cs="Arial"/>
                      <w:szCs w:val="20"/>
                    </w:rPr>
                    <w:t xml:space="preserve"> </w:t>
                  </w:r>
                  <w:r>
                    <w:rPr>
                      <w:rFonts w:cs="Arial"/>
                      <w:szCs w:val="20"/>
                    </w:rPr>
                    <w:t>April</w:t>
                  </w:r>
                  <w:r w:rsidR="00AA69EF" w:rsidRPr="00CA74C4">
                    <w:rPr>
                      <w:rFonts w:cs="Arial"/>
                      <w:szCs w:val="20"/>
                    </w:rPr>
                    <w:t xml:space="preserve"> </w:t>
                  </w:r>
                  <w:r>
                    <w:rPr>
                      <w:rFonts w:cs="Arial"/>
                      <w:szCs w:val="20"/>
                    </w:rPr>
                    <w:t>2019</w:t>
                  </w:r>
                </w:p>
              </w:tc>
            </w:tr>
            <w:tr w:rsidR="007E718E" w:rsidRPr="00CA74C4" w14:paraId="6AD6714C" w14:textId="77777777" w:rsidTr="00E81739">
              <w:tc>
                <w:tcPr>
                  <w:tcW w:w="4673" w:type="dxa"/>
                  <w:shd w:val="clear" w:color="auto" w:fill="auto"/>
                </w:tcPr>
                <w:p w14:paraId="3443D693" w14:textId="77777777" w:rsidR="007E718E" w:rsidRPr="00CA74C4" w:rsidRDefault="007E718E" w:rsidP="00F14EC4">
                  <w:pPr>
                    <w:tabs>
                      <w:tab w:val="left" w:pos="171"/>
                    </w:tabs>
                    <w:spacing w:before="40" w:after="40"/>
                    <w:rPr>
                      <w:rFonts w:cs="Arial"/>
                      <w:szCs w:val="20"/>
                    </w:rPr>
                  </w:pPr>
                  <w:r w:rsidRPr="00CA74C4">
                    <w:rPr>
                      <w:rFonts w:cs="Arial"/>
                      <w:szCs w:val="20"/>
                    </w:rPr>
                    <w:t>Draft Modification Report issued for consultation</w:t>
                  </w:r>
                </w:p>
              </w:tc>
              <w:tc>
                <w:tcPr>
                  <w:tcW w:w="3260" w:type="dxa"/>
                  <w:shd w:val="clear" w:color="auto" w:fill="auto"/>
                  <w:vAlign w:val="center"/>
                </w:tcPr>
                <w:p w14:paraId="298B94C1" w14:textId="77777777" w:rsidR="007E718E" w:rsidRPr="00CA74C4" w:rsidRDefault="00716479" w:rsidP="00716479">
                  <w:pPr>
                    <w:spacing w:before="40" w:after="40"/>
                    <w:rPr>
                      <w:rFonts w:cs="Arial"/>
                      <w:szCs w:val="20"/>
                    </w:rPr>
                  </w:pPr>
                  <w:r>
                    <w:rPr>
                      <w:rFonts w:cs="Arial"/>
                      <w:szCs w:val="20"/>
                    </w:rPr>
                    <w:t>18</w:t>
                  </w:r>
                  <w:r w:rsidR="007E718E" w:rsidRPr="00CA74C4">
                    <w:rPr>
                      <w:rFonts w:cs="Arial"/>
                      <w:szCs w:val="20"/>
                    </w:rPr>
                    <w:t xml:space="preserve"> </w:t>
                  </w:r>
                  <w:r>
                    <w:rPr>
                      <w:rFonts w:cs="Arial"/>
                      <w:szCs w:val="20"/>
                    </w:rPr>
                    <w:t>April</w:t>
                  </w:r>
                  <w:r w:rsidR="007E718E" w:rsidRPr="00CA74C4">
                    <w:rPr>
                      <w:rFonts w:cs="Arial"/>
                      <w:szCs w:val="20"/>
                    </w:rPr>
                    <w:t xml:space="preserve"> </w:t>
                  </w:r>
                  <w:r>
                    <w:rPr>
                      <w:rFonts w:cs="Arial"/>
                      <w:szCs w:val="20"/>
                    </w:rPr>
                    <w:t>2019</w:t>
                  </w:r>
                </w:p>
              </w:tc>
            </w:tr>
            <w:tr w:rsidR="007E718E" w:rsidRPr="00CA74C4" w14:paraId="6F305A86" w14:textId="77777777" w:rsidTr="00E81739">
              <w:tc>
                <w:tcPr>
                  <w:tcW w:w="4673" w:type="dxa"/>
                  <w:shd w:val="clear" w:color="auto" w:fill="auto"/>
                </w:tcPr>
                <w:p w14:paraId="3FC571DC" w14:textId="77777777" w:rsidR="007E718E" w:rsidRPr="00CA74C4" w:rsidRDefault="007E718E" w:rsidP="00F14EC4">
                  <w:pPr>
                    <w:tabs>
                      <w:tab w:val="left" w:pos="171"/>
                    </w:tabs>
                    <w:spacing w:before="40" w:after="40"/>
                    <w:rPr>
                      <w:rFonts w:cs="Arial"/>
                      <w:szCs w:val="20"/>
                    </w:rPr>
                  </w:pPr>
                  <w:r w:rsidRPr="00CA74C4">
                    <w:rPr>
                      <w:rFonts w:cs="Arial"/>
                      <w:szCs w:val="20"/>
                    </w:rPr>
                    <w:t>Consultation Close-out for representations</w:t>
                  </w:r>
                </w:p>
              </w:tc>
              <w:tc>
                <w:tcPr>
                  <w:tcW w:w="3260" w:type="dxa"/>
                  <w:shd w:val="clear" w:color="auto" w:fill="auto"/>
                  <w:vAlign w:val="center"/>
                </w:tcPr>
                <w:p w14:paraId="14ADEB80" w14:textId="77777777" w:rsidR="007E718E" w:rsidRPr="00CA74C4" w:rsidRDefault="00716479" w:rsidP="00716479">
                  <w:pPr>
                    <w:spacing w:before="40" w:after="40"/>
                    <w:rPr>
                      <w:rFonts w:cs="Arial"/>
                      <w:szCs w:val="20"/>
                    </w:rPr>
                  </w:pPr>
                  <w:r>
                    <w:rPr>
                      <w:rFonts w:cs="Arial"/>
                      <w:szCs w:val="20"/>
                    </w:rPr>
                    <w:t>10</w:t>
                  </w:r>
                  <w:r w:rsidR="007E718E" w:rsidRPr="00CA74C4">
                    <w:rPr>
                      <w:rFonts w:cs="Arial"/>
                      <w:szCs w:val="20"/>
                    </w:rPr>
                    <w:t xml:space="preserve"> </w:t>
                  </w:r>
                  <w:r>
                    <w:rPr>
                      <w:rFonts w:cs="Arial"/>
                      <w:szCs w:val="20"/>
                    </w:rPr>
                    <w:t>May</w:t>
                  </w:r>
                  <w:r w:rsidR="007E718E" w:rsidRPr="00CA74C4">
                    <w:rPr>
                      <w:rFonts w:cs="Arial"/>
                      <w:szCs w:val="20"/>
                    </w:rPr>
                    <w:t xml:space="preserve"> </w:t>
                  </w:r>
                  <w:r>
                    <w:rPr>
                      <w:rFonts w:cs="Arial"/>
                      <w:szCs w:val="20"/>
                    </w:rPr>
                    <w:t>2019</w:t>
                  </w:r>
                </w:p>
              </w:tc>
            </w:tr>
            <w:tr w:rsidR="007E718E" w:rsidRPr="00CA74C4" w14:paraId="5F99857F" w14:textId="77777777" w:rsidTr="00E81739">
              <w:tc>
                <w:tcPr>
                  <w:tcW w:w="4673" w:type="dxa"/>
                  <w:shd w:val="clear" w:color="auto" w:fill="auto"/>
                </w:tcPr>
                <w:p w14:paraId="2D0DBC65" w14:textId="77777777" w:rsidR="007E718E" w:rsidRPr="00CA74C4" w:rsidRDefault="007E718E" w:rsidP="00B81F70">
                  <w:pPr>
                    <w:tabs>
                      <w:tab w:val="left" w:pos="171"/>
                    </w:tabs>
                    <w:spacing w:before="40" w:after="40"/>
                    <w:rPr>
                      <w:rFonts w:cs="Arial"/>
                      <w:szCs w:val="20"/>
                    </w:rPr>
                  </w:pPr>
                  <w:r w:rsidRPr="00CA74C4">
                    <w:rPr>
                      <w:rFonts w:cs="Arial"/>
                      <w:szCs w:val="20"/>
                    </w:rPr>
                    <w:t xml:space="preserve">Final Modification Report </w:t>
                  </w:r>
                  <w:r w:rsidR="00B81F70" w:rsidRPr="00CA74C4">
                    <w:rPr>
                      <w:rFonts w:cs="Arial"/>
                      <w:szCs w:val="20"/>
                    </w:rPr>
                    <w:t>available for</w:t>
                  </w:r>
                  <w:r w:rsidRPr="00CA74C4">
                    <w:rPr>
                      <w:rFonts w:cs="Arial"/>
                      <w:szCs w:val="20"/>
                    </w:rPr>
                    <w:t xml:space="preserve"> Panel</w:t>
                  </w:r>
                </w:p>
              </w:tc>
              <w:tc>
                <w:tcPr>
                  <w:tcW w:w="3260" w:type="dxa"/>
                  <w:shd w:val="clear" w:color="auto" w:fill="auto"/>
                  <w:vAlign w:val="center"/>
                </w:tcPr>
                <w:p w14:paraId="03012FF5" w14:textId="51B6F48B" w:rsidR="007E718E" w:rsidRPr="00CA74C4" w:rsidRDefault="00FB7615" w:rsidP="00F14EC4">
                  <w:pPr>
                    <w:spacing w:before="40" w:after="40"/>
                    <w:rPr>
                      <w:rFonts w:cs="Arial"/>
                      <w:szCs w:val="20"/>
                    </w:rPr>
                  </w:pPr>
                  <w:r>
                    <w:rPr>
                      <w:rFonts w:cs="Arial"/>
                      <w:szCs w:val="20"/>
                    </w:rPr>
                    <w:t>16 May 2019</w:t>
                  </w:r>
                </w:p>
              </w:tc>
            </w:tr>
            <w:tr w:rsidR="007E718E" w:rsidRPr="00CA74C4" w14:paraId="32EDC4FF" w14:textId="77777777" w:rsidTr="00441F3B">
              <w:trPr>
                <w:trHeight w:val="70"/>
              </w:trPr>
              <w:tc>
                <w:tcPr>
                  <w:tcW w:w="4673" w:type="dxa"/>
                  <w:shd w:val="clear" w:color="auto" w:fill="auto"/>
                </w:tcPr>
                <w:p w14:paraId="1FA33B86" w14:textId="77777777" w:rsidR="007E718E" w:rsidRPr="00CA74C4" w:rsidRDefault="007E718E" w:rsidP="00F14EC4">
                  <w:pPr>
                    <w:tabs>
                      <w:tab w:val="left" w:pos="171"/>
                    </w:tabs>
                    <w:spacing w:before="40" w:after="40"/>
                    <w:rPr>
                      <w:rFonts w:cs="Arial"/>
                      <w:szCs w:val="20"/>
                    </w:rPr>
                  </w:pPr>
                  <w:r w:rsidRPr="00CA74C4">
                    <w:rPr>
                      <w:rFonts w:cs="Arial"/>
                      <w:szCs w:val="20"/>
                    </w:rPr>
                    <w:t>Modification Panel decision</w:t>
                  </w:r>
                </w:p>
              </w:tc>
              <w:tc>
                <w:tcPr>
                  <w:tcW w:w="3260" w:type="dxa"/>
                  <w:shd w:val="clear" w:color="auto" w:fill="auto"/>
                  <w:vAlign w:val="center"/>
                </w:tcPr>
                <w:p w14:paraId="542F3AC0" w14:textId="77777777" w:rsidR="008F48D5" w:rsidRPr="00CA74C4" w:rsidRDefault="00716479" w:rsidP="00716479">
                  <w:pPr>
                    <w:spacing w:before="40" w:after="40"/>
                    <w:rPr>
                      <w:rFonts w:cs="Arial"/>
                      <w:szCs w:val="20"/>
                    </w:rPr>
                  </w:pPr>
                  <w:r>
                    <w:rPr>
                      <w:rFonts w:cs="Arial"/>
                      <w:szCs w:val="20"/>
                    </w:rPr>
                    <w:t>23</w:t>
                  </w:r>
                  <w:r w:rsidR="007E718E" w:rsidRPr="00CA74C4">
                    <w:rPr>
                      <w:rFonts w:cs="Arial"/>
                      <w:szCs w:val="20"/>
                    </w:rPr>
                    <w:t xml:space="preserve"> </w:t>
                  </w:r>
                  <w:r>
                    <w:rPr>
                      <w:rFonts w:cs="Arial"/>
                      <w:szCs w:val="20"/>
                    </w:rPr>
                    <w:t>May</w:t>
                  </w:r>
                  <w:r w:rsidR="007E718E" w:rsidRPr="00CA74C4">
                    <w:rPr>
                      <w:rFonts w:cs="Arial"/>
                      <w:szCs w:val="20"/>
                    </w:rPr>
                    <w:t xml:space="preserve"> </w:t>
                  </w:r>
                  <w:r>
                    <w:rPr>
                      <w:rFonts w:cs="Arial"/>
                      <w:szCs w:val="20"/>
                    </w:rPr>
                    <w:t>2019</w:t>
                  </w:r>
                </w:p>
              </w:tc>
            </w:tr>
          </w:tbl>
          <w:p w14:paraId="66AB3E08" w14:textId="77777777" w:rsidR="006551B8" w:rsidRDefault="006551B8" w:rsidP="007E718E">
            <w:pPr>
              <w:pStyle w:val="BodyTextFirstIndent"/>
              <w:ind w:firstLine="0"/>
              <w:rPr>
                <w:rFonts w:cs="Arial"/>
              </w:rPr>
            </w:pPr>
          </w:p>
          <w:p w14:paraId="5277991D" w14:textId="297CD9C9" w:rsidR="00650758" w:rsidRPr="00CA74C4" w:rsidRDefault="00650758" w:rsidP="007E718E">
            <w:pPr>
              <w:pStyle w:val="BodyTextFirstIndent"/>
              <w:ind w:firstLine="0"/>
              <w:rPr>
                <w:rFonts w:cs="Arial"/>
              </w:rPr>
            </w:pPr>
            <w:r>
              <w:t xml:space="preserve">An equivalent </w:t>
            </w:r>
            <w:r w:rsidR="00E252F6">
              <w:t>M</w:t>
            </w:r>
            <w:r>
              <w:t xml:space="preserve">odification has been raised for the IGT UNC, it would be beneficial for the two Modifications to be developed at one </w:t>
            </w:r>
            <w:r w:rsidR="00504E44">
              <w:t>W</w:t>
            </w:r>
            <w:r>
              <w:t>orkgroup.</w:t>
            </w:r>
          </w:p>
          <w:p w14:paraId="5139D011" w14:textId="77777777" w:rsidR="008F48D5" w:rsidRPr="00CA74C4" w:rsidRDefault="008F48D5" w:rsidP="007E718E">
            <w:pPr>
              <w:pStyle w:val="BodyTextFirstIndent"/>
              <w:ind w:firstLine="0"/>
              <w:rPr>
                <w:rFonts w:cs="Arial"/>
              </w:rPr>
            </w:pPr>
          </w:p>
          <w:p w14:paraId="31EFF08C" w14:textId="77777777" w:rsidR="008F48D5" w:rsidRPr="00CA74C4" w:rsidRDefault="008F48D5"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CEBF290" w14:textId="1235F9B8" w:rsidR="00F10E14" w:rsidRPr="00CA74C4" w:rsidRDefault="002720B2" w:rsidP="002D4AED">
            <w:pPr>
              <w:pStyle w:val="BodyText"/>
              <w:spacing w:before="60" w:after="60" w:line="240" w:lineRule="auto"/>
              <w:rPr>
                <w:rFonts w:cs="Arial"/>
                <w:szCs w:val="20"/>
              </w:rPr>
            </w:pPr>
            <w:r w:rsidRPr="00122D68">
              <w:rPr>
                <w:rFonts w:cs="Arial"/>
                <w:noProof/>
                <w:szCs w:val="20"/>
              </w:rPr>
              <w:drawing>
                <wp:inline distT="0" distB="0" distL="0" distR="0" wp14:anchorId="3DFEE1AD" wp14:editId="05CC85CF">
                  <wp:extent cx="279400" cy="27940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F10E14" w:rsidRPr="00CA74C4">
              <w:rPr>
                <w:rFonts w:cs="Arial"/>
                <w:b/>
                <w:color w:val="008576"/>
                <w:szCs w:val="20"/>
              </w:rPr>
              <w:t xml:space="preserve"> Any questions?</w:t>
            </w:r>
          </w:p>
        </w:tc>
      </w:tr>
      <w:tr w:rsidR="00F10E14" w:rsidRPr="00CA74C4" w14:paraId="6B4E835C"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4C994AE0"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FDA5A07"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Contact:</w:t>
            </w:r>
          </w:p>
          <w:p w14:paraId="66BC9289" w14:textId="77777777" w:rsidR="00F10E14" w:rsidRPr="00CA74C4" w:rsidRDefault="002D4AED" w:rsidP="002D4AED">
            <w:pPr>
              <w:pStyle w:val="BodyText"/>
              <w:spacing w:before="60" w:after="60" w:line="240" w:lineRule="auto"/>
              <w:rPr>
                <w:rFonts w:cs="Arial"/>
                <w:color w:val="008576"/>
                <w:szCs w:val="20"/>
              </w:rPr>
            </w:pPr>
            <w:r>
              <w:rPr>
                <w:rFonts w:cs="Arial"/>
                <w:b/>
                <w:color w:val="008576"/>
                <w:szCs w:val="20"/>
              </w:rPr>
              <w:t>Joint Office of Gas Transporters</w:t>
            </w:r>
          </w:p>
        </w:tc>
      </w:tr>
      <w:tr w:rsidR="00F10E14" w:rsidRPr="00CA74C4" w14:paraId="49DD65C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E124859"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E6E55C6" w14:textId="57B4E8BA" w:rsidR="00F10E14" w:rsidRPr="00CA74C4" w:rsidRDefault="002720B2"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762470EA" wp14:editId="57118F57">
                  <wp:extent cx="279400" cy="27940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2D4AED" w:rsidRPr="002D4AED">
              <w:rPr>
                <w:rFonts w:cs="Arial"/>
                <w:b/>
                <w:color w:val="008576"/>
                <w:szCs w:val="20"/>
                <w:lang w:val="en-US"/>
              </w:rPr>
              <w:t xml:space="preserve"> </w:t>
            </w:r>
            <w:hyperlink r:id="rId17" w:history="1">
              <w:r w:rsidR="002D4AED" w:rsidRPr="002D4AED">
                <w:rPr>
                  <w:rStyle w:val="Hyperlink"/>
                  <w:rFonts w:cs="Arial"/>
                  <w:b/>
                  <w:szCs w:val="20"/>
                  <w:lang w:val="en-US"/>
                </w:rPr>
                <w:t>enquiries@gasgovernance.co.uk</w:t>
              </w:r>
            </w:hyperlink>
          </w:p>
        </w:tc>
      </w:tr>
      <w:tr w:rsidR="00F10E14" w:rsidRPr="00CA74C4" w14:paraId="054912D1"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4D9706EB"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5F14DF9" w14:textId="14F28AEC" w:rsidR="00F10E14" w:rsidRPr="00CA74C4" w:rsidRDefault="002720B2"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6F0CB90A" wp14:editId="36F5F631">
                  <wp:extent cx="279400" cy="27940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2D4AED" w:rsidRPr="009456EA">
              <w:rPr>
                <w:rFonts w:cs="Arial"/>
                <w:b/>
                <w:color w:val="008576"/>
                <w:szCs w:val="20"/>
              </w:rPr>
              <w:t>0121 288 2107</w:t>
            </w:r>
          </w:p>
        </w:tc>
      </w:tr>
      <w:tr w:rsidR="00F10E14" w:rsidRPr="00CA74C4" w14:paraId="5B849E90"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5F6388BB"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8815F9B" w14:textId="77777777" w:rsidR="00F10E14" w:rsidRPr="00CA74C4" w:rsidRDefault="00F10E14" w:rsidP="002D4AED">
            <w:pPr>
              <w:spacing w:before="60" w:after="60" w:line="240" w:lineRule="auto"/>
              <w:rPr>
                <w:rFonts w:cs="Arial"/>
                <w:color w:val="008576"/>
                <w:szCs w:val="20"/>
              </w:rPr>
            </w:pPr>
            <w:r w:rsidRPr="00CA74C4">
              <w:rPr>
                <w:rFonts w:cs="Arial"/>
                <w:color w:val="008576"/>
                <w:szCs w:val="20"/>
              </w:rPr>
              <w:t>Proposer:</w:t>
            </w:r>
          </w:p>
          <w:p w14:paraId="663D5F79" w14:textId="77777777" w:rsidR="00F10E14" w:rsidRPr="00CA74C4" w:rsidRDefault="00441F3B" w:rsidP="002D4AED">
            <w:pPr>
              <w:spacing w:before="60" w:after="60" w:line="240" w:lineRule="auto"/>
              <w:rPr>
                <w:rFonts w:cs="Arial"/>
                <w:b/>
                <w:color w:val="008576"/>
                <w:szCs w:val="20"/>
              </w:rPr>
            </w:pPr>
            <w:r w:rsidRPr="00441F3B">
              <w:rPr>
                <w:rFonts w:cs="Arial"/>
                <w:b/>
                <w:color w:val="008576"/>
                <w:szCs w:val="20"/>
              </w:rPr>
              <w:t>Colin Blair</w:t>
            </w:r>
          </w:p>
        </w:tc>
      </w:tr>
      <w:tr w:rsidR="00F10E14" w:rsidRPr="00CA74C4" w14:paraId="2B5BEB8F"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9C3F2F3"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D4C18B0" w14:textId="26B99695" w:rsidR="00F10E14" w:rsidRPr="00CA74C4" w:rsidRDefault="002720B2" w:rsidP="002D4AED">
            <w:pPr>
              <w:pStyle w:val="BodyText"/>
              <w:spacing w:before="60" w:after="60" w:line="240" w:lineRule="auto"/>
              <w:rPr>
                <w:rFonts w:cs="Arial"/>
                <w:b/>
                <w:color w:val="008576"/>
                <w:szCs w:val="20"/>
              </w:rPr>
            </w:pPr>
            <w:r w:rsidRPr="00122D68">
              <w:rPr>
                <w:rFonts w:cs="Arial"/>
                <w:b/>
                <w:noProof/>
                <w:color w:val="008576"/>
                <w:szCs w:val="20"/>
              </w:rPr>
              <w:drawing>
                <wp:inline distT="0" distB="0" distL="0" distR="0" wp14:anchorId="5623B489" wp14:editId="52767D81">
                  <wp:extent cx="279400" cy="279400"/>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F10E14" w:rsidRPr="00CA74C4">
              <w:rPr>
                <w:rFonts w:cs="Arial"/>
                <w:b/>
                <w:color w:val="008576"/>
                <w:szCs w:val="20"/>
              </w:rPr>
              <w:t xml:space="preserve"> </w:t>
            </w:r>
            <w:hyperlink r:id="rId19" w:history="1">
              <w:r w:rsidR="00441F3B" w:rsidRPr="00CD6FD9">
                <w:rPr>
                  <w:rStyle w:val="Hyperlink"/>
                  <w:rFonts w:cs="Arial"/>
                  <w:b/>
                  <w:szCs w:val="20"/>
                </w:rPr>
                <w:t>colin.blair2@scottishpower.com</w:t>
              </w:r>
            </w:hyperlink>
            <w:r w:rsidR="00441F3B">
              <w:rPr>
                <w:rFonts w:cs="Arial"/>
                <w:b/>
                <w:color w:val="008576"/>
                <w:szCs w:val="20"/>
              </w:rPr>
              <w:t xml:space="preserve"> </w:t>
            </w:r>
          </w:p>
        </w:tc>
      </w:tr>
      <w:tr w:rsidR="00F10E14" w:rsidRPr="00CA74C4" w14:paraId="0D236BAA"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0689BB4" w14:textId="77777777" w:rsidR="00F10E14" w:rsidRPr="00CA74C4"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829F832" w14:textId="532C1C80" w:rsidR="00F10E14" w:rsidRPr="00CA74C4" w:rsidRDefault="002720B2"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32D1C802" wp14:editId="33E78027">
                  <wp:extent cx="279400" cy="279400"/>
                  <wp:effectExtent l="0" t="0" r="0" b="0"/>
                  <wp:docPr id="1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F10E14" w:rsidRPr="00CA74C4">
              <w:rPr>
                <w:rFonts w:cs="Arial"/>
                <w:b/>
                <w:color w:val="008576"/>
                <w:szCs w:val="20"/>
              </w:rPr>
              <w:t xml:space="preserve"> </w:t>
            </w:r>
            <w:r w:rsidR="00441F3B" w:rsidRPr="00441F3B">
              <w:rPr>
                <w:rFonts w:cs="Arial"/>
                <w:b/>
                <w:color w:val="008576"/>
                <w:szCs w:val="20"/>
              </w:rPr>
              <w:t>0141 614 8468</w:t>
            </w:r>
          </w:p>
        </w:tc>
      </w:tr>
      <w:tr w:rsidR="00AD20CE" w:rsidRPr="00CA74C4" w14:paraId="2DBE8232"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2E5FDED" w14:textId="77777777" w:rsidR="00AD20CE" w:rsidRPr="00CA74C4" w:rsidRDefault="00AD20CE" w:rsidP="00AD20CE">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A4E2AF3" w14:textId="77777777" w:rsidR="00AD20CE" w:rsidRPr="00CA74C4" w:rsidRDefault="00AD20CE" w:rsidP="00AD20CE">
            <w:pPr>
              <w:spacing w:before="60" w:after="60" w:line="240" w:lineRule="auto"/>
              <w:rPr>
                <w:rFonts w:cs="Arial"/>
                <w:color w:val="008576"/>
                <w:szCs w:val="20"/>
              </w:rPr>
            </w:pPr>
            <w:r>
              <w:rPr>
                <w:rFonts w:cs="Arial"/>
                <w:color w:val="008576"/>
                <w:szCs w:val="20"/>
              </w:rPr>
              <w:t>Transporter</w:t>
            </w:r>
            <w:r w:rsidRPr="00CA74C4">
              <w:rPr>
                <w:rFonts w:cs="Arial"/>
                <w:color w:val="008576"/>
                <w:szCs w:val="20"/>
              </w:rPr>
              <w:t>:</w:t>
            </w:r>
          </w:p>
          <w:p w14:paraId="19B772DF" w14:textId="03D284FF" w:rsidR="00AD20CE" w:rsidRPr="00CA74C4" w:rsidRDefault="00AD20CE" w:rsidP="00AD20CE">
            <w:pPr>
              <w:pStyle w:val="BodyText"/>
              <w:spacing w:before="60" w:after="60" w:line="240" w:lineRule="auto"/>
              <w:rPr>
                <w:rFonts w:cs="Arial"/>
                <w:color w:val="008576"/>
                <w:szCs w:val="20"/>
              </w:rPr>
            </w:pPr>
            <w:r>
              <w:rPr>
                <w:rFonts w:cs="Arial"/>
                <w:b/>
                <w:color w:val="008576"/>
                <w:szCs w:val="20"/>
              </w:rPr>
              <w:t>Cadent</w:t>
            </w:r>
          </w:p>
        </w:tc>
      </w:tr>
      <w:tr w:rsidR="00AD20CE" w:rsidRPr="00CA74C4" w14:paraId="5B843D02"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00957FF3" w14:textId="77777777" w:rsidR="00AD20CE" w:rsidRPr="00CA74C4" w:rsidRDefault="00AD20CE" w:rsidP="00AD20CE">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25A4135" w14:textId="23529726" w:rsidR="00AD20CE" w:rsidRPr="00CA74C4" w:rsidRDefault="00F50672" w:rsidP="00AD20CE">
            <w:pPr>
              <w:pStyle w:val="BodyText"/>
              <w:spacing w:before="60" w:after="60"/>
              <w:rPr>
                <w:rFonts w:cs="Arial"/>
                <w:b/>
                <w:color w:val="008576"/>
                <w:szCs w:val="20"/>
              </w:rPr>
            </w:pPr>
            <w:r>
              <w:rPr>
                <w:rFonts w:cs="Arial"/>
                <w:b/>
                <w:noProof/>
                <w:color w:val="008576"/>
                <w:szCs w:val="20"/>
              </w:rPr>
              <w:pict w14:anchorId="7365C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Description: Description: email_us_go_online" style="width:21.8pt;height:21.8pt;visibility:visible">
                  <v:imagedata r:id="rId20" o:title=" email_us_go_online"/>
                </v:shape>
              </w:pict>
            </w:r>
            <w:r w:rsidR="00AD20CE" w:rsidRPr="00CA74C4">
              <w:rPr>
                <w:rFonts w:cs="Arial"/>
                <w:b/>
                <w:color w:val="008576"/>
                <w:szCs w:val="20"/>
              </w:rPr>
              <w:t xml:space="preserve"> </w:t>
            </w:r>
            <w:hyperlink r:id="rId21" w:history="1">
              <w:r w:rsidR="00AD20CE" w:rsidRPr="00EC46FC">
                <w:rPr>
                  <w:rStyle w:val="Hyperlink"/>
                  <w:rFonts w:cs="Arial"/>
                  <w:b/>
                  <w:szCs w:val="20"/>
                </w:rPr>
                <w:t>chris.warner@cadentgas.com</w:t>
              </w:r>
            </w:hyperlink>
            <w:r w:rsidR="00AD20CE">
              <w:rPr>
                <w:rFonts w:cs="Arial"/>
                <w:b/>
                <w:color w:val="008576"/>
                <w:szCs w:val="20"/>
              </w:rPr>
              <w:t xml:space="preserve"> </w:t>
            </w:r>
          </w:p>
        </w:tc>
      </w:tr>
      <w:tr w:rsidR="00AD20CE" w:rsidRPr="00CA74C4" w14:paraId="303D5569"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7B256840" w14:textId="77777777" w:rsidR="00AD20CE" w:rsidRPr="00CA74C4" w:rsidRDefault="00AD20CE" w:rsidP="00AD20CE">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51D4DC4" w14:textId="65FFA8BF" w:rsidR="00AD20CE" w:rsidRPr="00CA74C4" w:rsidRDefault="00F50672" w:rsidP="00AD20CE">
            <w:pPr>
              <w:pStyle w:val="BodyText"/>
              <w:spacing w:before="60" w:after="60"/>
              <w:rPr>
                <w:rFonts w:cs="Arial"/>
                <w:b/>
                <w:noProof/>
                <w:color w:val="008576"/>
                <w:szCs w:val="20"/>
                <w:lang w:val="en-US" w:eastAsia="en-US"/>
              </w:rPr>
            </w:pPr>
            <w:r>
              <w:rPr>
                <w:rFonts w:cs="Arial"/>
                <w:b/>
                <w:noProof/>
                <w:color w:val="008576"/>
                <w:szCs w:val="20"/>
              </w:rPr>
              <w:pict w14:anchorId="0A291B0E">
                <v:shape id="Picture 64" o:spid="_x0000_i1026" type="#_x0000_t75" alt="Description: Description: call_us" style="width:21.8pt;height:21.8pt;visibility:visible">
                  <v:imagedata r:id="rId22" o:title=" call_us"/>
                </v:shape>
              </w:pict>
            </w:r>
            <w:r w:rsidR="00AD20CE" w:rsidRPr="00CA74C4">
              <w:rPr>
                <w:rFonts w:cs="Arial"/>
                <w:b/>
                <w:color w:val="008576"/>
                <w:szCs w:val="20"/>
              </w:rPr>
              <w:t xml:space="preserve"> </w:t>
            </w:r>
            <w:r w:rsidR="00AD20CE">
              <w:rPr>
                <w:rFonts w:cs="Arial"/>
                <w:b/>
                <w:color w:val="008576"/>
                <w:szCs w:val="20"/>
              </w:rPr>
              <w:t>07778 150668</w:t>
            </w:r>
          </w:p>
        </w:tc>
      </w:tr>
      <w:tr w:rsidR="005B0B30" w:rsidRPr="00CA74C4" w14:paraId="28D9ACD9"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3C0264A0"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2DB32E7" w14:textId="77777777" w:rsidR="005B0B30" w:rsidRPr="00CA74C4" w:rsidRDefault="002D4AED" w:rsidP="002D4AED">
            <w:pPr>
              <w:spacing w:before="60" w:after="60" w:line="240" w:lineRule="auto"/>
              <w:rPr>
                <w:rFonts w:cs="Arial"/>
                <w:color w:val="008576"/>
                <w:szCs w:val="20"/>
              </w:rPr>
            </w:pPr>
            <w:r>
              <w:rPr>
                <w:rFonts w:cs="Arial"/>
                <w:color w:val="008576"/>
                <w:szCs w:val="20"/>
              </w:rPr>
              <w:t>Systems Provider:</w:t>
            </w:r>
          </w:p>
          <w:p w14:paraId="6E3CAD85" w14:textId="77777777" w:rsidR="005B0B30" w:rsidRPr="00CA74C4" w:rsidRDefault="002D4AED" w:rsidP="002D4AED">
            <w:pPr>
              <w:pStyle w:val="BodyText"/>
              <w:spacing w:before="60" w:after="60" w:line="240" w:lineRule="auto"/>
              <w:rPr>
                <w:rFonts w:cs="Arial"/>
                <w:color w:val="008576"/>
                <w:szCs w:val="20"/>
              </w:rPr>
            </w:pPr>
            <w:r>
              <w:rPr>
                <w:rFonts w:cs="Arial"/>
                <w:b/>
                <w:color w:val="008576"/>
                <w:szCs w:val="20"/>
              </w:rPr>
              <w:t>Xoserve</w:t>
            </w:r>
          </w:p>
        </w:tc>
      </w:tr>
      <w:tr w:rsidR="005B0B30" w:rsidRPr="00CA74C4" w14:paraId="4D13EAE7"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41C8B91A" w14:textId="77777777" w:rsidR="005B0B30" w:rsidRPr="00CA74C4"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C720418" w14:textId="11587AEE" w:rsidR="005B0B30" w:rsidRPr="00CA74C4" w:rsidRDefault="002720B2" w:rsidP="00CB5E73">
            <w:pPr>
              <w:pStyle w:val="BodyText"/>
              <w:spacing w:before="60" w:after="60"/>
              <w:rPr>
                <w:rFonts w:cs="Arial"/>
                <w:b/>
                <w:color w:val="008576"/>
                <w:szCs w:val="20"/>
              </w:rPr>
            </w:pPr>
            <w:r w:rsidRPr="00122D68">
              <w:rPr>
                <w:rFonts w:cs="Arial"/>
                <w:b/>
                <w:noProof/>
                <w:color w:val="008576"/>
                <w:szCs w:val="20"/>
              </w:rPr>
              <w:drawing>
                <wp:inline distT="0" distB="0" distL="0" distR="0" wp14:anchorId="4FC5FE23" wp14:editId="402CCA44">
                  <wp:extent cx="279400" cy="279400"/>
                  <wp:effectExtent l="0" t="0" r="0" b="0"/>
                  <wp:docPr id="13"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5B0B30" w:rsidRPr="00CA74C4">
              <w:rPr>
                <w:rFonts w:cs="Arial"/>
                <w:b/>
                <w:color w:val="008576"/>
                <w:szCs w:val="20"/>
              </w:rPr>
              <w:t xml:space="preserve"> </w:t>
            </w:r>
            <w:hyperlink r:id="rId23" w:history="1">
              <w:r w:rsidR="00CB5E73" w:rsidRPr="00CB5E73">
                <w:rPr>
                  <w:rStyle w:val="Hyperlink"/>
                  <w:rFonts w:cs="Arial"/>
                  <w:b/>
                  <w:szCs w:val="20"/>
                </w:rPr>
                <w:t>UKLink@xoserve.com</w:t>
              </w:r>
            </w:hyperlink>
          </w:p>
        </w:tc>
      </w:tr>
      <w:tr w:rsidR="002D4AED" w:rsidRPr="00CA74C4" w14:paraId="1127DDD9" w14:textId="77777777" w:rsidTr="002C4C65">
        <w:trPr>
          <w:trHeight w:val="628"/>
        </w:trPr>
        <w:tc>
          <w:tcPr>
            <w:tcW w:w="8017" w:type="dxa"/>
            <w:vMerge/>
            <w:tcBorders>
              <w:left w:val="single" w:sz="4" w:space="0" w:color="4A8958"/>
              <w:bottom w:val="single" w:sz="4" w:space="0" w:color="4A8958"/>
              <w:right w:val="single" w:sz="4" w:space="0" w:color="4A8958"/>
            </w:tcBorders>
            <w:shd w:val="clear" w:color="auto" w:fill="auto"/>
          </w:tcPr>
          <w:p w14:paraId="10278620" w14:textId="77777777" w:rsidR="002D4AED" w:rsidRPr="00CA74C4" w:rsidRDefault="002D4AED"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75123CF" w14:textId="77777777" w:rsidR="002D4AED" w:rsidRPr="00CA74C4" w:rsidRDefault="002D4AED" w:rsidP="002D4AED">
            <w:pPr>
              <w:spacing w:before="60" w:after="60" w:line="240" w:lineRule="auto"/>
              <w:rPr>
                <w:rFonts w:cs="Arial"/>
                <w:color w:val="008576"/>
                <w:szCs w:val="20"/>
              </w:rPr>
            </w:pPr>
            <w:r w:rsidRPr="00CA74C4">
              <w:rPr>
                <w:rFonts w:cs="Arial"/>
                <w:color w:val="008576"/>
                <w:szCs w:val="20"/>
              </w:rPr>
              <w:t>Other:</w:t>
            </w:r>
          </w:p>
          <w:p w14:paraId="5ED7A027" w14:textId="77777777" w:rsidR="002D4AED" w:rsidRPr="00CA74C4" w:rsidRDefault="000608EC" w:rsidP="000608EC">
            <w:pPr>
              <w:pStyle w:val="BodyText"/>
              <w:spacing w:before="60" w:after="60"/>
              <w:rPr>
                <w:rFonts w:cs="Arial"/>
                <w:b/>
                <w:noProof/>
                <w:color w:val="008576"/>
                <w:szCs w:val="20"/>
                <w:lang w:val="en-US" w:eastAsia="en-US"/>
              </w:rPr>
            </w:pPr>
            <w:r>
              <w:rPr>
                <w:rFonts w:cs="Arial"/>
                <w:b/>
                <w:color w:val="008576"/>
                <w:szCs w:val="20"/>
              </w:rPr>
              <w:t>Simon Harris</w:t>
            </w:r>
          </w:p>
        </w:tc>
      </w:tr>
      <w:tr w:rsidR="002D4AED" w:rsidRPr="00CA74C4" w14:paraId="00C565AE"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417693F7" w14:textId="77777777" w:rsidR="002D4AED" w:rsidRPr="00CA74C4"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D17452A" w14:textId="647A7909" w:rsidR="002D4AED" w:rsidRPr="00CA74C4" w:rsidRDefault="002720B2" w:rsidP="002D4AED">
            <w:pPr>
              <w:pStyle w:val="BodyText"/>
              <w:spacing w:before="60" w:after="60" w:line="240" w:lineRule="auto"/>
              <w:rPr>
                <w:rFonts w:cs="Arial"/>
                <w:color w:val="008576"/>
                <w:szCs w:val="20"/>
              </w:rPr>
            </w:pPr>
            <w:r w:rsidRPr="00122D68">
              <w:rPr>
                <w:rFonts w:cs="Arial"/>
                <w:b/>
                <w:noProof/>
                <w:color w:val="008576"/>
                <w:szCs w:val="20"/>
              </w:rPr>
              <w:drawing>
                <wp:inline distT="0" distB="0" distL="0" distR="0" wp14:anchorId="79B352DD" wp14:editId="54F20A1A">
                  <wp:extent cx="279400" cy="279400"/>
                  <wp:effectExtent l="0" t="0" r="0" b="0"/>
                  <wp:docPr id="14"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2D4AED" w:rsidRPr="00CA74C4">
              <w:rPr>
                <w:rFonts w:cs="Arial"/>
                <w:b/>
                <w:color w:val="008576"/>
                <w:szCs w:val="20"/>
              </w:rPr>
              <w:t xml:space="preserve"> </w:t>
            </w:r>
            <w:hyperlink r:id="rId24" w:history="1">
              <w:r w:rsidR="00716479" w:rsidRPr="009711E0">
                <w:rPr>
                  <w:rStyle w:val="Hyperlink"/>
                  <w:rFonts w:cs="Arial"/>
                  <w:b/>
                  <w:szCs w:val="20"/>
                </w:rPr>
                <w:t>simon.harris@xoserve.com</w:t>
              </w:r>
            </w:hyperlink>
            <w:r w:rsidR="00716479">
              <w:rPr>
                <w:rFonts w:cs="Arial"/>
                <w:b/>
                <w:color w:val="008576"/>
                <w:szCs w:val="20"/>
              </w:rPr>
              <w:t xml:space="preserve"> </w:t>
            </w:r>
          </w:p>
        </w:tc>
      </w:tr>
      <w:tr w:rsidR="002D4AED" w:rsidRPr="00CA74C4" w14:paraId="39BDA221"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2FDA7CC8" w14:textId="77777777" w:rsidR="002D4AED" w:rsidRPr="00CA74C4"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BF1E3D0" w14:textId="57AFB652" w:rsidR="00757957" w:rsidRPr="00CA74C4" w:rsidRDefault="002720B2" w:rsidP="00757957">
            <w:pPr>
              <w:pStyle w:val="BodyText"/>
              <w:spacing w:before="60" w:after="60"/>
              <w:rPr>
                <w:rFonts w:cs="Arial"/>
                <w:b/>
                <w:color w:val="008576"/>
                <w:szCs w:val="20"/>
              </w:rPr>
            </w:pPr>
            <w:r w:rsidRPr="00122D68">
              <w:rPr>
                <w:rFonts w:cs="Arial"/>
                <w:b/>
                <w:noProof/>
                <w:color w:val="008576"/>
                <w:szCs w:val="20"/>
              </w:rPr>
              <w:drawing>
                <wp:inline distT="0" distB="0" distL="0" distR="0" wp14:anchorId="6F7ED36E" wp14:editId="4EE8E540">
                  <wp:extent cx="279400" cy="279400"/>
                  <wp:effectExtent l="0" t="0" r="0" b="0"/>
                  <wp:docPr id="15"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2D4AED" w:rsidRPr="00CA74C4">
              <w:rPr>
                <w:rFonts w:cs="Arial"/>
                <w:b/>
                <w:color w:val="008576"/>
                <w:szCs w:val="20"/>
              </w:rPr>
              <w:t xml:space="preserve"> </w:t>
            </w:r>
            <w:r w:rsidR="00757957" w:rsidRPr="00757957">
              <w:rPr>
                <w:rFonts w:cs="Arial"/>
                <w:b/>
                <w:color w:val="008576"/>
                <w:szCs w:val="20"/>
              </w:rPr>
              <w:t>0121 623 2</w:t>
            </w:r>
            <w:r w:rsidR="000608EC">
              <w:rPr>
                <w:rFonts w:cs="Arial"/>
                <w:b/>
                <w:color w:val="008576"/>
                <w:szCs w:val="20"/>
              </w:rPr>
              <w:t>455</w:t>
            </w:r>
          </w:p>
        </w:tc>
      </w:tr>
      <w:tr w:rsidR="002D4AED" w:rsidRPr="00CA74C4" w14:paraId="3EF77E8B"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3B019C16" w14:textId="77777777" w:rsidR="002D4AED" w:rsidRPr="00CA74C4"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7CDD880" w14:textId="77777777" w:rsidR="002D4AED" w:rsidRPr="00CA74C4" w:rsidRDefault="002D4AED" w:rsidP="005649CA">
            <w:pPr>
              <w:pStyle w:val="BodyText"/>
              <w:spacing w:before="60" w:after="60"/>
              <w:rPr>
                <w:rFonts w:cs="Arial"/>
                <w:b/>
                <w:noProof/>
                <w:color w:val="008576"/>
                <w:szCs w:val="20"/>
                <w:lang w:val="en-US" w:eastAsia="en-US"/>
              </w:rPr>
            </w:pPr>
          </w:p>
        </w:tc>
      </w:tr>
    </w:tbl>
    <w:p w14:paraId="37BE5E62" w14:textId="77777777" w:rsidR="00435CF2" w:rsidRPr="00CA74C4" w:rsidRDefault="00435CF2">
      <w:pPr>
        <w:rPr>
          <w:rFonts w:cs="Arial"/>
        </w:rPr>
      </w:pPr>
    </w:p>
    <w:p w14:paraId="1D379ECF" w14:textId="77777777" w:rsidR="00FA4B61" w:rsidRPr="00CA74C4" w:rsidRDefault="00FA4B61">
      <w:pPr>
        <w:rPr>
          <w:rFonts w:cs="Arial"/>
        </w:rPr>
      </w:pPr>
    </w:p>
    <w:p w14:paraId="79D4306E" w14:textId="77777777" w:rsidR="00FA4B61" w:rsidRPr="00CA74C4" w:rsidRDefault="00FA4B61">
      <w:pPr>
        <w:rPr>
          <w:rFonts w:cs="Arial"/>
        </w:rPr>
      </w:pPr>
    </w:p>
    <w:p w14:paraId="61891CE7" w14:textId="77777777" w:rsidR="00A968AB" w:rsidRPr="00CA74C4" w:rsidRDefault="00A968AB">
      <w:pPr>
        <w:rPr>
          <w:rFonts w:cs="Arial"/>
        </w:rPr>
      </w:pPr>
    </w:p>
    <w:p w14:paraId="6426C16D" w14:textId="77777777" w:rsidR="00143041" w:rsidRPr="00CA74C4" w:rsidRDefault="004C6117" w:rsidP="00125850">
      <w:pPr>
        <w:pStyle w:val="Heading02"/>
      </w:pPr>
      <w:bookmarkStart w:id="0" w:name="_Toc188527263"/>
      <w:bookmarkStart w:id="1" w:name="_Toc3363246"/>
      <w:r w:rsidRPr="00CA74C4">
        <w:lastRenderedPageBreak/>
        <w:t>Summary</w:t>
      </w:r>
      <w:bookmarkEnd w:id="0"/>
      <w:bookmarkEnd w:id="1"/>
    </w:p>
    <w:p w14:paraId="3DD767F0" w14:textId="77777777" w:rsidR="004C6117" w:rsidRPr="00CB5849"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CB5849">
        <w:rPr>
          <w:rFonts w:ascii="Arial" w:eastAsia="Times New Roman" w:hAnsi="Arial" w:cs="Arial"/>
          <w:i w:val="0"/>
          <w:iCs w:val="0"/>
          <w:color w:val="008576"/>
          <w:sz w:val="24"/>
          <w:szCs w:val="28"/>
        </w:rPr>
        <w:t>What</w:t>
      </w:r>
    </w:p>
    <w:p w14:paraId="0BBB26E6" w14:textId="77777777" w:rsidR="004C6117" w:rsidRDefault="009416A3" w:rsidP="00043478">
      <w:pPr>
        <w:jc w:val="both"/>
        <w:rPr>
          <w:rFonts w:cs="Arial"/>
        </w:rPr>
      </w:pPr>
      <w:r>
        <w:rPr>
          <w:rFonts w:cs="Arial"/>
        </w:rPr>
        <w:t>Meter Asset Providers (MAP) are already privy to data under UNC but are not currently specified as a User Type within the Data Permissions Matrix</w:t>
      </w:r>
      <w:r w:rsidR="00977DA9">
        <w:rPr>
          <w:rFonts w:cs="Arial"/>
        </w:rPr>
        <w:t xml:space="preserve"> (DPM)</w:t>
      </w:r>
      <w:r>
        <w:rPr>
          <w:rFonts w:cs="Arial"/>
        </w:rPr>
        <w:t xml:space="preserve">.  </w:t>
      </w:r>
    </w:p>
    <w:p w14:paraId="39D03434" w14:textId="1638F759" w:rsidR="00EF4106" w:rsidRPr="00CA74C4" w:rsidRDefault="00650758" w:rsidP="00504E44">
      <w:pPr>
        <w:jc w:val="both"/>
        <w:rPr>
          <w:rFonts w:cs="Arial"/>
        </w:rPr>
      </w:pPr>
      <w:r w:rsidRPr="00650758">
        <w:rPr>
          <w:rFonts w:cs="Arial"/>
        </w:rPr>
        <w:t>Modification 0649S - Update to UNC to formalise the Data Permission Matrix</w:t>
      </w:r>
      <w:r w:rsidR="00E252F6">
        <w:rPr>
          <w:rStyle w:val="FootnoteReference"/>
          <w:rFonts w:cs="Arial"/>
        </w:rPr>
        <w:footnoteReference w:id="1"/>
      </w:r>
      <w:r w:rsidRPr="00650758">
        <w:rPr>
          <w:rFonts w:cs="Arial"/>
        </w:rPr>
        <w:t>, has formally created the Data</w:t>
      </w:r>
      <w:r>
        <w:rPr>
          <w:rFonts w:cs="Arial"/>
        </w:rPr>
        <w:t xml:space="preserve"> </w:t>
      </w:r>
      <w:r w:rsidRPr="00650758">
        <w:rPr>
          <w:rFonts w:cs="Arial"/>
        </w:rPr>
        <w:t>Permission Matrix as part of the UK Link Manual. Modification 0649S requires that the addition of a new User</w:t>
      </w:r>
      <w:r>
        <w:rPr>
          <w:rFonts w:cs="Arial"/>
        </w:rPr>
        <w:t xml:space="preserve"> </w:t>
      </w:r>
      <w:r w:rsidRPr="00650758">
        <w:rPr>
          <w:rFonts w:cs="Arial"/>
        </w:rPr>
        <w:t>type (a new party to be recognised on the Data Permission Matrix) is undertaken by a UNC Modification.</w:t>
      </w:r>
      <w:r>
        <w:rPr>
          <w:rFonts w:cs="Arial"/>
        </w:rPr>
        <w:t xml:space="preserve"> Once the new User type is created</w:t>
      </w:r>
      <w:r w:rsidR="00E252F6">
        <w:rPr>
          <w:rFonts w:cs="Arial"/>
        </w:rPr>
        <w:t>,</w:t>
      </w:r>
      <w:r>
        <w:rPr>
          <w:rFonts w:cs="Arial"/>
        </w:rPr>
        <w:t xml:space="preserve"> </w:t>
      </w:r>
      <w:r w:rsidRPr="00650758">
        <w:rPr>
          <w:rFonts w:cs="Arial"/>
        </w:rPr>
        <w:t>the approval for the release of data to the new User type is held by the Data</w:t>
      </w:r>
      <w:r>
        <w:rPr>
          <w:rFonts w:cs="Arial"/>
        </w:rPr>
        <w:t xml:space="preserve"> </w:t>
      </w:r>
      <w:r w:rsidRPr="00650758">
        <w:rPr>
          <w:rFonts w:cs="Arial"/>
        </w:rPr>
        <w:t>Services Contract, Contract Management Committee (</w:t>
      </w:r>
      <w:r w:rsidR="00E252F6">
        <w:rPr>
          <w:rFonts w:cs="Arial"/>
        </w:rPr>
        <w:t xml:space="preserve">DSC </w:t>
      </w:r>
      <w:proofErr w:type="spellStart"/>
      <w:r w:rsidRPr="00650758">
        <w:rPr>
          <w:rFonts w:cs="Arial"/>
        </w:rPr>
        <w:t>CoMC</w:t>
      </w:r>
      <w:proofErr w:type="spellEnd"/>
      <w:r w:rsidRPr="00650758">
        <w:rPr>
          <w:rFonts w:cs="Arial"/>
        </w:rPr>
        <w:t>).</w:t>
      </w:r>
    </w:p>
    <w:p w14:paraId="036F8690"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Why</w:t>
      </w:r>
    </w:p>
    <w:p w14:paraId="6889E35B" w14:textId="4ABFCD18" w:rsidR="00977DA9" w:rsidRDefault="00977DA9" w:rsidP="003139B1">
      <w:pPr>
        <w:jc w:val="both"/>
        <w:rPr>
          <w:rFonts w:cs="Arial"/>
        </w:rPr>
      </w:pPr>
      <w:r>
        <w:rPr>
          <w:rFonts w:cs="Arial"/>
        </w:rPr>
        <w:t xml:space="preserve">In line with UNC </w:t>
      </w:r>
      <w:r w:rsidR="00037D16">
        <w:rPr>
          <w:rFonts w:cs="Arial"/>
        </w:rPr>
        <w:t>L</w:t>
      </w:r>
      <w:r>
        <w:rPr>
          <w:rFonts w:cs="Arial"/>
        </w:rPr>
        <w:t xml:space="preserve">egal </w:t>
      </w:r>
      <w:r w:rsidR="00037D16">
        <w:rPr>
          <w:rFonts w:cs="Arial"/>
        </w:rPr>
        <w:t>T</w:t>
      </w:r>
      <w:r>
        <w:rPr>
          <w:rFonts w:cs="Arial"/>
        </w:rPr>
        <w:t xml:space="preserve">ext implemented </w:t>
      </w:r>
      <w:r w:rsidR="00972312">
        <w:rPr>
          <w:rFonts w:cs="Arial"/>
        </w:rPr>
        <w:t>for</w:t>
      </w:r>
      <w:r>
        <w:rPr>
          <w:rFonts w:cs="Arial"/>
        </w:rPr>
        <w:t xml:space="preserve"> 0649S a new </w:t>
      </w:r>
      <w:r w:rsidR="00757957">
        <w:rPr>
          <w:rFonts w:cs="Arial"/>
        </w:rPr>
        <w:t>M</w:t>
      </w:r>
      <w:r>
        <w:rPr>
          <w:rFonts w:cs="Arial"/>
        </w:rPr>
        <w:t>odification is needed to add a new User type to the DPM</w:t>
      </w:r>
      <w:r w:rsidR="00972312">
        <w:rPr>
          <w:rFonts w:cs="Arial"/>
        </w:rPr>
        <w:t>,</w:t>
      </w:r>
      <w:r>
        <w:rPr>
          <w:rFonts w:cs="Arial"/>
        </w:rPr>
        <w:t xml:space="preserve"> regardless of if they are already specified under UNC </w:t>
      </w:r>
      <w:r w:rsidR="00E252F6">
        <w:rPr>
          <w:rFonts w:cs="Arial"/>
        </w:rPr>
        <w:t>S</w:t>
      </w:r>
      <w:r>
        <w:rPr>
          <w:rFonts w:cs="Arial"/>
        </w:rPr>
        <w:t>ection V.</w:t>
      </w:r>
    </w:p>
    <w:p w14:paraId="20A8E960" w14:textId="3B2BF719" w:rsidR="00D35775" w:rsidRPr="00CA74C4" w:rsidRDefault="00977DA9" w:rsidP="00037D16">
      <w:pPr>
        <w:jc w:val="both"/>
        <w:rPr>
          <w:rFonts w:cs="Arial"/>
        </w:rPr>
      </w:pPr>
      <w:r>
        <w:rPr>
          <w:rFonts w:cs="Arial"/>
        </w:rPr>
        <w:t xml:space="preserve">MAPs are needed to be added to the DPM due to a </w:t>
      </w:r>
      <w:r w:rsidR="009416A3">
        <w:rPr>
          <w:rFonts w:cs="Arial"/>
        </w:rPr>
        <w:t xml:space="preserve">requirement </w:t>
      </w:r>
      <w:r>
        <w:rPr>
          <w:rFonts w:cs="Arial"/>
        </w:rPr>
        <w:t xml:space="preserve">that </w:t>
      </w:r>
      <w:r w:rsidR="009416A3">
        <w:rPr>
          <w:rFonts w:cs="Arial"/>
        </w:rPr>
        <w:t xml:space="preserve">was placed on the </w:t>
      </w:r>
      <w:r w:rsidR="009416A3">
        <w:rPr>
          <w:rFonts w:cs="Arial"/>
          <w:szCs w:val="20"/>
        </w:rPr>
        <w:t>Central Data Service Provider (</w:t>
      </w:r>
      <w:r w:rsidR="009416A3">
        <w:rPr>
          <w:rFonts w:cs="Arial"/>
        </w:rPr>
        <w:t>CDSP) as part of Ofgem’s Central Switching Service Consequential Change to pass Meter Asset Provider Identifier (MAP Id) to CSS</w:t>
      </w:r>
      <w:r w:rsidR="00F527DF">
        <w:rPr>
          <w:rFonts w:cs="Arial"/>
        </w:rPr>
        <w:t xml:space="preserve"> </w:t>
      </w:r>
      <w:proofErr w:type="gramStart"/>
      <w:r w:rsidR="00F527DF">
        <w:rPr>
          <w:rFonts w:cs="Arial"/>
        </w:rPr>
        <w:t>in order for</w:t>
      </w:r>
      <w:proofErr w:type="gramEnd"/>
      <w:r w:rsidR="00F527DF">
        <w:rPr>
          <w:rFonts w:cs="Arial"/>
        </w:rPr>
        <w:t xml:space="preserve"> the MAPs to be notified at a Supplier registration and switching event.</w:t>
      </w:r>
      <w:r>
        <w:rPr>
          <w:rFonts w:cs="Arial"/>
        </w:rPr>
        <w:t xml:space="preserve"> </w:t>
      </w:r>
      <w:r w:rsidR="00F527DF">
        <w:rPr>
          <w:rFonts w:cs="Arial"/>
        </w:rPr>
        <w:t xml:space="preserve"> P</w:t>
      </w:r>
      <w:r w:rsidR="00182788">
        <w:rPr>
          <w:rFonts w:cs="Arial"/>
        </w:rPr>
        <w:t xml:space="preserve">opulation of MAP Id into UK Link system </w:t>
      </w:r>
      <w:r w:rsidR="00F527DF">
        <w:rPr>
          <w:rFonts w:cs="Arial"/>
        </w:rPr>
        <w:t>is required for CSS testing.  D</w:t>
      </w:r>
      <w:r w:rsidR="00182788">
        <w:rPr>
          <w:rFonts w:cs="Arial"/>
        </w:rPr>
        <w:t xml:space="preserve">ata cleansing </w:t>
      </w:r>
      <w:r w:rsidR="00F527DF">
        <w:rPr>
          <w:rFonts w:cs="Arial"/>
        </w:rPr>
        <w:t>will be required</w:t>
      </w:r>
      <w:r w:rsidR="00182788">
        <w:rPr>
          <w:rFonts w:cs="Arial"/>
        </w:rPr>
        <w:t xml:space="preserve"> to aid MAPs in providing </w:t>
      </w:r>
      <w:r w:rsidR="00F527DF">
        <w:rPr>
          <w:rFonts w:cs="Arial"/>
        </w:rPr>
        <w:t>accurate</w:t>
      </w:r>
      <w:r w:rsidR="00182788">
        <w:rPr>
          <w:rFonts w:cs="Arial"/>
        </w:rPr>
        <w:t xml:space="preserve"> data to the CDSP</w:t>
      </w:r>
      <w:r w:rsidR="00F527DF">
        <w:rPr>
          <w:rFonts w:cs="Arial"/>
        </w:rPr>
        <w:t>.</w:t>
      </w:r>
      <w:r w:rsidR="00182788">
        <w:rPr>
          <w:rFonts w:cs="Arial"/>
        </w:rPr>
        <w:t xml:space="preserve">  </w:t>
      </w:r>
      <w:r w:rsidR="00F527DF">
        <w:rPr>
          <w:rFonts w:cs="Arial"/>
        </w:rPr>
        <w:t>A</w:t>
      </w:r>
      <w:r w:rsidR="00182788">
        <w:rPr>
          <w:rFonts w:cs="Arial"/>
        </w:rPr>
        <w:t>dd</w:t>
      </w:r>
      <w:r w:rsidR="00F527DF">
        <w:rPr>
          <w:rFonts w:cs="Arial"/>
        </w:rPr>
        <w:t>ing</w:t>
      </w:r>
      <w:r w:rsidR="00182788">
        <w:rPr>
          <w:rFonts w:cs="Arial"/>
        </w:rPr>
        <w:t xml:space="preserve"> </w:t>
      </w:r>
      <w:r>
        <w:rPr>
          <w:rFonts w:cs="Arial"/>
        </w:rPr>
        <w:t>MAP</w:t>
      </w:r>
      <w:r w:rsidR="00E252F6">
        <w:rPr>
          <w:rFonts w:cs="Arial"/>
        </w:rPr>
        <w:t>s</w:t>
      </w:r>
      <w:r w:rsidR="00182788">
        <w:rPr>
          <w:rFonts w:cs="Arial"/>
        </w:rPr>
        <w:t xml:space="preserve"> to the </w:t>
      </w:r>
      <w:r>
        <w:rPr>
          <w:rFonts w:cs="Arial"/>
        </w:rPr>
        <w:t>DPM</w:t>
      </w:r>
      <w:r w:rsidR="00F527DF">
        <w:rPr>
          <w:rFonts w:cs="Arial"/>
        </w:rPr>
        <w:t xml:space="preserve"> will facilitate release of data over and above what</w:t>
      </w:r>
      <w:r w:rsidR="00E252F6">
        <w:rPr>
          <w:rFonts w:cs="Arial"/>
        </w:rPr>
        <w:t xml:space="preserve"> i</w:t>
      </w:r>
      <w:r w:rsidR="00F527DF">
        <w:rPr>
          <w:rFonts w:cs="Arial"/>
        </w:rPr>
        <w:t xml:space="preserve">s currently detailed in </w:t>
      </w:r>
      <w:r w:rsidR="00E252F6">
        <w:rPr>
          <w:rFonts w:cs="Arial"/>
        </w:rPr>
        <w:t>S</w:t>
      </w:r>
      <w:r w:rsidR="00F527DF">
        <w:rPr>
          <w:rFonts w:cs="Arial"/>
        </w:rPr>
        <w:t xml:space="preserve">ection V5 (subject to </w:t>
      </w:r>
      <w:r w:rsidR="00E252F6">
        <w:rPr>
          <w:rFonts w:cs="Arial"/>
        </w:rPr>
        <w:t xml:space="preserve">DSC </w:t>
      </w:r>
      <w:r w:rsidR="00F527DF">
        <w:rPr>
          <w:rFonts w:cs="Arial"/>
        </w:rPr>
        <w:t>C</w:t>
      </w:r>
      <w:r>
        <w:rPr>
          <w:rFonts w:cs="Arial"/>
        </w:rPr>
        <w:t xml:space="preserve">ontract </w:t>
      </w:r>
      <w:r w:rsidR="00F527DF">
        <w:rPr>
          <w:rFonts w:cs="Arial"/>
        </w:rPr>
        <w:t>M</w:t>
      </w:r>
      <w:r>
        <w:rPr>
          <w:rFonts w:cs="Arial"/>
        </w:rPr>
        <w:t>anagers Committee (</w:t>
      </w:r>
      <w:proofErr w:type="spellStart"/>
      <w:r>
        <w:rPr>
          <w:rFonts w:cs="Arial"/>
        </w:rPr>
        <w:t>CoMC</w:t>
      </w:r>
      <w:proofErr w:type="spellEnd"/>
      <w:r>
        <w:rPr>
          <w:rFonts w:cs="Arial"/>
        </w:rPr>
        <w:t>)</w:t>
      </w:r>
      <w:r w:rsidR="00F527DF">
        <w:rPr>
          <w:rFonts w:cs="Arial"/>
        </w:rPr>
        <w:t xml:space="preserve"> approval). </w:t>
      </w:r>
    </w:p>
    <w:p w14:paraId="0B0DC6AB" w14:textId="77777777" w:rsidR="004C6117" w:rsidRPr="00CA74C4"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How</w:t>
      </w:r>
    </w:p>
    <w:p w14:paraId="2A8B49D7" w14:textId="77777777" w:rsidR="004C6117" w:rsidRPr="00CA74C4" w:rsidRDefault="00650758" w:rsidP="004C6117">
      <w:pPr>
        <w:rPr>
          <w:rFonts w:cs="Arial"/>
        </w:rPr>
      </w:pPr>
      <w:r w:rsidRPr="00650758">
        <w:rPr>
          <w:rFonts w:cs="Arial"/>
        </w:rPr>
        <w:t xml:space="preserve">This enabling Modification is proposing to add </w:t>
      </w:r>
      <w:r w:rsidR="00E252F6">
        <w:rPr>
          <w:rFonts w:cs="Arial"/>
        </w:rPr>
        <w:t xml:space="preserve">Meter Asset Providers (MAP) </w:t>
      </w:r>
      <w:r w:rsidRPr="00650758">
        <w:rPr>
          <w:rFonts w:cs="Arial"/>
        </w:rPr>
        <w:t>as a new User type to the D</w:t>
      </w:r>
      <w:r w:rsidR="00977DA9">
        <w:rPr>
          <w:rFonts w:cs="Arial"/>
        </w:rPr>
        <w:t>PM</w:t>
      </w:r>
      <w:r w:rsidRPr="00650758">
        <w:rPr>
          <w:rFonts w:cs="Arial"/>
        </w:rPr>
        <w:t>.</w:t>
      </w:r>
    </w:p>
    <w:p w14:paraId="3C9C8E07" w14:textId="77777777" w:rsidR="00E6212D" w:rsidRPr="00CA74C4" w:rsidRDefault="00E6212D" w:rsidP="00125850">
      <w:pPr>
        <w:pStyle w:val="Heading02"/>
      </w:pPr>
      <w:bookmarkStart w:id="2" w:name="_Toc3363247"/>
      <w:r w:rsidRPr="00CA74C4">
        <w:t>Governance</w:t>
      </w:r>
      <w:bookmarkEnd w:id="2"/>
    </w:p>
    <w:p w14:paraId="5D0182F9" w14:textId="77777777" w:rsidR="00B37860" w:rsidRPr="00CA74C4" w:rsidRDefault="00B37860" w:rsidP="003C2E56">
      <w:pPr>
        <w:pStyle w:val="Heading4"/>
        <w:keepLines w:val="0"/>
        <w:numPr>
          <w:ilvl w:val="0"/>
          <w:numId w:val="0"/>
        </w:numPr>
        <w:spacing w:before="240"/>
        <w:ind w:left="90" w:hanging="9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 xml:space="preserve">Justification for </w:t>
      </w:r>
      <w:r w:rsidR="003C2E56" w:rsidRPr="00CA74C4">
        <w:rPr>
          <w:rFonts w:ascii="Arial" w:eastAsia="Times New Roman" w:hAnsi="Arial" w:cs="Arial"/>
          <w:i w:val="0"/>
          <w:iCs w:val="0"/>
          <w:color w:val="008576"/>
          <w:sz w:val="24"/>
          <w:szCs w:val="28"/>
        </w:rPr>
        <w:t>Self-Governance</w:t>
      </w:r>
    </w:p>
    <w:p w14:paraId="1E0A81E5" w14:textId="71314DD7" w:rsidR="006216FF" w:rsidRDefault="009C25DB" w:rsidP="00043478">
      <w:pPr>
        <w:jc w:val="both"/>
      </w:pPr>
      <w:r>
        <w:t>The Modification Panel determined</w:t>
      </w:r>
      <w:r w:rsidR="006216FF">
        <w:t xml:space="preserve"> that this Modification is classified as Self-Governance as it does not have a material impact on gas consumers, competition, pipeline operations, security of supply, governance procedures and does not discriminate between code parties. The Modification is to enable data sharing permissions only and therefore an administrative enabler only.</w:t>
      </w:r>
    </w:p>
    <w:p w14:paraId="1425F633" w14:textId="592CC38A" w:rsidR="003C2E56" w:rsidRDefault="006216FF" w:rsidP="00043478">
      <w:pPr>
        <w:jc w:val="both"/>
      </w:pPr>
      <w:r>
        <w:t xml:space="preserve">As there is an IGT UNC </w:t>
      </w:r>
      <w:r w:rsidR="00504E44">
        <w:t>M</w:t>
      </w:r>
      <w:r>
        <w:t xml:space="preserve">odification (tbc) it is recommended they both follow the same governance classification. </w:t>
      </w:r>
      <w:r>
        <w:cr/>
      </w:r>
      <w:r w:rsidR="003C2E56" w:rsidRPr="00EB32BB">
        <w:t xml:space="preserve"> </w:t>
      </w:r>
    </w:p>
    <w:p w14:paraId="0F62CB5C" w14:textId="77777777" w:rsidR="00B37860" w:rsidRPr="00CA74C4" w:rsidRDefault="00B37860" w:rsidP="00B37860">
      <w:pPr>
        <w:pStyle w:val="Heading4"/>
        <w:keepLines w:val="0"/>
        <w:numPr>
          <w:ilvl w:val="0"/>
          <w:numId w:val="0"/>
        </w:numPr>
        <w:spacing w:before="240"/>
        <w:rPr>
          <w:rFonts w:ascii="Arial" w:eastAsia="Times New Roman" w:hAnsi="Arial" w:cs="Arial"/>
          <w:b w:val="0"/>
          <w:iCs w:val="0"/>
          <w:color w:val="FF0000"/>
          <w:szCs w:val="20"/>
        </w:rPr>
      </w:pPr>
      <w:r w:rsidRPr="00CA74C4">
        <w:rPr>
          <w:rFonts w:ascii="Arial" w:eastAsia="Times New Roman" w:hAnsi="Arial" w:cs="Arial"/>
          <w:i w:val="0"/>
          <w:iCs w:val="0"/>
          <w:color w:val="008576"/>
          <w:sz w:val="24"/>
        </w:rPr>
        <w:t>Requested Next Steps</w:t>
      </w:r>
    </w:p>
    <w:p w14:paraId="53ED3659" w14:textId="2EA31969" w:rsidR="009C25DB" w:rsidRPr="00F20FAB" w:rsidRDefault="009C25DB" w:rsidP="009C25DB">
      <w:pPr>
        <w:pStyle w:val="BodyText3"/>
        <w:ind w:right="113"/>
        <w:rPr>
          <w:rFonts w:cs="Arial"/>
          <w:sz w:val="20"/>
          <w:szCs w:val="20"/>
        </w:rPr>
      </w:pPr>
      <w:r>
        <w:rPr>
          <w:sz w:val="20"/>
          <w:szCs w:val="20"/>
        </w:rPr>
        <w:t>This Modification should</w:t>
      </w:r>
      <w:r w:rsidRPr="00F20FAB">
        <w:rPr>
          <w:sz w:val="20"/>
          <w:szCs w:val="20"/>
        </w:rPr>
        <w:t>:</w:t>
      </w:r>
      <w:r w:rsidRPr="00F20FAB">
        <w:rPr>
          <w:rFonts w:cs="Arial"/>
          <w:sz w:val="20"/>
          <w:szCs w:val="20"/>
        </w:rPr>
        <w:t xml:space="preserve"> </w:t>
      </w:r>
    </w:p>
    <w:p w14:paraId="4E4ADB95" w14:textId="77777777" w:rsidR="009C25DB" w:rsidRDefault="009C25DB" w:rsidP="009C25DB">
      <w:pPr>
        <w:pStyle w:val="BodyText3"/>
        <w:numPr>
          <w:ilvl w:val="0"/>
          <w:numId w:val="15"/>
        </w:numPr>
        <w:ind w:left="716" w:right="113" w:hanging="427"/>
        <w:rPr>
          <w:rFonts w:cs="Arial"/>
          <w:sz w:val="20"/>
          <w:szCs w:val="20"/>
        </w:rPr>
      </w:pPr>
      <w:r>
        <w:rPr>
          <w:rFonts w:cs="Arial"/>
          <w:sz w:val="20"/>
          <w:szCs w:val="20"/>
        </w:rPr>
        <w:t xml:space="preserve">be </w:t>
      </w:r>
      <w:r w:rsidRPr="00A101DF">
        <w:rPr>
          <w:rFonts w:cs="Arial"/>
          <w:sz w:val="20"/>
          <w:szCs w:val="20"/>
        </w:rPr>
        <w:t xml:space="preserve">considered a </w:t>
      </w:r>
      <w:r>
        <w:rPr>
          <w:rFonts w:cs="Arial"/>
          <w:sz w:val="20"/>
          <w:szCs w:val="20"/>
        </w:rPr>
        <w:t>non-</w:t>
      </w:r>
      <w:r w:rsidRPr="00A101DF">
        <w:rPr>
          <w:rFonts w:cs="Arial"/>
          <w:sz w:val="20"/>
          <w:szCs w:val="20"/>
        </w:rPr>
        <w:t>material change and subject to self-governance</w:t>
      </w:r>
      <w:r>
        <w:rPr>
          <w:rFonts w:cs="Arial"/>
          <w:sz w:val="20"/>
          <w:szCs w:val="20"/>
        </w:rPr>
        <w:t xml:space="preserve"> </w:t>
      </w:r>
    </w:p>
    <w:p w14:paraId="1B55B6C2" w14:textId="77777777" w:rsidR="009C25DB" w:rsidRPr="00F20FAB" w:rsidRDefault="009C25DB" w:rsidP="009C25DB">
      <w:pPr>
        <w:pStyle w:val="BodyText3"/>
        <w:numPr>
          <w:ilvl w:val="0"/>
          <w:numId w:val="15"/>
        </w:numPr>
        <w:ind w:left="716" w:right="113" w:hanging="427"/>
        <w:rPr>
          <w:rFonts w:cs="Arial"/>
          <w:sz w:val="20"/>
          <w:szCs w:val="20"/>
        </w:rPr>
      </w:pPr>
      <w:r w:rsidRPr="00F20FAB">
        <w:rPr>
          <w:rFonts w:cs="Arial"/>
          <w:sz w:val="20"/>
          <w:szCs w:val="20"/>
        </w:rPr>
        <w:lastRenderedPageBreak/>
        <w:t>proceed to Consultation</w:t>
      </w:r>
    </w:p>
    <w:p w14:paraId="4250EBAC" w14:textId="77777777" w:rsidR="009C25DB" w:rsidRDefault="009C25DB" w:rsidP="009C25DB">
      <w:r>
        <w:t>Rationale for requested next steps i</w:t>
      </w:r>
      <w:r w:rsidRPr="00EB32BB">
        <w:t>nsert</w:t>
      </w:r>
      <w:r>
        <w:t>ed</w:t>
      </w:r>
      <w:r w:rsidRPr="00EB32BB">
        <w:t xml:space="preserve"> here</w:t>
      </w:r>
    </w:p>
    <w:p w14:paraId="20D510AE" w14:textId="77777777" w:rsidR="004C6117" w:rsidRPr="00CA74C4" w:rsidRDefault="004C6117" w:rsidP="00125850">
      <w:pPr>
        <w:pStyle w:val="Heading02"/>
      </w:pPr>
      <w:bookmarkStart w:id="3" w:name="_Toc3363248"/>
      <w:r w:rsidRPr="00CA74C4">
        <w:t>Why Change?</w:t>
      </w:r>
      <w:bookmarkEnd w:id="3"/>
    </w:p>
    <w:p w14:paraId="28EDAC45" w14:textId="77777777" w:rsidR="00F527DF" w:rsidRDefault="006216FF" w:rsidP="00043478">
      <w:pPr>
        <w:jc w:val="both"/>
        <w:rPr>
          <w:rFonts w:cs="Arial"/>
        </w:rPr>
      </w:pPr>
      <w:r w:rsidRPr="006216FF">
        <w:rPr>
          <w:rFonts w:cs="Arial"/>
        </w:rPr>
        <w:t xml:space="preserve">This change is required to add </w:t>
      </w:r>
      <w:r w:rsidR="00977DA9">
        <w:rPr>
          <w:rFonts w:cs="Arial"/>
        </w:rPr>
        <w:t>MAP</w:t>
      </w:r>
      <w:r w:rsidRPr="006216FF">
        <w:rPr>
          <w:rFonts w:cs="Arial"/>
        </w:rPr>
        <w:t xml:space="preserve"> as a new User type to the </w:t>
      </w:r>
      <w:r w:rsidR="00977DA9">
        <w:rPr>
          <w:rFonts w:cs="Arial"/>
        </w:rPr>
        <w:t>DPM</w:t>
      </w:r>
      <w:r w:rsidR="00972312">
        <w:rPr>
          <w:rFonts w:cs="Arial"/>
        </w:rPr>
        <w:t xml:space="preserve"> in line with code set out in </w:t>
      </w:r>
      <w:r w:rsidR="00E252F6">
        <w:rPr>
          <w:rFonts w:cs="Arial"/>
        </w:rPr>
        <w:t>M</w:t>
      </w:r>
      <w:r w:rsidR="00972312">
        <w:rPr>
          <w:rFonts w:cs="Arial"/>
        </w:rPr>
        <w:t>od</w:t>
      </w:r>
      <w:r w:rsidR="00E252F6">
        <w:rPr>
          <w:rFonts w:cs="Arial"/>
        </w:rPr>
        <w:t>ification</w:t>
      </w:r>
      <w:r w:rsidR="00972312">
        <w:rPr>
          <w:rFonts w:cs="Arial"/>
        </w:rPr>
        <w:t xml:space="preserve"> 0649S</w:t>
      </w:r>
      <w:r w:rsidRPr="006216FF">
        <w:rPr>
          <w:rFonts w:cs="Arial"/>
        </w:rPr>
        <w:t>. This will then enable a request for the disclosure of specific data to be submitted to the</w:t>
      </w:r>
      <w:r w:rsidR="00F527DF">
        <w:rPr>
          <w:rFonts w:cs="Arial"/>
        </w:rPr>
        <w:t xml:space="preserve"> </w:t>
      </w:r>
      <w:r w:rsidR="00E252F6">
        <w:rPr>
          <w:rFonts w:cs="Arial"/>
        </w:rPr>
        <w:t xml:space="preserve">DSC </w:t>
      </w:r>
      <w:r w:rsidR="00F527DF">
        <w:rPr>
          <w:rFonts w:cs="Arial"/>
        </w:rPr>
        <w:t>C</w:t>
      </w:r>
      <w:r w:rsidR="000608EC">
        <w:rPr>
          <w:rFonts w:cs="Arial"/>
        </w:rPr>
        <w:t>ontract</w:t>
      </w:r>
      <w:r w:rsidR="00E252F6">
        <w:rPr>
          <w:rFonts w:cs="Arial"/>
        </w:rPr>
        <w:t xml:space="preserve"> Management Committee</w:t>
      </w:r>
      <w:r w:rsidR="00F527DF">
        <w:rPr>
          <w:rFonts w:cs="Arial"/>
        </w:rPr>
        <w:t xml:space="preserve"> for approval, where needed</w:t>
      </w:r>
      <w:r w:rsidR="00E252F6">
        <w:rPr>
          <w:rFonts w:cs="Arial"/>
        </w:rPr>
        <w:t>,</w:t>
      </w:r>
      <w:r w:rsidR="00F527DF">
        <w:rPr>
          <w:rFonts w:cs="Arial"/>
        </w:rPr>
        <w:t xml:space="preserve"> to support the data cleansing and verification in order to populate the accurate MAP Id in UK Link systems for onward transmission to CSS.</w:t>
      </w:r>
    </w:p>
    <w:p w14:paraId="40F68A5D" w14:textId="77777777" w:rsidR="00F527DF" w:rsidRDefault="00F527DF" w:rsidP="00043478">
      <w:pPr>
        <w:jc w:val="both"/>
        <w:rPr>
          <w:rFonts w:cs="Arial"/>
        </w:rPr>
      </w:pPr>
      <w:r>
        <w:rPr>
          <w:rFonts w:cs="Arial"/>
        </w:rPr>
        <w:t xml:space="preserve">Also, as part of the Joint MIS Development Group (JMDG), Use case 58 was recommended for progression to provide MAP access to CDSP system data to assist with validating asset and Supplier information to aid in cleansing data for assuring operational processes. </w:t>
      </w:r>
    </w:p>
    <w:p w14:paraId="4D26ED92" w14:textId="77777777" w:rsidR="00F20FAB" w:rsidRPr="00CA74C4" w:rsidRDefault="00F20FAB" w:rsidP="00125850">
      <w:pPr>
        <w:pStyle w:val="Heading02"/>
      </w:pPr>
      <w:bookmarkStart w:id="4" w:name="_Toc3363249"/>
      <w:r w:rsidRPr="00CA74C4">
        <w:t>Code Specific Matters</w:t>
      </w:r>
      <w:bookmarkEnd w:id="4"/>
    </w:p>
    <w:p w14:paraId="6974E76F" w14:textId="77777777" w:rsidR="00045F75" w:rsidRPr="00CA74C4"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CA74C4">
        <w:rPr>
          <w:rFonts w:ascii="Arial" w:eastAsia="Times New Roman" w:hAnsi="Arial" w:cs="Arial"/>
          <w:i w:val="0"/>
          <w:iCs w:val="0"/>
          <w:color w:val="008576"/>
          <w:sz w:val="24"/>
        </w:rPr>
        <w:t>Reference Documents</w:t>
      </w:r>
    </w:p>
    <w:p w14:paraId="44DF6EA8" w14:textId="77777777" w:rsidR="00045F75" w:rsidRPr="00CA74C4" w:rsidRDefault="004975AF" w:rsidP="00043478">
      <w:pPr>
        <w:jc w:val="both"/>
        <w:rPr>
          <w:rFonts w:cs="Arial"/>
          <w:szCs w:val="20"/>
        </w:rPr>
      </w:pPr>
      <w:r>
        <w:rPr>
          <w:rFonts w:cs="Arial"/>
          <w:szCs w:val="20"/>
        </w:rPr>
        <w:t>MAP</w:t>
      </w:r>
      <w:r w:rsidR="00977DA9">
        <w:rPr>
          <w:rFonts w:cs="Arial"/>
          <w:szCs w:val="20"/>
        </w:rPr>
        <w:t>s</w:t>
      </w:r>
      <w:r>
        <w:rPr>
          <w:rFonts w:cs="Arial"/>
          <w:szCs w:val="20"/>
        </w:rPr>
        <w:t xml:space="preserve"> are specified in UNC under </w:t>
      </w:r>
      <w:r w:rsidR="00E252F6">
        <w:rPr>
          <w:rFonts w:cs="Arial"/>
          <w:szCs w:val="20"/>
        </w:rPr>
        <w:t>S</w:t>
      </w:r>
      <w:r>
        <w:rPr>
          <w:rFonts w:cs="Arial"/>
          <w:szCs w:val="20"/>
        </w:rPr>
        <w:t xml:space="preserve">ection V 5.16 (Annex V-9) and are already allowed to receive data from the Central Data Service Provider (CDSP) as per the rules set out in </w:t>
      </w:r>
      <w:r w:rsidR="00E252F6">
        <w:rPr>
          <w:rFonts w:cs="Arial"/>
          <w:szCs w:val="20"/>
        </w:rPr>
        <w:t>S</w:t>
      </w:r>
      <w:r>
        <w:rPr>
          <w:rFonts w:cs="Arial"/>
          <w:szCs w:val="20"/>
        </w:rPr>
        <w:t>ection 5.16.</w:t>
      </w:r>
    </w:p>
    <w:p w14:paraId="4AA4FAFF" w14:textId="77777777" w:rsidR="00985FC1" w:rsidRPr="00CA74C4" w:rsidRDefault="00AF5B6E" w:rsidP="00125850">
      <w:pPr>
        <w:pStyle w:val="Heading02"/>
      </w:pPr>
      <w:bookmarkStart w:id="5" w:name="_Toc3363250"/>
      <w:r w:rsidRPr="00CA74C4">
        <w:t>Solution</w:t>
      </w:r>
      <w:bookmarkEnd w:id="5"/>
    </w:p>
    <w:p w14:paraId="363DEBEB" w14:textId="77777777" w:rsidR="00FB051D" w:rsidRDefault="00FB051D" w:rsidP="006216FF">
      <w:pPr>
        <w:rPr>
          <w:rFonts w:cs="Arial"/>
        </w:rPr>
      </w:pPr>
      <w:r>
        <w:rPr>
          <w:rFonts w:cs="Arial"/>
        </w:rPr>
        <w:t xml:space="preserve">This enabling </w:t>
      </w:r>
      <w:r w:rsidR="00E252F6">
        <w:rPr>
          <w:rFonts w:cs="Arial"/>
        </w:rPr>
        <w:t>M</w:t>
      </w:r>
      <w:r w:rsidR="006216FF" w:rsidRPr="006216FF">
        <w:rPr>
          <w:rFonts w:cs="Arial"/>
        </w:rPr>
        <w:t xml:space="preserve">odification is proposing to add the </w:t>
      </w:r>
      <w:r>
        <w:rPr>
          <w:rFonts w:cs="Arial"/>
        </w:rPr>
        <w:t>MAP</w:t>
      </w:r>
      <w:r w:rsidR="006216FF">
        <w:rPr>
          <w:rFonts w:cs="Arial"/>
        </w:rPr>
        <w:t xml:space="preserve"> </w:t>
      </w:r>
      <w:r w:rsidR="006216FF" w:rsidRPr="006216FF">
        <w:rPr>
          <w:rFonts w:cs="Arial"/>
        </w:rPr>
        <w:t xml:space="preserve">as a new User type to the </w:t>
      </w:r>
      <w:r w:rsidR="00977DA9">
        <w:rPr>
          <w:rFonts w:cs="Arial"/>
        </w:rPr>
        <w:t>DPM</w:t>
      </w:r>
      <w:r>
        <w:rPr>
          <w:rFonts w:cs="Arial"/>
        </w:rPr>
        <w:t>.</w:t>
      </w:r>
    </w:p>
    <w:p w14:paraId="009063B4" w14:textId="77777777" w:rsidR="006D75CD" w:rsidRPr="00CA74C4" w:rsidRDefault="006D75CD" w:rsidP="00125850">
      <w:pPr>
        <w:pStyle w:val="Heading02"/>
        <w:rPr>
          <w:noProof/>
        </w:rPr>
      </w:pPr>
      <w:bookmarkStart w:id="6" w:name="_Toc3363251"/>
      <w:r w:rsidRPr="00CA74C4">
        <w:rPr>
          <w:noProof/>
        </w:rPr>
        <w:t xml:space="preserve">Impacts </w:t>
      </w:r>
      <w:r w:rsidR="00784486" w:rsidRPr="00CA74C4">
        <w:rPr>
          <w:noProof/>
        </w:rPr>
        <w:t>&amp; Other Considerations</w:t>
      </w:r>
      <w:bookmarkEnd w:id="6"/>
    </w:p>
    <w:p w14:paraId="3E4D8EE3"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Does this modification impact a Significant Code Review (SCR) or other significant industry change projects, if so, how?</w:t>
      </w:r>
    </w:p>
    <w:p w14:paraId="406F7188" w14:textId="77777777" w:rsidR="00676075" w:rsidRPr="00CA74C4" w:rsidRDefault="006216FF" w:rsidP="00676075">
      <w:pPr>
        <w:rPr>
          <w:rFonts w:cs="Arial"/>
        </w:rPr>
      </w:pPr>
      <w:r>
        <w:rPr>
          <w:rFonts w:cs="Arial"/>
        </w:rPr>
        <w:t>No impact.</w:t>
      </w:r>
    </w:p>
    <w:p w14:paraId="0E635643"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Consumer Impacts</w:t>
      </w:r>
    </w:p>
    <w:p w14:paraId="6EAA84C8" w14:textId="53544BBE" w:rsidR="0056248D" w:rsidRDefault="006216FF" w:rsidP="0056248D">
      <w:pPr>
        <w:rPr>
          <w:rFonts w:cs="Arial"/>
        </w:rPr>
      </w:pPr>
      <w:r w:rsidRPr="006216FF">
        <w:rPr>
          <w:rFonts w:cs="Arial"/>
        </w:rPr>
        <w:t>None directly ide</w:t>
      </w:r>
      <w:r w:rsidR="00FB051D">
        <w:rPr>
          <w:rFonts w:cs="Arial"/>
        </w:rPr>
        <w:t xml:space="preserve">ntified, this is a permissions </w:t>
      </w:r>
      <w:r w:rsidR="00757957">
        <w:rPr>
          <w:rFonts w:cs="Arial"/>
        </w:rPr>
        <w:t>M</w:t>
      </w:r>
      <w:r w:rsidRPr="006216FF">
        <w:rPr>
          <w:rFonts w:cs="Arial"/>
        </w:rPr>
        <w:t>odification to permit the release of data that may lead to</w:t>
      </w:r>
      <w:r>
        <w:rPr>
          <w:rFonts w:cs="Arial"/>
        </w:rPr>
        <w:t xml:space="preserve"> </w:t>
      </w:r>
      <w:r w:rsidRPr="006216FF">
        <w:rPr>
          <w:rFonts w:cs="Arial"/>
        </w:rPr>
        <w:t>benefits to the consumer. However, this is subj</w:t>
      </w:r>
      <w:r>
        <w:rPr>
          <w:rFonts w:cs="Arial"/>
        </w:rPr>
        <w:t>ect to confirmation by the PIA.</w:t>
      </w:r>
      <w:r w:rsidRPr="006216FF">
        <w:rPr>
          <w:rFonts w:cs="Arial"/>
        </w:rPr>
        <w:t xml:space="preserve"> </w:t>
      </w:r>
      <w:r w:rsidR="0056248D">
        <w:rPr>
          <w:rFonts w:cs="Arial"/>
        </w:rPr>
        <w:br/>
      </w:r>
    </w:p>
    <w:tbl>
      <w:tblPr>
        <w:tblW w:w="9494"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747"/>
        <w:gridCol w:w="4747"/>
      </w:tblGrid>
      <w:tr w:rsidR="0056248D" w:rsidRPr="008D54E0" w14:paraId="51B50DFB" w14:textId="77777777" w:rsidTr="00D21416">
        <w:trPr>
          <w:cantSplit/>
          <w:trHeight w:hRule="exact" w:val="727"/>
        </w:trPr>
        <w:tc>
          <w:tcPr>
            <w:tcW w:w="9494" w:type="dxa"/>
            <w:gridSpan w:val="2"/>
            <w:tcBorders>
              <w:bottom w:val="single" w:sz="8" w:space="0" w:color="CCE0DA"/>
            </w:tcBorders>
            <w:shd w:val="clear" w:color="auto" w:fill="CCE0DA"/>
            <w:vAlign w:val="center"/>
          </w:tcPr>
          <w:p w14:paraId="1EB4EF42" w14:textId="77777777" w:rsidR="0056248D" w:rsidRDefault="0056248D" w:rsidP="00D21416">
            <w:pPr>
              <w:pStyle w:val="Heading4"/>
              <w:keepLines w:val="0"/>
              <w:numPr>
                <w:ilvl w:val="0"/>
                <w:numId w:val="0"/>
              </w:numPr>
              <w:spacing w:before="0" w:after="0"/>
              <w:ind w:left="113" w:right="113"/>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Co</w:t>
            </w:r>
            <w:r w:rsidRPr="008D54E0">
              <w:rPr>
                <w:rFonts w:ascii="Arial" w:eastAsia="Times New Roman" w:hAnsi="Arial" w:cs="Arial"/>
                <w:i w:val="0"/>
                <w:iCs w:val="0"/>
                <w:color w:val="008576"/>
                <w:sz w:val="24"/>
                <w:szCs w:val="28"/>
              </w:rPr>
              <w:t>nsumer Impact</w:t>
            </w:r>
            <w:r>
              <w:rPr>
                <w:rFonts w:ascii="Arial" w:eastAsia="Times New Roman" w:hAnsi="Arial" w:cs="Arial"/>
                <w:i w:val="0"/>
                <w:iCs w:val="0"/>
                <w:color w:val="008576"/>
                <w:sz w:val="24"/>
                <w:szCs w:val="28"/>
              </w:rPr>
              <w:t xml:space="preserve"> Assessment </w:t>
            </w:r>
          </w:p>
          <w:p w14:paraId="1E4B8188" w14:textId="77777777" w:rsidR="0056248D" w:rsidRPr="008D54E0" w:rsidRDefault="0056248D" w:rsidP="00D21416">
            <w:pPr>
              <w:pStyle w:val="Heading4"/>
              <w:keepLines w:val="0"/>
              <w:numPr>
                <w:ilvl w:val="0"/>
                <w:numId w:val="0"/>
              </w:numPr>
              <w:spacing w:before="0" w:after="0"/>
              <w:ind w:left="113" w:right="113"/>
              <w:rPr>
                <w:rFonts w:ascii="Arial" w:hAnsi="Arial" w:cs="Arial"/>
              </w:rPr>
            </w:pPr>
            <w:r w:rsidRPr="00156CE2">
              <w:rPr>
                <w:rFonts w:ascii="Arial" w:eastAsia="Times New Roman" w:hAnsi="Arial" w:cs="Arial"/>
                <w:b w:val="0"/>
                <w:iCs w:val="0"/>
                <w:color w:val="008576"/>
                <w:szCs w:val="20"/>
              </w:rPr>
              <w:t>(</w:t>
            </w:r>
            <w:r w:rsidRPr="005164DC">
              <w:rPr>
                <w:rFonts w:cs="Arial"/>
                <w:b w:val="0"/>
                <w:bCs w:val="0"/>
                <w:color w:val="008576"/>
                <w:szCs w:val="20"/>
              </w:rPr>
              <w:t>Workgroup assessment of proposer initial view or subsequent information)</w:t>
            </w:r>
          </w:p>
        </w:tc>
      </w:tr>
      <w:tr w:rsidR="0056248D" w:rsidRPr="008D54E0" w14:paraId="15BE010E" w14:textId="77777777" w:rsidTr="00D21416">
        <w:trPr>
          <w:cantSplit/>
          <w:trHeight w:hRule="exact" w:val="397"/>
        </w:trPr>
        <w:tc>
          <w:tcPr>
            <w:tcW w:w="4747" w:type="dxa"/>
            <w:tcBorders>
              <w:bottom w:val="single" w:sz="8" w:space="0" w:color="CCE0DA"/>
            </w:tcBorders>
            <w:shd w:val="clear" w:color="auto" w:fill="CCE0DA"/>
            <w:vAlign w:val="center"/>
          </w:tcPr>
          <w:p w14:paraId="29E62C47" w14:textId="77777777" w:rsidR="0056248D" w:rsidRPr="008D54E0" w:rsidRDefault="0056248D" w:rsidP="00D21416">
            <w:pPr>
              <w:pStyle w:val="Heading4"/>
              <w:keepLines w:val="0"/>
              <w:numPr>
                <w:ilvl w:val="0"/>
                <w:numId w:val="0"/>
              </w:numPr>
              <w:spacing w:before="0" w:after="0"/>
              <w:ind w:left="113" w:right="113"/>
              <w:rPr>
                <w:rFonts w:ascii="Arial" w:eastAsia="Times New Roman" w:hAnsi="Arial" w:cs="Arial"/>
                <w:i w:val="0"/>
                <w:iCs w:val="0"/>
                <w:color w:val="008576"/>
                <w:sz w:val="24"/>
                <w:szCs w:val="28"/>
              </w:rPr>
            </w:pPr>
            <w:r w:rsidRPr="005164DC">
              <w:rPr>
                <w:rFonts w:ascii="Arial" w:eastAsia="Times New Roman" w:hAnsi="Arial" w:cs="Arial"/>
                <w:i w:val="0"/>
                <w:iCs w:val="0"/>
                <w:color w:val="008576"/>
                <w:sz w:val="24"/>
                <w:szCs w:val="28"/>
              </w:rPr>
              <w:t>Criteria</w:t>
            </w:r>
          </w:p>
        </w:tc>
        <w:tc>
          <w:tcPr>
            <w:tcW w:w="4747" w:type="dxa"/>
            <w:tcBorders>
              <w:bottom w:val="single" w:sz="8" w:space="0" w:color="CCE0DA"/>
            </w:tcBorders>
            <w:shd w:val="clear" w:color="auto" w:fill="CCE0DA"/>
            <w:vAlign w:val="center"/>
          </w:tcPr>
          <w:p w14:paraId="7E3D6E50" w14:textId="77777777" w:rsidR="0056248D" w:rsidRPr="008D54E0" w:rsidRDefault="0056248D" w:rsidP="00D21416">
            <w:pPr>
              <w:pStyle w:val="Heading4"/>
              <w:keepLines w:val="0"/>
              <w:numPr>
                <w:ilvl w:val="0"/>
                <w:numId w:val="0"/>
              </w:numPr>
              <w:spacing w:before="0" w:after="0"/>
              <w:ind w:left="113" w:right="113"/>
              <w:rPr>
                <w:rFonts w:ascii="Arial" w:eastAsia="Times New Roman" w:hAnsi="Arial" w:cs="Arial"/>
                <w:i w:val="0"/>
                <w:iCs w:val="0"/>
                <w:color w:val="008576"/>
                <w:sz w:val="24"/>
                <w:szCs w:val="28"/>
              </w:rPr>
            </w:pPr>
            <w:r w:rsidRPr="00845DD5">
              <w:rPr>
                <w:rFonts w:ascii="Arial" w:eastAsia="Times New Roman" w:hAnsi="Arial" w:cs="Arial"/>
                <w:i w:val="0"/>
                <w:iCs w:val="0"/>
                <w:color w:val="008576"/>
                <w:sz w:val="24"/>
                <w:szCs w:val="28"/>
              </w:rPr>
              <w:t>Extent of Impact</w:t>
            </w:r>
          </w:p>
        </w:tc>
      </w:tr>
      <w:tr w:rsidR="0056248D" w:rsidRPr="00E56E99" w14:paraId="6A8163F4" w14:textId="77777777" w:rsidTr="00D21416">
        <w:trPr>
          <w:cantSplit/>
          <w:trHeight w:val="397"/>
        </w:trPr>
        <w:tc>
          <w:tcPr>
            <w:tcW w:w="4747" w:type="dxa"/>
          </w:tcPr>
          <w:p w14:paraId="353B31A8" w14:textId="77777777" w:rsidR="0056248D" w:rsidRPr="00845DD5" w:rsidRDefault="0056248D" w:rsidP="00D21416">
            <w:pPr>
              <w:pStyle w:val="Tablebodycopy"/>
              <w:spacing w:after="40"/>
              <w:rPr>
                <w:rFonts w:cs="Arial"/>
                <w:bCs/>
              </w:rPr>
            </w:pPr>
            <w:r>
              <w:rPr>
                <w:rFonts w:cs="Arial"/>
                <w:bCs/>
              </w:rPr>
              <w:t>W</w:t>
            </w:r>
            <w:r w:rsidRPr="00845DD5">
              <w:rPr>
                <w:rFonts w:cs="Arial"/>
                <w:bCs/>
              </w:rPr>
              <w:t>hich Consumer groups are affected?</w:t>
            </w:r>
          </w:p>
          <w:p w14:paraId="3AECBD05" w14:textId="77777777" w:rsidR="0056248D" w:rsidRPr="00845DD5" w:rsidRDefault="0056248D" w:rsidP="00D21416">
            <w:pPr>
              <w:pStyle w:val="Tablebodycopy"/>
              <w:spacing w:after="40"/>
              <w:rPr>
                <w:rFonts w:cs="Arial"/>
                <w:bCs/>
              </w:rPr>
            </w:pPr>
          </w:p>
        </w:tc>
        <w:tc>
          <w:tcPr>
            <w:tcW w:w="4747" w:type="dxa"/>
          </w:tcPr>
          <w:p w14:paraId="271C2B21" w14:textId="77777777" w:rsidR="0056248D" w:rsidRDefault="0056248D" w:rsidP="00D21416">
            <w:pPr>
              <w:pStyle w:val="Heading4"/>
              <w:keepLines w:val="0"/>
              <w:numPr>
                <w:ilvl w:val="0"/>
                <w:numId w:val="0"/>
              </w:numPr>
              <w:spacing w:before="40" w:after="40"/>
              <w:ind w:left="57"/>
              <w:rPr>
                <w:rFonts w:ascii="Arial" w:eastAsia="Times New Roman" w:hAnsi="Arial" w:cs="Arial"/>
                <w:b w:val="0"/>
                <w:bCs w:val="0"/>
                <w:iCs w:val="0"/>
                <w:color w:val="00B274"/>
                <w:szCs w:val="20"/>
              </w:rPr>
            </w:pPr>
            <w:r w:rsidRPr="00845DD5">
              <w:rPr>
                <w:rFonts w:ascii="Arial" w:eastAsia="Times New Roman" w:hAnsi="Arial" w:cs="Arial"/>
                <w:b w:val="0"/>
                <w:bCs w:val="0"/>
                <w:iCs w:val="0"/>
                <w:color w:val="00B274"/>
                <w:szCs w:val="20"/>
              </w:rPr>
              <w:t>Please consider each group and delete if not applicable.</w:t>
            </w:r>
          </w:p>
          <w:p w14:paraId="7EAF614F" w14:textId="77777777" w:rsidR="0056248D" w:rsidRPr="0019022E" w:rsidRDefault="0056248D" w:rsidP="0056248D">
            <w:pPr>
              <w:numPr>
                <w:ilvl w:val="0"/>
                <w:numId w:val="30"/>
              </w:numPr>
              <w:spacing w:before="40" w:after="40" w:line="240" w:lineRule="auto"/>
              <w:contextualSpacing/>
              <w:rPr>
                <w:rFonts w:cs="Arial"/>
              </w:rPr>
            </w:pPr>
            <w:r w:rsidRPr="0019022E">
              <w:rPr>
                <w:rFonts w:cs="Arial"/>
              </w:rPr>
              <w:t>Domestic Consumers</w:t>
            </w:r>
          </w:p>
          <w:p w14:paraId="2935091D" w14:textId="77777777" w:rsidR="0056248D" w:rsidRPr="0019022E" w:rsidRDefault="0056248D" w:rsidP="0056248D">
            <w:pPr>
              <w:numPr>
                <w:ilvl w:val="0"/>
                <w:numId w:val="30"/>
              </w:numPr>
              <w:spacing w:before="40" w:after="40" w:line="240" w:lineRule="auto"/>
              <w:contextualSpacing/>
              <w:rPr>
                <w:rFonts w:cs="Arial"/>
              </w:rPr>
            </w:pPr>
            <w:r w:rsidRPr="0019022E">
              <w:rPr>
                <w:rFonts w:cs="Arial"/>
              </w:rPr>
              <w:t>Small non-domestic Consumers</w:t>
            </w:r>
          </w:p>
          <w:p w14:paraId="72AB6949" w14:textId="77777777" w:rsidR="0056248D" w:rsidRPr="00E56E99" w:rsidRDefault="0056248D" w:rsidP="0056248D">
            <w:pPr>
              <w:numPr>
                <w:ilvl w:val="0"/>
                <w:numId w:val="30"/>
              </w:numPr>
              <w:spacing w:before="40" w:after="40" w:line="240" w:lineRule="auto"/>
              <w:contextualSpacing/>
              <w:rPr>
                <w:rFonts w:cs="Arial"/>
                <w:i/>
                <w:szCs w:val="20"/>
              </w:rPr>
            </w:pPr>
            <w:r w:rsidRPr="00E56E99">
              <w:rPr>
                <w:rFonts w:cs="Arial"/>
                <w:szCs w:val="20"/>
              </w:rPr>
              <w:t>Large non-domestic Consumers</w:t>
            </w:r>
          </w:p>
          <w:p w14:paraId="34F307DC" w14:textId="77777777" w:rsidR="0056248D" w:rsidRPr="00E56E99" w:rsidRDefault="0056248D" w:rsidP="0056248D">
            <w:pPr>
              <w:numPr>
                <w:ilvl w:val="0"/>
                <w:numId w:val="30"/>
              </w:numPr>
              <w:spacing w:before="40" w:after="40" w:line="240" w:lineRule="auto"/>
              <w:contextualSpacing/>
              <w:rPr>
                <w:rFonts w:cs="Arial"/>
                <w:i/>
                <w:szCs w:val="20"/>
              </w:rPr>
            </w:pPr>
            <w:r w:rsidRPr="00E56E99">
              <w:rPr>
                <w:rFonts w:cs="Arial"/>
                <w:szCs w:val="20"/>
              </w:rPr>
              <w:t>Ver</w:t>
            </w:r>
            <w:r>
              <w:rPr>
                <w:rFonts w:cs="Arial"/>
                <w:szCs w:val="20"/>
              </w:rPr>
              <w:t xml:space="preserve">y Large Consumers </w:t>
            </w:r>
          </w:p>
        </w:tc>
      </w:tr>
      <w:tr w:rsidR="0056248D" w:rsidRPr="0019022E" w14:paraId="5E744DC8" w14:textId="77777777" w:rsidTr="00D21416">
        <w:trPr>
          <w:cantSplit/>
          <w:trHeight w:val="397"/>
        </w:trPr>
        <w:tc>
          <w:tcPr>
            <w:tcW w:w="4747" w:type="dxa"/>
          </w:tcPr>
          <w:p w14:paraId="00E46A1A" w14:textId="77777777" w:rsidR="0056248D" w:rsidRPr="00845DD5" w:rsidRDefault="0056248D" w:rsidP="00D21416">
            <w:pPr>
              <w:pStyle w:val="Tablebodycopy"/>
              <w:spacing w:after="40"/>
              <w:rPr>
                <w:rFonts w:cs="Arial"/>
                <w:bCs/>
              </w:rPr>
            </w:pPr>
            <w:r w:rsidRPr="00845DD5">
              <w:rPr>
                <w:rFonts w:cs="Arial"/>
                <w:bCs/>
              </w:rPr>
              <w:lastRenderedPageBreak/>
              <w:t>What costs or benefits will pass through to them?</w:t>
            </w:r>
          </w:p>
        </w:tc>
        <w:tc>
          <w:tcPr>
            <w:tcW w:w="4747" w:type="dxa"/>
          </w:tcPr>
          <w:p w14:paraId="55C70E7B" w14:textId="77777777" w:rsidR="0056248D" w:rsidRPr="00923B0B" w:rsidRDefault="0056248D" w:rsidP="00D21416">
            <w:pPr>
              <w:spacing w:before="40" w:after="40"/>
              <w:ind w:left="141"/>
              <w:rPr>
                <w:rFonts w:cs="Arial"/>
                <w:i/>
                <w:color w:val="00B274"/>
                <w:szCs w:val="20"/>
              </w:rPr>
            </w:pPr>
            <w:r w:rsidRPr="00923B0B">
              <w:rPr>
                <w:rFonts w:cs="Arial"/>
                <w:i/>
                <w:color w:val="00B274"/>
                <w:szCs w:val="20"/>
              </w:rPr>
              <w:t>Please explain what costs will ultimately flow through to each Consumer group. If no costs pass through to Consumers, please explain why. Use the General Market Assumptions approved by Panel to express as ‘cost per consumer’.</w:t>
            </w:r>
          </w:p>
          <w:p w14:paraId="508376E0" w14:textId="77777777" w:rsidR="0056248D" w:rsidRPr="0019022E" w:rsidRDefault="0056248D" w:rsidP="00D21416">
            <w:pPr>
              <w:spacing w:before="40" w:after="40"/>
              <w:ind w:left="113" w:right="113"/>
              <w:rPr>
                <w:rFonts w:cs="Arial"/>
              </w:rPr>
            </w:pPr>
            <w:r w:rsidRPr="0019022E">
              <w:rPr>
                <w:rFonts w:cs="Arial"/>
              </w:rPr>
              <w:t>Insert text here</w:t>
            </w:r>
          </w:p>
        </w:tc>
      </w:tr>
      <w:tr w:rsidR="0056248D" w:rsidRPr="0019022E" w14:paraId="056C871D" w14:textId="77777777" w:rsidTr="00D21416">
        <w:trPr>
          <w:cantSplit/>
          <w:trHeight w:val="397"/>
        </w:trPr>
        <w:tc>
          <w:tcPr>
            <w:tcW w:w="4747" w:type="dxa"/>
          </w:tcPr>
          <w:p w14:paraId="2ED8ECC4" w14:textId="77777777" w:rsidR="0056248D" w:rsidRPr="00845DD5" w:rsidRDefault="0056248D" w:rsidP="00D21416">
            <w:pPr>
              <w:pStyle w:val="Tablebodycopy"/>
              <w:spacing w:after="40"/>
              <w:rPr>
                <w:rFonts w:cs="Arial"/>
                <w:bCs/>
              </w:rPr>
            </w:pPr>
            <w:r w:rsidRPr="00845DD5">
              <w:rPr>
                <w:rFonts w:cs="Arial"/>
                <w:bCs/>
              </w:rPr>
              <w:t>When will these costs/benefits impact upon consumers?</w:t>
            </w:r>
          </w:p>
        </w:tc>
        <w:tc>
          <w:tcPr>
            <w:tcW w:w="4747" w:type="dxa"/>
          </w:tcPr>
          <w:p w14:paraId="52FFDF63" w14:textId="77777777" w:rsidR="0056248D" w:rsidRPr="00923B0B" w:rsidRDefault="0056248D" w:rsidP="00D21416">
            <w:pPr>
              <w:spacing w:before="40" w:after="40"/>
              <w:ind w:left="141"/>
              <w:rPr>
                <w:rFonts w:cs="Arial"/>
                <w:i/>
                <w:color w:val="00B274"/>
                <w:szCs w:val="20"/>
              </w:rPr>
            </w:pPr>
            <w:r w:rsidRPr="00923B0B">
              <w:rPr>
                <w:rFonts w:cs="Arial"/>
                <w:i/>
                <w:color w:val="00B274"/>
                <w:szCs w:val="20"/>
              </w:rPr>
              <w:t>Unless this is ‘immediately on implementation’, please explain any deferred impact.</w:t>
            </w:r>
          </w:p>
          <w:p w14:paraId="3D29BE0B" w14:textId="77777777" w:rsidR="0056248D" w:rsidRPr="0019022E" w:rsidRDefault="0056248D" w:rsidP="00D21416">
            <w:pPr>
              <w:spacing w:before="40" w:after="40"/>
              <w:ind w:left="113" w:right="113"/>
              <w:rPr>
                <w:rFonts w:cs="Arial"/>
              </w:rPr>
            </w:pPr>
            <w:r w:rsidRPr="0019022E">
              <w:rPr>
                <w:rFonts w:cs="Arial"/>
              </w:rPr>
              <w:t>Insert text here</w:t>
            </w:r>
          </w:p>
        </w:tc>
      </w:tr>
      <w:tr w:rsidR="0056248D" w:rsidRPr="00C216E5" w14:paraId="762EADA6" w14:textId="77777777" w:rsidTr="00D21416">
        <w:trPr>
          <w:cantSplit/>
          <w:trHeight w:val="397"/>
        </w:trPr>
        <w:tc>
          <w:tcPr>
            <w:tcW w:w="4747" w:type="dxa"/>
          </w:tcPr>
          <w:p w14:paraId="2F881238" w14:textId="77777777" w:rsidR="0056248D" w:rsidRPr="00845DD5" w:rsidRDefault="0056248D" w:rsidP="00D21416">
            <w:pPr>
              <w:pStyle w:val="Tablebodycopy"/>
              <w:spacing w:after="40"/>
              <w:rPr>
                <w:rFonts w:cs="Arial"/>
                <w:bCs/>
              </w:rPr>
            </w:pPr>
            <w:r w:rsidRPr="00845DD5">
              <w:rPr>
                <w:rFonts w:cs="Arial"/>
                <w:bCs/>
              </w:rPr>
              <w:t>Are there any other Consumer Impacts?</w:t>
            </w:r>
          </w:p>
        </w:tc>
        <w:tc>
          <w:tcPr>
            <w:tcW w:w="4747" w:type="dxa"/>
          </w:tcPr>
          <w:p w14:paraId="122FA80B" w14:textId="77777777" w:rsidR="0056248D" w:rsidRPr="00923B0B" w:rsidRDefault="0056248D" w:rsidP="00D21416">
            <w:pPr>
              <w:spacing w:before="40" w:after="40"/>
              <w:ind w:left="141"/>
              <w:rPr>
                <w:rFonts w:cs="Arial"/>
                <w:i/>
                <w:color w:val="00B274"/>
                <w:szCs w:val="20"/>
              </w:rPr>
            </w:pPr>
            <w:r w:rsidRPr="00923B0B">
              <w:rPr>
                <w:rFonts w:cs="Arial"/>
                <w:i/>
                <w:color w:val="00B274"/>
                <w:szCs w:val="20"/>
              </w:rPr>
              <w:t>Prompts:</w:t>
            </w:r>
          </w:p>
          <w:p w14:paraId="494E5C3A" w14:textId="77777777" w:rsidR="0056248D" w:rsidRPr="00923B0B" w:rsidRDefault="0056248D" w:rsidP="00D21416">
            <w:pPr>
              <w:spacing w:before="40" w:after="40"/>
              <w:ind w:left="141"/>
              <w:rPr>
                <w:rFonts w:cs="Arial"/>
                <w:i/>
                <w:color w:val="00B274"/>
                <w:szCs w:val="20"/>
              </w:rPr>
            </w:pPr>
            <w:r w:rsidRPr="00923B0B">
              <w:rPr>
                <w:rFonts w:cs="Arial"/>
                <w:i/>
                <w:color w:val="00B274"/>
                <w:szCs w:val="20"/>
              </w:rPr>
              <w:t>Are there any impacts on switching?</w:t>
            </w:r>
          </w:p>
          <w:p w14:paraId="5E34F9AE" w14:textId="77777777" w:rsidR="0056248D" w:rsidRPr="00923B0B" w:rsidRDefault="0056248D" w:rsidP="00D21416">
            <w:pPr>
              <w:spacing w:before="40" w:after="40"/>
              <w:ind w:left="141"/>
              <w:rPr>
                <w:rFonts w:cs="Arial"/>
                <w:i/>
                <w:color w:val="00B274"/>
                <w:szCs w:val="20"/>
              </w:rPr>
            </w:pPr>
            <w:r w:rsidRPr="00923B0B">
              <w:rPr>
                <w:rFonts w:cs="Arial"/>
                <w:i/>
                <w:color w:val="00B274"/>
                <w:szCs w:val="20"/>
              </w:rPr>
              <w:t>Is the provision of information affected?</w:t>
            </w:r>
          </w:p>
          <w:p w14:paraId="315B7588" w14:textId="77777777" w:rsidR="0056248D" w:rsidRPr="00923B0B" w:rsidRDefault="0056248D" w:rsidP="00D21416">
            <w:pPr>
              <w:spacing w:before="40" w:after="40"/>
              <w:ind w:left="141"/>
              <w:rPr>
                <w:rFonts w:cs="Arial"/>
                <w:i/>
                <w:color w:val="00B274"/>
                <w:szCs w:val="20"/>
              </w:rPr>
            </w:pPr>
            <w:r w:rsidRPr="00923B0B">
              <w:rPr>
                <w:rFonts w:cs="Arial"/>
                <w:i/>
                <w:color w:val="00B274"/>
                <w:szCs w:val="20"/>
              </w:rPr>
              <w:t>Are Product Classes affected?</w:t>
            </w:r>
          </w:p>
          <w:p w14:paraId="1CB8BCC6" w14:textId="77777777" w:rsidR="0056248D" w:rsidRPr="00C216E5" w:rsidRDefault="0056248D" w:rsidP="00D21416">
            <w:pPr>
              <w:spacing w:before="40" w:after="40"/>
              <w:ind w:left="113" w:right="113"/>
              <w:rPr>
                <w:rFonts w:cs="Arial"/>
              </w:rPr>
            </w:pPr>
            <w:r w:rsidRPr="0019022E">
              <w:rPr>
                <w:rFonts w:cs="Arial"/>
              </w:rPr>
              <w:t>Insert text here</w:t>
            </w:r>
          </w:p>
        </w:tc>
      </w:tr>
    </w:tbl>
    <w:p w14:paraId="13F0F261" w14:textId="1CE410E9" w:rsidR="00676075" w:rsidRPr="00CA74C4" w:rsidRDefault="0056248D" w:rsidP="000B148E">
      <w:pPr>
        <w:rPr>
          <w:rFonts w:cs="Arial"/>
        </w:rPr>
      </w:pPr>
      <w:r>
        <w:rPr>
          <w:rFonts w:cs="Arial"/>
        </w:rPr>
        <w:br/>
      </w:r>
    </w:p>
    <w:p w14:paraId="1D8F22E5"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 Code Impacts</w:t>
      </w:r>
      <w:r w:rsidR="00973FFA">
        <w:rPr>
          <w:rFonts w:ascii="Arial" w:eastAsia="Times New Roman" w:hAnsi="Arial" w:cs="Arial"/>
          <w:i w:val="0"/>
          <w:iCs w:val="0"/>
          <w:color w:val="008576"/>
          <w:sz w:val="24"/>
          <w:szCs w:val="28"/>
        </w:rPr>
        <w:tab/>
      </w:r>
    </w:p>
    <w:p w14:paraId="173A72C0" w14:textId="3F4CD789" w:rsidR="00676075" w:rsidRPr="00CA74C4" w:rsidRDefault="006216FF" w:rsidP="00676075">
      <w:pPr>
        <w:rPr>
          <w:rFonts w:cs="Arial"/>
        </w:rPr>
      </w:pPr>
      <w:r w:rsidRPr="006216FF">
        <w:rPr>
          <w:rFonts w:cs="Arial"/>
        </w:rPr>
        <w:t>There will be a Modification for both the IGT UNC and the UNC</w:t>
      </w:r>
      <w:r w:rsidR="0068152E">
        <w:rPr>
          <w:rFonts w:cs="Arial"/>
        </w:rPr>
        <w:t>;</w:t>
      </w:r>
      <w:r w:rsidRPr="006216FF">
        <w:rPr>
          <w:rFonts w:cs="Arial"/>
        </w:rPr>
        <w:t xml:space="preserve"> the IGT UNC Modification is </w:t>
      </w:r>
      <w:r w:rsidR="00757957">
        <w:rPr>
          <w:rFonts w:cs="Arial"/>
        </w:rPr>
        <w:t>to be confirmed</w:t>
      </w:r>
      <w:r w:rsidRPr="006216FF">
        <w:rPr>
          <w:rFonts w:cs="Arial"/>
        </w:rPr>
        <w:t>.</w:t>
      </w:r>
      <w:r w:rsidR="00F50672">
        <w:rPr>
          <w:rFonts w:cs="Arial"/>
        </w:rPr>
        <w:br/>
      </w:r>
      <w:r w:rsidR="00F50672">
        <w:rPr>
          <w:rFonts w:cs="Arial"/>
        </w:rPr>
        <w:br/>
        <w:t xml:space="preserve">IGT equivalent </w:t>
      </w:r>
      <w:r w:rsidR="00F50672" w:rsidRPr="00F50672">
        <w:rPr>
          <w:rFonts w:cs="Arial"/>
        </w:rPr>
        <w:t xml:space="preserve">Modification </w:t>
      </w:r>
      <w:r w:rsidR="00F50672" w:rsidRPr="00F50672">
        <w:rPr>
          <w:rFonts w:cs="Arial"/>
        </w:rPr>
        <w:t>IGT122</w:t>
      </w:r>
      <w:r w:rsidR="00F50672" w:rsidRPr="00F50672">
        <w:rPr>
          <w:rFonts w:cs="Arial"/>
          <w:i/>
        </w:rPr>
        <w:t xml:space="preserve"> -</w:t>
      </w:r>
      <w:r w:rsidR="00F50672" w:rsidRPr="00F50672">
        <w:rPr>
          <w:rFonts w:cs="Arial"/>
          <w:i/>
        </w:rPr>
        <w:t xml:space="preserve"> Amendment of the Data Permission Matrix to add Meter Asset Provider as a new User type</w:t>
      </w:r>
      <w:r w:rsidR="00F50672" w:rsidRPr="00F50672">
        <w:rPr>
          <w:rFonts w:cs="Arial"/>
          <w:i/>
        </w:rPr>
        <w:t>.</w:t>
      </w:r>
    </w:p>
    <w:p w14:paraId="3850F522"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bookmarkStart w:id="7" w:name="_GoBack"/>
      <w:bookmarkEnd w:id="7"/>
    </w:p>
    <w:p w14:paraId="14D8FAD6" w14:textId="77777777" w:rsidR="00676075" w:rsidRPr="00CA74C4" w:rsidRDefault="006216FF" w:rsidP="00676075">
      <w:pPr>
        <w:rPr>
          <w:rFonts w:cs="Arial"/>
        </w:rPr>
      </w:pPr>
      <w:r>
        <w:rPr>
          <w:rFonts w:cs="Arial"/>
        </w:rPr>
        <w:t>None.</w:t>
      </w:r>
    </w:p>
    <w:p w14:paraId="631BA348" w14:textId="77777777" w:rsidR="00676075" w:rsidRPr="00CA74C4"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Central Systems Impacts</w:t>
      </w:r>
    </w:p>
    <w:p w14:paraId="70F477EF" w14:textId="5F26E78C" w:rsidR="00747159" w:rsidRPr="001213B8" w:rsidRDefault="006216FF" w:rsidP="00747159">
      <w:pPr>
        <w:pStyle w:val="Heading4"/>
        <w:keepLines w:val="0"/>
        <w:numPr>
          <w:ilvl w:val="0"/>
          <w:numId w:val="0"/>
        </w:numPr>
        <w:spacing w:before="240"/>
        <w:rPr>
          <w:rFonts w:ascii="Arial" w:eastAsia="Times New Roman" w:hAnsi="Arial" w:cs="Arial"/>
          <w:b w:val="0"/>
          <w:color w:val="00B274"/>
          <w:szCs w:val="20"/>
        </w:rPr>
      </w:pPr>
      <w:r w:rsidRPr="00747159">
        <w:rPr>
          <w:rFonts w:ascii="Arial" w:hAnsi="Arial" w:cs="Arial"/>
          <w:b w:val="0"/>
          <w:i w:val="0"/>
          <w:color w:val="000000" w:themeColor="text1"/>
        </w:rPr>
        <w:t xml:space="preserve">As this is a permissions Modification there are no direct impacts, however, impacts will be identified and developed through the </w:t>
      </w:r>
      <w:r w:rsidR="00757957" w:rsidRPr="00747159">
        <w:rPr>
          <w:rFonts w:ascii="Arial" w:hAnsi="Arial" w:cs="Arial"/>
          <w:b w:val="0"/>
          <w:i w:val="0"/>
          <w:color w:val="000000" w:themeColor="text1"/>
        </w:rPr>
        <w:t xml:space="preserve">DSC </w:t>
      </w:r>
      <w:r w:rsidRPr="00747159">
        <w:rPr>
          <w:rFonts w:ascii="Arial" w:hAnsi="Arial" w:cs="Arial"/>
          <w:b w:val="0"/>
          <w:i w:val="0"/>
          <w:color w:val="000000" w:themeColor="text1"/>
        </w:rPr>
        <w:t>Co</w:t>
      </w:r>
      <w:r w:rsidR="00757957" w:rsidRPr="00747159">
        <w:rPr>
          <w:rFonts w:ascii="Arial" w:hAnsi="Arial" w:cs="Arial"/>
          <w:b w:val="0"/>
          <w:i w:val="0"/>
          <w:color w:val="000000" w:themeColor="text1"/>
        </w:rPr>
        <w:t xml:space="preserve">ntract </w:t>
      </w:r>
      <w:r w:rsidRPr="00747159">
        <w:rPr>
          <w:rFonts w:ascii="Arial" w:hAnsi="Arial" w:cs="Arial"/>
          <w:b w:val="0"/>
          <w:i w:val="0"/>
          <w:color w:val="000000" w:themeColor="text1"/>
        </w:rPr>
        <w:t>M</w:t>
      </w:r>
      <w:r w:rsidR="00757957" w:rsidRPr="00747159">
        <w:rPr>
          <w:rFonts w:ascii="Arial" w:hAnsi="Arial" w:cs="Arial"/>
          <w:b w:val="0"/>
          <w:i w:val="0"/>
          <w:color w:val="000000" w:themeColor="text1"/>
        </w:rPr>
        <w:t xml:space="preserve">anagement </w:t>
      </w:r>
      <w:r w:rsidRPr="00747159">
        <w:rPr>
          <w:rFonts w:ascii="Arial" w:hAnsi="Arial" w:cs="Arial"/>
          <w:b w:val="0"/>
          <w:i w:val="0"/>
          <w:color w:val="000000" w:themeColor="text1"/>
        </w:rPr>
        <w:t>C</w:t>
      </w:r>
      <w:r w:rsidR="00757957" w:rsidRPr="00747159">
        <w:rPr>
          <w:rFonts w:ascii="Arial" w:hAnsi="Arial" w:cs="Arial"/>
          <w:b w:val="0"/>
          <w:i w:val="0"/>
          <w:color w:val="000000" w:themeColor="text1"/>
        </w:rPr>
        <w:t>ommitte</w:t>
      </w:r>
      <w:r w:rsidR="000F3560" w:rsidRPr="00747159">
        <w:rPr>
          <w:rFonts w:ascii="Arial" w:hAnsi="Arial" w:cs="Arial"/>
          <w:b w:val="0"/>
          <w:i w:val="0"/>
          <w:color w:val="000000" w:themeColor="text1"/>
        </w:rPr>
        <w:t>e</w:t>
      </w:r>
      <w:r w:rsidRPr="00747159">
        <w:rPr>
          <w:rFonts w:ascii="Arial" w:hAnsi="Arial" w:cs="Arial"/>
          <w:b w:val="0"/>
          <w:i w:val="0"/>
          <w:color w:val="000000" w:themeColor="text1"/>
        </w:rPr>
        <w:t xml:space="preserve"> and the </w:t>
      </w:r>
      <w:r w:rsidR="00757957" w:rsidRPr="00747159">
        <w:rPr>
          <w:rFonts w:ascii="Arial" w:hAnsi="Arial" w:cs="Arial"/>
          <w:b w:val="0"/>
          <w:i w:val="0"/>
          <w:color w:val="000000" w:themeColor="text1"/>
        </w:rPr>
        <w:t xml:space="preserve">DSC </w:t>
      </w:r>
      <w:r w:rsidRPr="00747159">
        <w:rPr>
          <w:rFonts w:ascii="Arial" w:hAnsi="Arial" w:cs="Arial"/>
          <w:b w:val="0"/>
          <w:i w:val="0"/>
          <w:color w:val="000000" w:themeColor="text1"/>
        </w:rPr>
        <w:t>Ch</w:t>
      </w:r>
      <w:r w:rsidR="00757957" w:rsidRPr="00747159">
        <w:rPr>
          <w:rFonts w:ascii="Arial" w:hAnsi="Arial" w:cs="Arial"/>
          <w:b w:val="0"/>
          <w:i w:val="0"/>
          <w:color w:val="000000" w:themeColor="text1"/>
        </w:rPr>
        <w:t xml:space="preserve">ange </w:t>
      </w:r>
      <w:r w:rsidRPr="00747159">
        <w:rPr>
          <w:rFonts w:ascii="Arial" w:hAnsi="Arial" w:cs="Arial"/>
          <w:b w:val="0"/>
          <w:i w:val="0"/>
          <w:color w:val="000000" w:themeColor="text1"/>
        </w:rPr>
        <w:t>M</w:t>
      </w:r>
      <w:r w:rsidR="00757957" w:rsidRPr="00747159">
        <w:rPr>
          <w:rFonts w:ascii="Arial" w:hAnsi="Arial" w:cs="Arial"/>
          <w:b w:val="0"/>
          <w:i w:val="0"/>
          <w:color w:val="000000" w:themeColor="text1"/>
        </w:rPr>
        <w:t xml:space="preserve">anagement </w:t>
      </w:r>
      <w:r w:rsidRPr="00747159">
        <w:rPr>
          <w:rFonts w:ascii="Arial" w:hAnsi="Arial" w:cs="Arial"/>
          <w:b w:val="0"/>
          <w:i w:val="0"/>
          <w:color w:val="000000" w:themeColor="text1"/>
        </w:rPr>
        <w:t>C</w:t>
      </w:r>
      <w:r w:rsidR="00757957" w:rsidRPr="00747159">
        <w:rPr>
          <w:rFonts w:ascii="Arial" w:hAnsi="Arial" w:cs="Arial"/>
          <w:b w:val="0"/>
          <w:i w:val="0"/>
          <w:color w:val="000000" w:themeColor="text1"/>
        </w:rPr>
        <w:t>ommittee,</w:t>
      </w:r>
      <w:r w:rsidRPr="00747159">
        <w:rPr>
          <w:rFonts w:ascii="Arial" w:hAnsi="Arial" w:cs="Arial"/>
          <w:b w:val="0"/>
          <w:i w:val="0"/>
          <w:color w:val="000000" w:themeColor="text1"/>
        </w:rPr>
        <w:t xml:space="preserve"> where required</w:t>
      </w:r>
      <w:r w:rsidR="00757957" w:rsidRPr="00747159">
        <w:rPr>
          <w:rFonts w:ascii="Arial" w:hAnsi="Arial" w:cs="Arial"/>
          <w:b w:val="0"/>
          <w:i w:val="0"/>
          <w:color w:val="000000" w:themeColor="text1"/>
        </w:rPr>
        <w:t>,</w:t>
      </w:r>
      <w:r w:rsidRPr="00747159">
        <w:rPr>
          <w:rFonts w:ascii="Arial" w:hAnsi="Arial" w:cs="Arial"/>
          <w:b w:val="0"/>
          <w:i w:val="0"/>
          <w:color w:val="000000" w:themeColor="text1"/>
        </w:rPr>
        <w:t xml:space="preserve"> to deliver the data requested.</w:t>
      </w:r>
      <w:r w:rsidR="00747159">
        <w:rPr>
          <w:rFonts w:cs="Arial"/>
        </w:rPr>
        <w:br/>
      </w:r>
      <w:r w:rsidR="00747159">
        <w:rPr>
          <w:rFonts w:cs="Arial"/>
        </w:rPr>
        <w:br/>
      </w:r>
      <w:bookmarkStart w:id="8" w:name="_Hlk534356800"/>
      <w:r w:rsidR="00747159" w:rsidRPr="008D54E0">
        <w:rPr>
          <w:rFonts w:ascii="Arial" w:eastAsia="Times New Roman" w:hAnsi="Arial" w:cs="Arial"/>
          <w:i w:val="0"/>
          <w:iCs w:val="0"/>
          <w:color w:val="008576"/>
          <w:sz w:val="24"/>
          <w:szCs w:val="28"/>
        </w:rPr>
        <w:t xml:space="preserve">Workgroup Impact Assessment </w:t>
      </w:r>
    </w:p>
    <w:p w14:paraId="6DA9FB5A" w14:textId="77777777" w:rsidR="00747159" w:rsidRDefault="00747159" w:rsidP="00747159">
      <w:pPr>
        <w:rPr>
          <w:rFonts w:cs="Arial"/>
        </w:rPr>
      </w:pPr>
      <w:r w:rsidRPr="008D54E0">
        <w:rPr>
          <w:rFonts w:cs="Arial"/>
        </w:rPr>
        <w:t>Insert text here</w:t>
      </w:r>
    </w:p>
    <w:bookmarkEnd w:id="8"/>
    <w:p w14:paraId="2D1CA71B" w14:textId="77777777" w:rsidR="00747159" w:rsidRDefault="00747159" w:rsidP="00747159">
      <w:pPr>
        <w:spacing w:before="240"/>
        <w:rPr>
          <w:rFonts w:cs="Arial"/>
          <w:bCs/>
          <w:i/>
          <w:iCs/>
          <w:color w:val="00B274"/>
          <w:szCs w:val="20"/>
        </w:rPr>
      </w:pPr>
      <w:r>
        <w:rPr>
          <w:rFonts w:cs="Arial"/>
          <w:b/>
          <w:iCs/>
          <w:color w:val="008576"/>
          <w:sz w:val="24"/>
          <w:szCs w:val="28"/>
        </w:rPr>
        <w:t>Rough Order of Magnitude (ROM) Assessment</w:t>
      </w:r>
      <w:r>
        <w:rPr>
          <w:rFonts w:cs="Arial"/>
          <w:i/>
          <w:iCs/>
          <w:color w:val="008576"/>
          <w:sz w:val="24"/>
          <w:szCs w:val="28"/>
        </w:rPr>
        <w:t xml:space="preserve"> </w:t>
      </w:r>
      <w:r w:rsidRPr="001A298C">
        <w:rPr>
          <w:rFonts w:cs="Arial"/>
          <w:bCs/>
          <w:i/>
          <w:iCs/>
          <w:color w:val="00B274"/>
          <w:szCs w:val="20"/>
        </w:rPr>
        <w:t>(Cost estimate from CDSP)</w:t>
      </w:r>
      <w:r>
        <w:rPr>
          <w:rFonts w:cs="Arial"/>
          <w:bCs/>
          <w:i/>
          <w:iCs/>
          <w:color w:val="00B274"/>
          <w:szCs w:val="20"/>
        </w:rPr>
        <w:t xml:space="preserve"> </w:t>
      </w:r>
    </w:p>
    <w:p w14:paraId="3F437094" w14:textId="77777777" w:rsidR="00747159" w:rsidRPr="00E043A1" w:rsidRDefault="00747159" w:rsidP="00747159">
      <w:pPr>
        <w:pStyle w:val="Heading4"/>
        <w:keepLines w:val="0"/>
        <w:numPr>
          <w:ilvl w:val="0"/>
          <w:numId w:val="0"/>
        </w:numPr>
        <w:spacing w:before="120"/>
        <w:rPr>
          <w:rFonts w:ascii="Arial" w:eastAsia="Times New Roman" w:hAnsi="Arial" w:cs="Arial"/>
          <w:b w:val="0"/>
          <w:bCs w:val="0"/>
          <w:iCs w:val="0"/>
          <w:color w:val="00B274"/>
          <w:szCs w:val="20"/>
        </w:rPr>
      </w:pPr>
      <w:r w:rsidRPr="00E043A1">
        <w:rPr>
          <w:rFonts w:ascii="Arial" w:eastAsia="Times New Roman" w:hAnsi="Arial" w:cs="Arial"/>
          <w:b w:val="0"/>
          <w:bCs w:val="0"/>
          <w:iCs w:val="0"/>
          <w:color w:val="00B274"/>
          <w:szCs w:val="20"/>
        </w:rPr>
        <w:t>Cost estimate from CDSP where the Modification relates to a change to a CDSP Service Document</w:t>
      </w:r>
    </w:p>
    <w:p w14:paraId="1942B955" w14:textId="77777777" w:rsidR="00747159" w:rsidRDefault="00747159" w:rsidP="00747159">
      <w:pPr>
        <w:rPr>
          <w:rFonts w:cs="Arial"/>
        </w:rPr>
      </w:pPr>
      <w:r w:rsidRPr="008D54E0">
        <w:rPr>
          <w:rFonts w:cs="Arial"/>
        </w:rPr>
        <w:t>Insert text here</w:t>
      </w:r>
    </w:p>
    <w:p w14:paraId="2FCCA402" w14:textId="77777777" w:rsidR="00747159" w:rsidRPr="00E043A1" w:rsidRDefault="00747159" w:rsidP="00747159">
      <w:pPr>
        <w:rPr>
          <w:rFonts w:cs="Arial"/>
          <w:b/>
          <w:i/>
          <w:color w:val="00B274"/>
          <w:szCs w:val="20"/>
        </w:rPr>
      </w:pPr>
      <w:r w:rsidRPr="00E043A1">
        <w:rPr>
          <w:rFonts w:cs="Arial"/>
          <w:b/>
          <w:i/>
          <w:color w:val="00B274"/>
          <w:szCs w:val="20"/>
        </w:rPr>
        <w:t>OR</w:t>
      </w:r>
    </w:p>
    <w:tbl>
      <w:tblPr>
        <w:tblW w:w="9634" w:type="dxa"/>
        <w:tblInd w:w="-140"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887"/>
        <w:gridCol w:w="4747"/>
      </w:tblGrid>
      <w:tr w:rsidR="00747159" w:rsidRPr="008D54E0" w14:paraId="78FEEAB9" w14:textId="77777777" w:rsidTr="00D21416">
        <w:trPr>
          <w:cantSplit/>
          <w:trHeight w:hRule="exact" w:val="401"/>
        </w:trPr>
        <w:tc>
          <w:tcPr>
            <w:tcW w:w="9634" w:type="dxa"/>
            <w:gridSpan w:val="2"/>
            <w:tcBorders>
              <w:bottom w:val="single" w:sz="8" w:space="0" w:color="CCE0DA"/>
            </w:tcBorders>
            <w:shd w:val="clear" w:color="auto" w:fill="CCE0DA"/>
            <w:vAlign w:val="center"/>
          </w:tcPr>
          <w:p w14:paraId="58BCA80F" w14:textId="77777777" w:rsidR="00747159" w:rsidRPr="008D54E0" w:rsidRDefault="00747159" w:rsidP="00D21416">
            <w:pPr>
              <w:spacing w:before="0" w:after="40"/>
              <w:ind w:left="14" w:right="57"/>
              <w:rPr>
                <w:rFonts w:cs="Arial"/>
                <w:i/>
                <w:color w:val="00B274"/>
                <w:szCs w:val="20"/>
              </w:rPr>
            </w:pPr>
            <w:r>
              <w:rPr>
                <w:rFonts w:cs="Arial"/>
                <w:b/>
                <w:iCs/>
                <w:color w:val="008576"/>
                <w:sz w:val="24"/>
                <w:szCs w:val="28"/>
              </w:rPr>
              <w:t xml:space="preserve"> Rough Order of Magnitude (ROM) Assessment</w:t>
            </w:r>
            <w:r>
              <w:rPr>
                <w:rFonts w:cs="Arial"/>
                <w:i/>
                <w:iCs/>
                <w:color w:val="008576"/>
                <w:sz w:val="24"/>
                <w:szCs w:val="28"/>
              </w:rPr>
              <w:t xml:space="preserve"> </w:t>
            </w:r>
            <w:r w:rsidRPr="00292BB3">
              <w:rPr>
                <w:rFonts w:ascii="Calibri" w:eastAsia="MS Gothic" w:hAnsi="Calibri" w:cs="Arial"/>
                <w:i/>
                <w:iCs/>
                <w:color w:val="008576"/>
                <w:szCs w:val="20"/>
              </w:rPr>
              <w:t xml:space="preserve">(Workgroup assessment of </w:t>
            </w:r>
            <w:r>
              <w:rPr>
                <w:rFonts w:ascii="Calibri" w:eastAsia="MS Gothic" w:hAnsi="Calibri" w:cs="Arial"/>
                <w:i/>
                <w:iCs/>
                <w:color w:val="008576"/>
                <w:szCs w:val="20"/>
              </w:rPr>
              <w:t>costs</w:t>
            </w:r>
            <w:r w:rsidRPr="00292BB3">
              <w:rPr>
                <w:rFonts w:ascii="Calibri" w:eastAsia="MS Gothic" w:hAnsi="Calibri" w:cs="Arial"/>
                <w:i/>
                <w:iCs/>
                <w:color w:val="008576"/>
                <w:szCs w:val="20"/>
              </w:rPr>
              <w:t>)</w:t>
            </w:r>
          </w:p>
          <w:p w14:paraId="58881E4A" w14:textId="77777777" w:rsidR="00747159" w:rsidRPr="008D54E0" w:rsidRDefault="00747159" w:rsidP="00D21416">
            <w:pPr>
              <w:pStyle w:val="Heading4"/>
              <w:keepLines w:val="0"/>
              <w:numPr>
                <w:ilvl w:val="0"/>
                <w:numId w:val="0"/>
              </w:numPr>
              <w:spacing w:before="0" w:after="0"/>
              <w:ind w:left="113" w:right="113"/>
              <w:rPr>
                <w:rFonts w:ascii="Arial" w:hAnsi="Arial" w:cs="Arial"/>
              </w:rPr>
            </w:pPr>
          </w:p>
        </w:tc>
      </w:tr>
      <w:tr w:rsidR="00747159" w:rsidRPr="008D54E0" w14:paraId="61FD7B39" w14:textId="77777777" w:rsidTr="00D21416">
        <w:trPr>
          <w:cantSplit/>
          <w:trHeight w:val="397"/>
        </w:trPr>
        <w:tc>
          <w:tcPr>
            <w:tcW w:w="4887" w:type="dxa"/>
          </w:tcPr>
          <w:p w14:paraId="667FC659" w14:textId="77777777" w:rsidR="00747159" w:rsidRPr="006E0C17" w:rsidRDefault="00747159" w:rsidP="00D21416">
            <w:pPr>
              <w:pStyle w:val="Tablebodycopy"/>
              <w:spacing w:after="40"/>
              <w:rPr>
                <w:rFonts w:cs="Arial"/>
                <w:bCs/>
              </w:rPr>
            </w:pPr>
            <w:r>
              <w:rPr>
                <w:rFonts w:cs="Arial"/>
                <w:bCs/>
              </w:rPr>
              <w:t>Cost estimate from CDSP</w:t>
            </w:r>
          </w:p>
        </w:tc>
        <w:tc>
          <w:tcPr>
            <w:tcW w:w="4747" w:type="dxa"/>
          </w:tcPr>
          <w:p w14:paraId="4EE92A02" w14:textId="77777777" w:rsidR="00747159" w:rsidRPr="008D54E0" w:rsidRDefault="00747159" w:rsidP="00D21416">
            <w:pPr>
              <w:spacing w:before="40" w:after="40"/>
              <w:ind w:left="57" w:right="57"/>
              <w:rPr>
                <w:rFonts w:cs="Arial"/>
              </w:rPr>
            </w:pPr>
            <w:r w:rsidRPr="008D54E0">
              <w:rPr>
                <w:rFonts w:cs="Arial"/>
              </w:rPr>
              <w:t>Insert text here</w:t>
            </w:r>
          </w:p>
        </w:tc>
      </w:tr>
      <w:tr w:rsidR="00747159" w:rsidRPr="008D54E0" w14:paraId="6A8E90EB" w14:textId="77777777" w:rsidTr="00D21416">
        <w:trPr>
          <w:cantSplit/>
          <w:trHeight w:val="397"/>
        </w:trPr>
        <w:tc>
          <w:tcPr>
            <w:tcW w:w="4887" w:type="dxa"/>
          </w:tcPr>
          <w:p w14:paraId="546D1425" w14:textId="77777777" w:rsidR="00747159" w:rsidRPr="008D54E0" w:rsidRDefault="00747159" w:rsidP="00D21416">
            <w:pPr>
              <w:pStyle w:val="Tablebodycopy"/>
              <w:spacing w:after="40"/>
              <w:rPr>
                <w:rFonts w:cs="Arial"/>
              </w:rPr>
            </w:pPr>
            <w:r>
              <w:rPr>
                <w:rFonts w:cs="Arial"/>
                <w:bCs/>
              </w:rPr>
              <w:t>Insert Subheading here</w:t>
            </w:r>
          </w:p>
        </w:tc>
        <w:tc>
          <w:tcPr>
            <w:tcW w:w="4747" w:type="dxa"/>
          </w:tcPr>
          <w:p w14:paraId="77AAB27E" w14:textId="77777777" w:rsidR="00747159" w:rsidRPr="008D54E0" w:rsidRDefault="00747159" w:rsidP="00D21416">
            <w:pPr>
              <w:spacing w:before="40" w:after="40"/>
              <w:ind w:left="57" w:right="57"/>
              <w:rPr>
                <w:rFonts w:cs="Arial"/>
              </w:rPr>
            </w:pPr>
            <w:r w:rsidRPr="008D54E0">
              <w:rPr>
                <w:rFonts w:cs="Arial"/>
              </w:rPr>
              <w:t>Insert text here</w:t>
            </w:r>
          </w:p>
        </w:tc>
      </w:tr>
    </w:tbl>
    <w:p w14:paraId="3653DC32" w14:textId="0C6099AF" w:rsidR="00676075" w:rsidRPr="004C2B25" w:rsidRDefault="00676075" w:rsidP="00043478">
      <w:pPr>
        <w:jc w:val="both"/>
        <w:rPr>
          <w:rFonts w:cs="Arial"/>
        </w:rPr>
      </w:pPr>
    </w:p>
    <w:p w14:paraId="4A33383D" w14:textId="77777777" w:rsidR="00263600" w:rsidRPr="00CA74C4" w:rsidRDefault="00263600" w:rsidP="00125850">
      <w:pPr>
        <w:pStyle w:val="Heading02"/>
      </w:pPr>
      <w:bookmarkStart w:id="9" w:name="_Toc3363252"/>
      <w:r w:rsidRPr="00CA74C4">
        <w:t>Relevant Objectives</w:t>
      </w:r>
      <w:bookmarkEnd w:id="9"/>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CA74C4" w14:paraId="11D9BDD4" w14:textId="77777777" w:rsidTr="00332A65">
        <w:trPr>
          <w:trHeight w:hRule="exact" w:val="397"/>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2A016057" w14:textId="46130CC7" w:rsidR="0018496D" w:rsidRPr="00CA74C4" w:rsidRDefault="0018496D" w:rsidP="006D765D">
            <w:pPr>
              <w:pStyle w:val="TableHeading"/>
              <w:rPr>
                <w:rFonts w:cs="Arial"/>
              </w:rPr>
            </w:pPr>
            <w:r w:rsidRPr="00CA74C4">
              <w:rPr>
                <w:rFonts w:cs="Arial"/>
              </w:rPr>
              <w:t xml:space="preserve">Impact of the </w:t>
            </w:r>
            <w:r w:rsidR="00504E44">
              <w:rPr>
                <w:rFonts w:cs="Arial"/>
              </w:rPr>
              <w:t>M</w:t>
            </w:r>
            <w:r w:rsidRPr="00CA74C4">
              <w:rPr>
                <w:rFonts w:cs="Arial"/>
              </w:rPr>
              <w:t>odification on the Relevant Objectives:</w:t>
            </w:r>
          </w:p>
        </w:tc>
      </w:tr>
      <w:tr w:rsidR="0018496D" w:rsidRPr="00CA74C4" w14:paraId="47B99D9E" w14:textId="77777777" w:rsidTr="00332A65">
        <w:trPr>
          <w:trHeight w:val="397"/>
        </w:trPr>
        <w:tc>
          <w:tcPr>
            <w:tcW w:w="7665" w:type="dxa"/>
            <w:tcBorders>
              <w:top w:val="single" w:sz="8" w:space="0" w:color="CCE0DA"/>
              <w:left w:val="single" w:sz="8" w:space="0" w:color="CCE0DA"/>
              <w:bottom w:val="single" w:sz="8" w:space="0" w:color="CCE0DA"/>
            </w:tcBorders>
          </w:tcPr>
          <w:p w14:paraId="695427C8" w14:textId="77777777" w:rsidR="0018496D" w:rsidRPr="00CA74C4" w:rsidRDefault="0018496D" w:rsidP="006D765D">
            <w:pPr>
              <w:ind w:left="113" w:right="113"/>
              <w:rPr>
                <w:rFonts w:cs="Arial"/>
              </w:rPr>
            </w:pPr>
            <w:r w:rsidRPr="00CA74C4">
              <w:rPr>
                <w:rFonts w:cs="Arial"/>
              </w:rPr>
              <w:t>Relevant Objective</w:t>
            </w:r>
          </w:p>
        </w:tc>
        <w:tc>
          <w:tcPr>
            <w:tcW w:w="2410" w:type="dxa"/>
            <w:tcBorders>
              <w:top w:val="single" w:sz="8" w:space="0" w:color="CCE0DA"/>
            </w:tcBorders>
          </w:tcPr>
          <w:p w14:paraId="5C872595" w14:textId="77777777" w:rsidR="0018496D" w:rsidRPr="00CA74C4" w:rsidRDefault="0018496D" w:rsidP="006D765D">
            <w:pPr>
              <w:ind w:left="113" w:right="113"/>
              <w:rPr>
                <w:rFonts w:cs="Arial"/>
              </w:rPr>
            </w:pPr>
            <w:r w:rsidRPr="00CA74C4">
              <w:rPr>
                <w:rFonts w:cs="Arial"/>
              </w:rPr>
              <w:t>Identified impact</w:t>
            </w:r>
          </w:p>
        </w:tc>
      </w:tr>
      <w:tr w:rsidR="0018496D" w:rsidRPr="00CA74C4" w14:paraId="2C0972CC" w14:textId="77777777" w:rsidTr="00332A65">
        <w:trPr>
          <w:trHeight w:val="397"/>
        </w:trPr>
        <w:tc>
          <w:tcPr>
            <w:tcW w:w="7665" w:type="dxa"/>
            <w:tcBorders>
              <w:left w:val="single" w:sz="8" w:space="0" w:color="CCE0DA"/>
              <w:bottom w:val="single" w:sz="8" w:space="0" w:color="CCE0DA"/>
            </w:tcBorders>
          </w:tcPr>
          <w:p w14:paraId="36E0A418" w14:textId="77777777" w:rsidR="0018496D" w:rsidRPr="00CA74C4" w:rsidRDefault="0018496D" w:rsidP="006D765D">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6304038F" w14:textId="77777777" w:rsidR="0018496D" w:rsidRPr="00CA74C4" w:rsidRDefault="0018496D" w:rsidP="006D765D">
            <w:pPr>
              <w:spacing w:before="40"/>
              <w:ind w:left="113"/>
              <w:rPr>
                <w:rFonts w:cs="Arial"/>
              </w:rPr>
            </w:pPr>
            <w:r w:rsidRPr="00CA74C4">
              <w:rPr>
                <w:rFonts w:cs="Arial"/>
              </w:rPr>
              <w:t>None</w:t>
            </w:r>
          </w:p>
        </w:tc>
      </w:tr>
      <w:tr w:rsidR="0018496D" w:rsidRPr="00CA74C4" w14:paraId="3F51FB2E" w14:textId="77777777" w:rsidTr="00332A65">
        <w:trPr>
          <w:trHeight w:val="397"/>
        </w:trPr>
        <w:tc>
          <w:tcPr>
            <w:tcW w:w="7665" w:type="dxa"/>
            <w:tcBorders>
              <w:left w:val="single" w:sz="8" w:space="0" w:color="CCE0DA"/>
              <w:bottom w:val="single" w:sz="8" w:space="0" w:color="CCE0DA"/>
            </w:tcBorders>
          </w:tcPr>
          <w:p w14:paraId="0185BA87" w14:textId="77777777" w:rsidR="0018496D" w:rsidRPr="00CA74C4" w:rsidRDefault="0018496D" w:rsidP="006D765D">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02518C49"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the combined pipe-line system, and/ or</w:t>
            </w:r>
          </w:p>
          <w:p w14:paraId="0D7F8BB0"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711EA2A1" w14:textId="77777777" w:rsidR="0018496D" w:rsidRPr="00CA74C4" w:rsidRDefault="0018496D" w:rsidP="006D765D">
            <w:pPr>
              <w:spacing w:before="40"/>
              <w:ind w:left="113" w:right="113"/>
              <w:rPr>
                <w:rFonts w:cs="Arial"/>
              </w:rPr>
            </w:pPr>
            <w:r w:rsidRPr="00CA74C4">
              <w:rPr>
                <w:rFonts w:cs="Arial"/>
              </w:rPr>
              <w:t>None</w:t>
            </w:r>
          </w:p>
        </w:tc>
      </w:tr>
      <w:tr w:rsidR="0018496D" w:rsidRPr="00CA74C4" w14:paraId="1717A753" w14:textId="77777777" w:rsidTr="00332A65">
        <w:trPr>
          <w:trHeight w:val="397"/>
        </w:trPr>
        <w:tc>
          <w:tcPr>
            <w:tcW w:w="7665" w:type="dxa"/>
            <w:tcBorders>
              <w:left w:val="single" w:sz="8" w:space="0" w:color="CCE0DA"/>
              <w:bottom w:val="single" w:sz="8" w:space="0" w:color="CCE0DA"/>
            </w:tcBorders>
          </w:tcPr>
          <w:p w14:paraId="471DD92B" w14:textId="77777777" w:rsidR="0018496D" w:rsidRPr="00CA74C4" w:rsidRDefault="0018496D" w:rsidP="006D765D">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5F212F12" w14:textId="77777777" w:rsidR="0018496D" w:rsidRPr="00CA74C4" w:rsidRDefault="0018496D" w:rsidP="006D765D">
            <w:pPr>
              <w:spacing w:before="40"/>
              <w:ind w:left="113" w:right="113"/>
              <w:rPr>
                <w:rFonts w:cs="Arial"/>
              </w:rPr>
            </w:pPr>
            <w:r w:rsidRPr="00CA74C4">
              <w:rPr>
                <w:rFonts w:cs="Arial"/>
              </w:rPr>
              <w:t>None</w:t>
            </w:r>
          </w:p>
        </w:tc>
      </w:tr>
      <w:tr w:rsidR="0018496D" w:rsidRPr="00CA74C4" w14:paraId="16B24271" w14:textId="77777777" w:rsidTr="00332A65">
        <w:trPr>
          <w:trHeight w:val="397"/>
        </w:trPr>
        <w:tc>
          <w:tcPr>
            <w:tcW w:w="7665" w:type="dxa"/>
            <w:tcBorders>
              <w:left w:val="single" w:sz="8" w:space="0" w:color="CCE0DA"/>
              <w:bottom w:val="single" w:sz="8" w:space="0" w:color="CCE0DA"/>
            </w:tcBorders>
          </w:tcPr>
          <w:p w14:paraId="017AD035" w14:textId="77777777" w:rsidR="0018496D" w:rsidRPr="00CA74C4" w:rsidRDefault="0018496D" w:rsidP="006D765D">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5F922571" w14:textId="77777777" w:rsidR="0018496D" w:rsidRPr="00CA74C4" w:rsidRDefault="0018496D" w:rsidP="006D765D">
            <w:pPr>
              <w:pStyle w:val="Tablebodycopy"/>
              <w:ind w:left="793" w:right="238" w:hanging="340"/>
              <w:rPr>
                <w:rFonts w:cs="Arial"/>
              </w:rPr>
            </w:pPr>
            <w:r w:rsidRPr="00CA74C4">
              <w:rPr>
                <w:rFonts w:cs="Arial"/>
              </w:rPr>
              <w:t>(i)</w:t>
            </w:r>
            <w:r w:rsidRPr="00CA74C4">
              <w:rPr>
                <w:rFonts w:cs="Arial"/>
              </w:rPr>
              <w:tab/>
              <w:t>between relevant shippers;</w:t>
            </w:r>
          </w:p>
          <w:p w14:paraId="04B355FE" w14:textId="77777777" w:rsidR="0018496D" w:rsidRPr="00CA74C4" w:rsidRDefault="0018496D" w:rsidP="006D765D">
            <w:pPr>
              <w:pStyle w:val="Tablebodycopy"/>
              <w:ind w:left="793" w:right="238" w:hanging="340"/>
              <w:rPr>
                <w:rFonts w:cs="Arial"/>
              </w:rPr>
            </w:pPr>
            <w:r w:rsidRPr="00CA74C4">
              <w:rPr>
                <w:rFonts w:cs="Arial"/>
              </w:rPr>
              <w:t>(ii)</w:t>
            </w:r>
            <w:r w:rsidRPr="00CA74C4">
              <w:rPr>
                <w:rFonts w:cs="Arial"/>
              </w:rPr>
              <w:tab/>
              <w:t>between relevant suppliers; and/or</w:t>
            </w:r>
          </w:p>
          <w:p w14:paraId="6EF6AC77" w14:textId="77777777" w:rsidR="0018496D" w:rsidRPr="00CA74C4" w:rsidRDefault="0018496D" w:rsidP="006D765D">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08433E1B" w14:textId="77777777" w:rsidR="0018496D" w:rsidRPr="00CA74C4" w:rsidRDefault="0018496D" w:rsidP="006D765D">
            <w:pPr>
              <w:spacing w:before="40"/>
              <w:ind w:left="113" w:right="113"/>
              <w:rPr>
                <w:rFonts w:cs="Arial"/>
              </w:rPr>
            </w:pPr>
            <w:r w:rsidRPr="00CA74C4">
              <w:rPr>
                <w:rFonts w:cs="Arial"/>
              </w:rPr>
              <w:t>None</w:t>
            </w:r>
          </w:p>
        </w:tc>
      </w:tr>
      <w:tr w:rsidR="0018496D" w:rsidRPr="00CA74C4" w14:paraId="17A0B653" w14:textId="77777777" w:rsidTr="00332A65">
        <w:trPr>
          <w:trHeight w:val="397"/>
        </w:trPr>
        <w:tc>
          <w:tcPr>
            <w:tcW w:w="7665" w:type="dxa"/>
            <w:tcBorders>
              <w:left w:val="single" w:sz="8" w:space="0" w:color="CCE0DA"/>
              <w:bottom w:val="single" w:sz="8" w:space="0" w:color="CCE0DA"/>
            </w:tcBorders>
          </w:tcPr>
          <w:p w14:paraId="4FAB981B" w14:textId="77777777" w:rsidR="0018496D" w:rsidRPr="00CA74C4" w:rsidRDefault="0018496D" w:rsidP="006D765D">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04F72059" w14:textId="77777777" w:rsidR="0018496D" w:rsidRPr="00CA74C4" w:rsidRDefault="0018496D" w:rsidP="006D765D">
            <w:pPr>
              <w:spacing w:before="40"/>
              <w:ind w:left="113" w:right="113"/>
              <w:rPr>
                <w:rFonts w:cs="Arial"/>
              </w:rPr>
            </w:pPr>
            <w:r w:rsidRPr="00CA74C4">
              <w:rPr>
                <w:rFonts w:cs="Arial"/>
              </w:rPr>
              <w:t>None</w:t>
            </w:r>
          </w:p>
        </w:tc>
      </w:tr>
      <w:tr w:rsidR="0018496D" w:rsidRPr="00CA74C4" w14:paraId="215F9682" w14:textId="77777777" w:rsidTr="00332A65">
        <w:trPr>
          <w:trHeight w:val="397"/>
        </w:trPr>
        <w:tc>
          <w:tcPr>
            <w:tcW w:w="7665" w:type="dxa"/>
            <w:tcBorders>
              <w:left w:val="single" w:sz="8" w:space="0" w:color="CCE0DA"/>
              <w:bottom w:val="single" w:sz="8" w:space="0" w:color="CCE0DA"/>
            </w:tcBorders>
          </w:tcPr>
          <w:p w14:paraId="0B7F4647" w14:textId="77777777" w:rsidR="0018496D" w:rsidRPr="00CA74C4" w:rsidRDefault="0018496D" w:rsidP="006D765D">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2CB7C725" w14:textId="77777777" w:rsidR="0018496D" w:rsidRPr="00CA74C4" w:rsidRDefault="006216FF" w:rsidP="006216FF">
            <w:pPr>
              <w:spacing w:before="40"/>
              <w:ind w:left="113" w:right="113"/>
              <w:rPr>
                <w:rFonts w:cs="Arial"/>
              </w:rPr>
            </w:pPr>
            <w:r>
              <w:rPr>
                <w:rFonts w:cs="Arial"/>
              </w:rPr>
              <w:t>Positive</w:t>
            </w:r>
          </w:p>
        </w:tc>
      </w:tr>
      <w:tr w:rsidR="0018496D" w:rsidRPr="00CA74C4" w14:paraId="7B902754" w14:textId="77777777" w:rsidTr="00332A65">
        <w:trPr>
          <w:trHeight w:val="397"/>
        </w:trPr>
        <w:tc>
          <w:tcPr>
            <w:tcW w:w="7665" w:type="dxa"/>
            <w:tcBorders>
              <w:left w:val="single" w:sz="8" w:space="0" w:color="CCE0DA"/>
              <w:bottom w:val="single" w:sz="8" w:space="0" w:color="CCE0DA"/>
            </w:tcBorders>
          </w:tcPr>
          <w:p w14:paraId="6B1DB850" w14:textId="77777777" w:rsidR="0018496D" w:rsidRPr="00CA74C4" w:rsidRDefault="0018496D" w:rsidP="006D765D">
            <w:pPr>
              <w:pStyle w:val="Tablebodycopy"/>
              <w:tabs>
                <w:tab w:val="left" w:pos="578"/>
              </w:tabs>
              <w:ind w:left="397" w:right="238" w:hanging="284"/>
              <w:rPr>
                <w:rFonts w:cs="Arial"/>
              </w:rPr>
            </w:pPr>
            <w:r w:rsidRPr="00CA74C4">
              <w:rPr>
                <w:rFonts w:cs="Arial"/>
              </w:rPr>
              <w:t>g)  Compliance with the Regulation and any relevant legally binding decisions of the European Commission and/or the Agency for the Co-operation of Energy Regulators.</w:t>
            </w:r>
          </w:p>
        </w:tc>
        <w:tc>
          <w:tcPr>
            <w:tcW w:w="2410" w:type="dxa"/>
          </w:tcPr>
          <w:p w14:paraId="6E34D304" w14:textId="77777777" w:rsidR="0018496D" w:rsidRPr="00CA74C4" w:rsidRDefault="0018496D" w:rsidP="006D765D">
            <w:pPr>
              <w:spacing w:before="40"/>
              <w:ind w:left="113" w:right="113"/>
              <w:rPr>
                <w:rFonts w:cs="Arial"/>
              </w:rPr>
            </w:pPr>
            <w:r w:rsidRPr="00CA74C4">
              <w:rPr>
                <w:rFonts w:cs="Arial"/>
              </w:rPr>
              <w:t>None</w:t>
            </w:r>
          </w:p>
        </w:tc>
      </w:tr>
    </w:tbl>
    <w:p w14:paraId="6441AA7D" w14:textId="77777777" w:rsidR="00EF4106" w:rsidRDefault="00EF4106" w:rsidP="00043478">
      <w:pPr>
        <w:jc w:val="both"/>
        <w:rPr>
          <w:noProof/>
        </w:rPr>
      </w:pPr>
      <w:r>
        <w:rPr>
          <w:noProof/>
        </w:rPr>
        <w:t xml:space="preserve">This change is to add </w:t>
      </w:r>
      <w:r>
        <w:rPr>
          <w:rFonts w:cs="Arial"/>
        </w:rPr>
        <w:t xml:space="preserve">Meter Asset Provider (MAP) to the Data Permissions Matrix. </w:t>
      </w:r>
      <w:r w:rsidR="008B7729">
        <w:rPr>
          <w:rFonts w:cs="Arial"/>
        </w:rPr>
        <w:t xml:space="preserve"> This </w:t>
      </w:r>
      <w:r w:rsidR="00757957">
        <w:rPr>
          <w:rFonts w:cs="Arial"/>
        </w:rPr>
        <w:t>M</w:t>
      </w:r>
      <w:r w:rsidR="008B7729">
        <w:rPr>
          <w:rFonts w:cs="Arial"/>
        </w:rPr>
        <w:t>odification i</w:t>
      </w:r>
      <w:r>
        <w:rPr>
          <w:rFonts w:cs="Arial"/>
        </w:rPr>
        <w:t>s less onerous than creating bespoke permissions for Meter Asset Provider (MAP)</w:t>
      </w:r>
      <w:r w:rsidR="008B7729">
        <w:rPr>
          <w:rFonts w:cs="Arial"/>
        </w:rPr>
        <w:t xml:space="preserve"> within the main body of UNC to facilitate data access as part of consequential changes from CSS.  This </w:t>
      </w:r>
      <w:r w:rsidR="00757957">
        <w:rPr>
          <w:rFonts w:cs="Arial"/>
        </w:rPr>
        <w:t>M</w:t>
      </w:r>
      <w:r w:rsidR="008B7729">
        <w:rPr>
          <w:rFonts w:cs="Arial"/>
        </w:rPr>
        <w:t xml:space="preserve">odification also aligns with the principles approved in UNC </w:t>
      </w:r>
      <w:r w:rsidR="00757957">
        <w:rPr>
          <w:rFonts w:cs="Arial"/>
        </w:rPr>
        <w:t>M</w:t>
      </w:r>
      <w:r w:rsidR="008B7729">
        <w:rPr>
          <w:rFonts w:cs="Arial"/>
        </w:rPr>
        <w:t xml:space="preserve">odification 0649S - </w:t>
      </w:r>
      <w:r w:rsidR="008B7729" w:rsidRPr="008B7729">
        <w:rPr>
          <w:rFonts w:cs="Arial"/>
        </w:rPr>
        <w:t>Update to UNC to formalise the Data Permission Matrix.</w:t>
      </w:r>
    </w:p>
    <w:p w14:paraId="463669AE" w14:textId="77777777" w:rsidR="00450385" w:rsidRPr="00CA74C4" w:rsidRDefault="00C31A20" w:rsidP="00125850">
      <w:pPr>
        <w:pStyle w:val="Heading02"/>
        <w:rPr>
          <w:noProof/>
        </w:rPr>
      </w:pPr>
      <w:bookmarkStart w:id="10" w:name="_Toc3363253"/>
      <w:r w:rsidRPr="00CA74C4">
        <w:rPr>
          <w:noProof/>
        </w:rPr>
        <w:t>Imple</w:t>
      </w:r>
      <w:r w:rsidR="00461C2F" w:rsidRPr="00CA74C4">
        <w:rPr>
          <w:noProof/>
        </w:rPr>
        <w:t>me</w:t>
      </w:r>
      <w:r w:rsidRPr="00CA74C4">
        <w:rPr>
          <w:noProof/>
        </w:rPr>
        <w:t>ntation</w:t>
      </w:r>
      <w:bookmarkEnd w:id="10"/>
    </w:p>
    <w:p w14:paraId="3081241C" w14:textId="383FCEF8" w:rsidR="00D76054" w:rsidRPr="00AE4FCD" w:rsidRDefault="00AE4FCD" w:rsidP="00043478">
      <w:pPr>
        <w:jc w:val="both"/>
        <w:rPr>
          <w:rFonts w:cs="Arial"/>
          <w:lang w:val="en-US"/>
        </w:rPr>
      </w:pPr>
      <w:r w:rsidRPr="00AE4FCD">
        <w:rPr>
          <w:rFonts w:cs="Arial"/>
          <w:lang w:val="en-US"/>
        </w:rPr>
        <w:t xml:space="preserve">As </w:t>
      </w:r>
      <w:r w:rsidR="00037D16">
        <w:rPr>
          <w:rFonts w:cs="Arial"/>
          <w:lang w:val="en-US"/>
        </w:rPr>
        <w:t>S</w:t>
      </w:r>
      <w:r w:rsidRPr="00AE4FCD">
        <w:rPr>
          <w:rFonts w:cs="Arial"/>
          <w:lang w:val="en-US"/>
        </w:rPr>
        <w:t>elf-</w:t>
      </w:r>
      <w:r w:rsidR="00037D16">
        <w:rPr>
          <w:rFonts w:cs="Arial"/>
          <w:lang w:val="en-US"/>
        </w:rPr>
        <w:t>G</w:t>
      </w:r>
      <w:r w:rsidRPr="00AE4FCD">
        <w:rPr>
          <w:rFonts w:cs="Arial"/>
          <w:lang w:val="en-US"/>
        </w:rPr>
        <w:t>overnance procedures are proposed, implementation could be sixteen business days after a</w:t>
      </w:r>
      <w:r>
        <w:rPr>
          <w:rFonts w:cs="Arial"/>
          <w:lang w:val="en-US"/>
        </w:rPr>
        <w:t xml:space="preserve"> </w:t>
      </w:r>
      <w:r w:rsidRPr="00AE4FCD">
        <w:rPr>
          <w:rFonts w:cs="Arial"/>
          <w:lang w:val="en-US"/>
        </w:rPr>
        <w:t xml:space="preserve">Modification Panel decision to implement, subject to no </w:t>
      </w:r>
      <w:r w:rsidR="00037D16">
        <w:rPr>
          <w:rFonts w:cs="Arial"/>
          <w:lang w:val="en-US"/>
        </w:rPr>
        <w:t>a</w:t>
      </w:r>
      <w:r w:rsidRPr="00AE4FCD">
        <w:rPr>
          <w:rFonts w:cs="Arial"/>
          <w:lang w:val="en-US"/>
        </w:rPr>
        <w:t xml:space="preserve">ppeal being raised, it </w:t>
      </w:r>
      <w:r>
        <w:rPr>
          <w:rFonts w:cs="Arial"/>
          <w:lang w:val="en-US"/>
        </w:rPr>
        <w:t xml:space="preserve">should also be aligned with the </w:t>
      </w:r>
      <w:r w:rsidRPr="00AE4FCD">
        <w:rPr>
          <w:rFonts w:cs="Arial"/>
          <w:lang w:val="en-US"/>
        </w:rPr>
        <w:t>IGT UNC.</w:t>
      </w:r>
    </w:p>
    <w:p w14:paraId="65530F3A" w14:textId="77777777" w:rsidR="00F007A0" w:rsidRPr="00CA74C4" w:rsidRDefault="00F007A0" w:rsidP="00125850">
      <w:pPr>
        <w:pStyle w:val="Heading02"/>
      </w:pPr>
      <w:bookmarkStart w:id="11" w:name="_Toc156882583"/>
      <w:bookmarkStart w:id="12" w:name="_Toc163008071"/>
      <w:bookmarkStart w:id="13" w:name="_Toc3363254"/>
      <w:r w:rsidRPr="00CA74C4">
        <w:lastRenderedPageBreak/>
        <w:t>Legal Text</w:t>
      </w:r>
      <w:bookmarkEnd w:id="11"/>
      <w:bookmarkEnd w:id="12"/>
      <w:bookmarkEnd w:id="13"/>
    </w:p>
    <w:p w14:paraId="3E7C01BB"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 Commentary</w:t>
      </w:r>
    </w:p>
    <w:p w14:paraId="365B3EB9" w14:textId="77777777" w:rsidR="006D765D" w:rsidRPr="00CA74C4" w:rsidRDefault="000A52A8" w:rsidP="006D765D">
      <w:pPr>
        <w:rPr>
          <w:rFonts w:cs="Arial"/>
        </w:rPr>
      </w:pPr>
      <w:r>
        <w:rPr>
          <w:rFonts w:cs="Arial"/>
        </w:rPr>
        <w:t>None provided</w:t>
      </w:r>
    </w:p>
    <w:p w14:paraId="6582063D" w14:textId="77777777" w:rsidR="006D765D" w:rsidRPr="00CA74C4" w:rsidRDefault="006D765D" w:rsidP="006D765D">
      <w:pPr>
        <w:pStyle w:val="Heading4"/>
        <w:keepLines w:val="0"/>
        <w:numPr>
          <w:ilvl w:val="0"/>
          <w:numId w:val="0"/>
        </w:numPr>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Text</w:t>
      </w:r>
    </w:p>
    <w:p w14:paraId="4836337E" w14:textId="77777777" w:rsidR="006D765D" w:rsidRDefault="006216FF" w:rsidP="00043478">
      <w:pPr>
        <w:jc w:val="both"/>
        <w:rPr>
          <w:rFonts w:cs="Arial"/>
        </w:rPr>
      </w:pPr>
      <w:r w:rsidRPr="006216FF">
        <w:rPr>
          <w:rFonts w:cs="Arial"/>
        </w:rPr>
        <w:t xml:space="preserve">The </w:t>
      </w:r>
      <w:r w:rsidR="006B095F">
        <w:rPr>
          <w:rFonts w:cs="Arial"/>
        </w:rPr>
        <w:t>amended</w:t>
      </w:r>
      <w:r w:rsidRPr="006216FF">
        <w:rPr>
          <w:rFonts w:cs="Arial"/>
        </w:rPr>
        <w:t xml:space="preserve"> Data Permission Matrix</w:t>
      </w:r>
      <w:r w:rsidR="00F87C30">
        <w:rPr>
          <w:rFonts w:cs="Arial"/>
        </w:rPr>
        <w:t xml:space="preserve"> and Operating Guidelines DPM conditionality documents</w:t>
      </w:r>
      <w:r w:rsidRPr="006216FF">
        <w:rPr>
          <w:rFonts w:cs="Arial"/>
        </w:rPr>
        <w:t xml:space="preserve"> </w:t>
      </w:r>
      <w:r w:rsidR="006B095F">
        <w:rPr>
          <w:rFonts w:cs="Arial"/>
        </w:rPr>
        <w:t xml:space="preserve">showing proposed changes </w:t>
      </w:r>
      <w:r w:rsidR="00F87C30">
        <w:rPr>
          <w:rFonts w:cs="Arial"/>
        </w:rPr>
        <w:t xml:space="preserve">are to </w:t>
      </w:r>
      <w:r w:rsidR="006B095F">
        <w:rPr>
          <w:rFonts w:cs="Arial"/>
        </w:rPr>
        <w:t>be</w:t>
      </w:r>
      <w:r w:rsidRPr="006216FF">
        <w:rPr>
          <w:rFonts w:cs="Arial"/>
        </w:rPr>
        <w:t xml:space="preserve"> provided as a separate document alongside this </w:t>
      </w:r>
      <w:r w:rsidR="00757957">
        <w:rPr>
          <w:rFonts w:cs="Arial"/>
        </w:rPr>
        <w:t>M</w:t>
      </w:r>
      <w:r w:rsidRPr="006216FF">
        <w:rPr>
          <w:rFonts w:cs="Arial"/>
        </w:rPr>
        <w:t>odification</w:t>
      </w:r>
      <w:r>
        <w:rPr>
          <w:rFonts w:cs="Arial"/>
        </w:rPr>
        <w:t>.</w:t>
      </w:r>
    </w:p>
    <w:p w14:paraId="626240BD" w14:textId="007DA8BC" w:rsidR="00F77B55" w:rsidRPr="00CA74C4" w:rsidRDefault="00F77B55" w:rsidP="00043478">
      <w:pPr>
        <w:jc w:val="both"/>
        <w:rPr>
          <w:rFonts w:cs="Arial"/>
        </w:rPr>
      </w:pPr>
    </w:p>
    <w:p w14:paraId="6E5A75F0" w14:textId="77777777" w:rsidR="00F73FD6" w:rsidRPr="00CA74C4" w:rsidRDefault="00A00B4A" w:rsidP="00125850">
      <w:pPr>
        <w:pStyle w:val="Heading02"/>
      </w:pPr>
      <w:bookmarkStart w:id="14" w:name="_Toc3363255"/>
      <w:r w:rsidRPr="00CA74C4">
        <w:t>Recommendation</w:t>
      </w:r>
      <w:r w:rsidR="006D75CD" w:rsidRPr="00CA74C4">
        <w:t>s</w:t>
      </w:r>
      <w:bookmarkEnd w:id="14"/>
      <w:r w:rsidRPr="00CA74C4">
        <w:t xml:space="preserve"> </w:t>
      </w:r>
    </w:p>
    <w:p w14:paraId="34DD3042" w14:textId="77777777" w:rsidR="00420EFB" w:rsidRPr="00EB32BB" w:rsidRDefault="00420EFB" w:rsidP="00420EFB">
      <w:pPr>
        <w:pStyle w:val="Heading4"/>
        <w:keepLines w:val="0"/>
        <w:numPr>
          <w:ilvl w:val="0"/>
          <w:numId w:val="0"/>
        </w:numPr>
        <w:spacing w:before="240"/>
        <w:rPr>
          <w:rFonts w:ascii="Arial" w:eastAsia="Times New Roman" w:hAnsi="Arial" w:cs="Arial"/>
          <w:i w:val="0"/>
          <w:iCs w:val="0"/>
          <w:color w:val="008576"/>
          <w:sz w:val="24"/>
          <w:szCs w:val="28"/>
        </w:rPr>
      </w:pPr>
      <w:bookmarkStart w:id="15" w:name="_Hlk534356616"/>
      <w:r>
        <w:rPr>
          <w:rFonts w:ascii="Arial" w:eastAsia="Times New Roman" w:hAnsi="Arial" w:cs="Arial"/>
          <w:i w:val="0"/>
          <w:iCs w:val="0"/>
          <w:color w:val="008576"/>
          <w:sz w:val="24"/>
          <w:szCs w:val="28"/>
        </w:rPr>
        <w:t>Workgroup’s Recommendation to Panel</w:t>
      </w:r>
    </w:p>
    <w:p w14:paraId="249135D6" w14:textId="77777777" w:rsidR="00420EFB" w:rsidRPr="008C182E" w:rsidRDefault="00420EFB" w:rsidP="00420EFB">
      <w:r w:rsidRPr="008C182E">
        <w:t xml:space="preserve">The Workgroup </w:t>
      </w:r>
      <w:r>
        <w:t>asks Panel to agree that</w:t>
      </w:r>
      <w:r w:rsidRPr="008C182E">
        <w:t>:</w:t>
      </w:r>
    </w:p>
    <w:p w14:paraId="71CB0EC2" w14:textId="0FAFB92A" w:rsidR="00420EFB" w:rsidRDefault="00420EFB" w:rsidP="00420EFB">
      <w:pPr>
        <w:pStyle w:val="ListBullet2"/>
      </w:pPr>
      <w:r>
        <w:t>T</w:t>
      </w:r>
      <w:r w:rsidRPr="008C182E">
        <w:t xml:space="preserve">his self-governance </w:t>
      </w:r>
      <w:r>
        <w:t>M</w:t>
      </w:r>
      <w:r w:rsidRPr="008C182E">
        <w:t xml:space="preserve">odification should </w:t>
      </w:r>
      <w:r>
        <w:t>proceed to</w:t>
      </w:r>
      <w:r w:rsidRPr="008C182E">
        <w:t xml:space="preserve"> consultation.</w:t>
      </w:r>
    </w:p>
    <w:p w14:paraId="16021546" w14:textId="77777777" w:rsidR="00420EFB" w:rsidRPr="008C182E" w:rsidRDefault="00420EFB" w:rsidP="00420EFB">
      <w:pPr>
        <w:pStyle w:val="ListBullet2"/>
      </w:pPr>
      <w:r>
        <w:t>This proposal requires further assessment and should be returned to Workgroup.</w:t>
      </w:r>
    </w:p>
    <w:bookmarkEnd w:id="15"/>
    <w:p w14:paraId="6423D1CF" w14:textId="77777777" w:rsidR="00420EFB" w:rsidRPr="00EB32BB" w:rsidRDefault="00420EFB" w:rsidP="00420EFB">
      <w:pPr>
        <w:pStyle w:val="Heading4"/>
        <w:keepLines w:val="0"/>
        <w:numPr>
          <w:ilvl w:val="0"/>
          <w:numId w:val="0"/>
        </w:numPr>
        <w:spacing w:before="240"/>
        <w:rPr>
          <w:rFonts w:ascii="Arial" w:eastAsia="Times New Roman" w:hAnsi="Arial" w:cs="Arial"/>
          <w:i w:val="0"/>
          <w:iCs w:val="0"/>
          <w:color w:val="008576"/>
          <w:sz w:val="24"/>
          <w:szCs w:val="28"/>
        </w:rPr>
      </w:pPr>
      <w:r w:rsidRPr="00EB32BB">
        <w:rPr>
          <w:rFonts w:ascii="Arial" w:eastAsia="Times New Roman" w:hAnsi="Arial" w:cs="Arial"/>
          <w:i w:val="0"/>
          <w:iCs w:val="0"/>
          <w:color w:val="008576"/>
          <w:sz w:val="24"/>
          <w:szCs w:val="28"/>
        </w:rPr>
        <w:t>Insert subheading here</w:t>
      </w:r>
    </w:p>
    <w:p w14:paraId="4D34D27B" w14:textId="77777777" w:rsidR="00420EFB" w:rsidRPr="0002309B" w:rsidRDefault="00420EFB" w:rsidP="00420EFB">
      <w:r w:rsidRPr="00EB32BB">
        <w:t>Insert text here</w:t>
      </w:r>
    </w:p>
    <w:p w14:paraId="2CF863D8" w14:textId="5F6B5D0A" w:rsidR="00D22CEB" w:rsidRPr="006216FF" w:rsidRDefault="00D22CEB" w:rsidP="00420EFB">
      <w:pPr>
        <w:rPr>
          <w:rFonts w:cs="Arial"/>
        </w:rPr>
      </w:pPr>
    </w:p>
    <w:sectPr w:rsidR="00D22CEB" w:rsidRPr="006216FF" w:rsidSect="003261A6">
      <w:headerReference w:type="default" r:id="rId25"/>
      <w:footerReference w:type="default" r:id="rId26"/>
      <w:type w:val="continuous"/>
      <w:pgSz w:w="11906" w:h="16838"/>
      <w:pgMar w:top="1197" w:right="962" w:bottom="567" w:left="1134" w:header="234"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79A72" w14:textId="77777777" w:rsidR="009E72E6" w:rsidRDefault="009E72E6">
      <w:pPr>
        <w:spacing w:line="240" w:lineRule="auto"/>
      </w:pPr>
      <w:r>
        <w:separator/>
      </w:r>
    </w:p>
    <w:p w14:paraId="7AFCEA8A" w14:textId="77777777" w:rsidR="009E72E6" w:rsidRDefault="009E72E6"/>
  </w:endnote>
  <w:endnote w:type="continuationSeparator" w:id="0">
    <w:p w14:paraId="5748B080" w14:textId="77777777" w:rsidR="009E72E6" w:rsidRDefault="009E72E6">
      <w:pPr>
        <w:spacing w:line="240" w:lineRule="auto"/>
      </w:pPr>
      <w:r>
        <w:continuationSeparator/>
      </w:r>
    </w:p>
    <w:p w14:paraId="1AA802C2" w14:textId="77777777" w:rsidR="009E72E6" w:rsidRDefault="009E7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D2FC" w14:textId="30AAD298" w:rsidR="0000619E" w:rsidRDefault="00E367F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 xml:space="preserve">UNC </w:t>
    </w:r>
    <w:r w:rsidR="0000619E">
      <w:rPr>
        <w:rFonts w:cs="Arial"/>
        <w:sz w:val="16"/>
        <w:szCs w:val="16"/>
      </w:rPr>
      <w:t>0</w:t>
    </w:r>
    <w:r w:rsidR="00504E44">
      <w:rPr>
        <w:rFonts w:cs="Arial"/>
        <w:sz w:val="16"/>
        <w:szCs w:val="16"/>
      </w:rPr>
      <w:t>684</w:t>
    </w:r>
    <w:r w:rsidR="007B5633">
      <w:rPr>
        <w:rFonts w:cs="Arial"/>
        <w:sz w:val="16"/>
        <w:szCs w:val="16"/>
      </w:rPr>
      <w:t>S</w:t>
    </w:r>
    <w:r w:rsidR="0000619E">
      <w:rPr>
        <w:rFonts w:cs="Arial"/>
        <w:sz w:val="16"/>
        <w:szCs w:val="16"/>
      </w:rPr>
      <w:tab/>
    </w:r>
    <w:r w:rsidR="0000619E">
      <w:rPr>
        <w:rFonts w:cs="Arial"/>
        <w:sz w:val="16"/>
        <w:szCs w:val="16"/>
      </w:rPr>
      <w:tab/>
    </w:r>
    <w:r w:rsidR="0000619E" w:rsidRPr="000660DF">
      <w:rPr>
        <w:rFonts w:cs="Arial"/>
        <w:sz w:val="16"/>
        <w:szCs w:val="16"/>
        <w:lang w:val="en-US"/>
      </w:rPr>
      <w:t xml:space="preserve">Page </w:t>
    </w:r>
    <w:r w:rsidR="0000619E" w:rsidRPr="000660DF">
      <w:rPr>
        <w:rFonts w:cs="Arial"/>
        <w:sz w:val="16"/>
        <w:szCs w:val="16"/>
        <w:lang w:val="en-US"/>
      </w:rPr>
      <w:fldChar w:fldCharType="begin"/>
    </w:r>
    <w:r w:rsidR="0000619E" w:rsidRPr="000660DF">
      <w:rPr>
        <w:rFonts w:cs="Arial"/>
        <w:sz w:val="16"/>
        <w:szCs w:val="16"/>
        <w:lang w:val="en-US"/>
      </w:rPr>
      <w:instrText xml:space="preserve"> PAGE </w:instrText>
    </w:r>
    <w:r w:rsidR="0000619E" w:rsidRPr="000660DF">
      <w:rPr>
        <w:rFonts w:cs="Arial"/>
        <w:sz w:val="16"/>
        <w:szCs w:val="16"/>
        <w:lang w:val="en-US"/>
      </w:rPr>
      <w:fldChar w:fldCharType="separate"/>
    </w:r>
    <w:r w:rsidR="0063606E">
      <w:rPr>
        <w:rFonts w:cs="Arial"/>
        <w:noProof/>
        <w:sz w:val="16"/>
        <w:szCs w:val="16"/>
        <w:lang w:val="en-US"/>
      </w:rPr>
      <w:t>3</w:t>
    </w:r>
    <w:r w:rsidR="0000619E" w:rsidRPr="000660DF">
      <w:rPr>
        <w:rFonts w:cs="Arial"/>
        <w:sz w:val="16"/>
        <w:szCs w:val="16"/>
        <w:lang w:val="en-US"/>
      </w:rPr>
      <w:fldChar w:fldCharType="end"/>
    </w:r>
    <w:r w:rsidR="0000619E" w:rsidRPr="000660DF">
      <w:rPr>
        <w:rFonts w:cs="Arial"/>
        <w:sz w:val="16"/>
        <w:szCs w:val="16"/>
        <w:lang w:val="en-US"/>
      </w:rPr>
      <w:t xml:space="preserve"> of </w:t>
    </w:r>
    <w:r w:rsidR="0000619E" w:rsidRPr="000660DF">
      <w:rPr>
        <w:rFonts w:cs="Arial"/>
        <w:sz w:val="16"/>
        <w:szCs w:val="16"/>
        <w:lang w:val="en-US"/>
      </w:rPr>
      <w:fldChar w:fldCharType="begin"/>
    </w:r>
    <w:r w:rsidR="0000619E" w:rsidRPr="000660DF">
      <w:rPr>
        <w:rFonts w:cs="Arial"/>
        <w:sz w:val="16"/>
        <w:szCs w:val="16"/>
        <w:lang w:val="en-US"/>
      </w:rPr>
      <w:instrText xml:space="preserve"> NUMPAGES </w:instrText>
    </w:r>
    <w:r w:rsidR="0000619E" w:rsidRPr="000660DF">
      <w:rPr>
        <w:rFonts w:cs="Arial"/>
        <w:sz w:val="16"/>
        <w:szCs w:val="16"/>
        <w:lang w:val="en-US"/>
      </w:rPr>
      <w:fldChar w:fldCharType="separate"/>
    </w:r>
    <w:r w:rsidR="0063606E">
      <w:rPr>
        <w:rFonts w:cs="Arial"/>
        <w:noProof/>
        <w:sz w:val="16"/>
        <w:szCs w:val="16"/>
        <w:lang w:val="en-US"/>
      </w:rPr>
      <w:t>6</w:t>
    </w:r>
    <w:r w:rsidR="0000619E" w:rsidRPr="000660DF">
      <w:rPr>
        <w:rFonts w:cs="Arial"/>
        <w:sz w:val="16"/>
        <w:szCs w:val="16"/>
        <w:lang w:val="en-US"/>
      </w:rPr>
      <w:fldChar w:fldCharType="end"/>
    </w:r>
    <w:r w:rsidR="0000619E">
      <w:rPr>
        <w:rFonts w:cs="Arial"/>
        <w:sz w:val="16"/>
        <w:szCs w:val="16"/>
        <w:lang w:val="en-US"/>
      </w:rPr>
      <w:tab/>
      <w:t xml:space="preserve">Version </w:t>
    </w:r>
    <w:r w:rsidR="00125850">
      <w:rPr>
        <w:rFonts w:cs="Arial"/>
        <w:sz w:val="16"/>
        <w:szCs w:val="16"/>
        <w:lang w:val="en-US"/>
      </w:rPr>
      <w:t>0.1</w:t>
    </w:r>
  </w:p>
  <w:p w14:paraId="7DD5F458" w14:textId="1AB4FB23" w:rsidR="0000619E" w:rsidRPr="000660DF" w:rsidRDefault="00125850" w:rsidP="0056041A">
    <w:pPr>
      <w:pStyle w:val="Footer"/>
      <w:pBdr>
        <w:top w:val="single" w:sz="4" w:space="1"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w:t>
    </w:r>
    <w:r w:rsidR="0000619E">
      <w:rPr>
        <w:rFonts w:cs="Arial"/>
        <w:sz w:val="16"/>
        <w:szCs w:val="16"/>
        <w:lang w:val="en-US"/>
      </w:rPr>
      <w:tab/>
    </w:r>
    <w:r w:rsidR="0000619E">
      <w:rPr>
        <w:rFonts w:cs="Arial"/>
        <w:sz w:val="16"/>
        <w:szCs w:val="16"/>
      </w:rPr>
      <w:tab/>
    </w:r>
    <w:r>
      <w:rPr>
        <w:rFonts w:cs="Arial"/>
        <w:sz w:val="16"/>
        <w:szCs w:val="16"/>
        <w:lang w:val="en-US"/>
      </w:rPr>
      <w:t>22</w:t>
    </w:r>
    <w:r w:rsidR="00E252F6">
      <w:rPr>
        <w:rFonts w:cs="Arial"/>
        <w:sz w:val="16"/>
        <w:szCs w:val="16"/>
        <w:lang w:val="en-US"/>
      </w:rPr>
      <w:t xml:space="preserve"> March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24664" w14:textId="77777777" w:rsidR="009E72E6" w:rsidRDefault="009E72E6">
      <w:pPr>
        <w:spacing w:line="240" w:lineRule="auto"/>
      </w:pPr>
      <w:r>
        <w:separator/>
      </w:r>
    </w:p>
    <w:p w14:paraId="1B93412C" w14:textId="77777777" w:rsidR="009E72E6" w:rsidRDefault="009E72E6"/>
  </w:footnote>
  <w:footnote w:type="continuationSeparator" w:id="0">
    <w:p w14:paraId="2DDD4603" w14:textId="77777777" w:rsidR="009E72E6" w:rsidRDefault="009E72E6">
      <w:pPr>
        <w:spacing w:line="240" w:lineRule="auto"/>
      </w:pPr>
      <w:r>
        <w:continuationSeparator/>
      </w:r>
    </w:p>
    <w:p w14:paraId="1CD3A068" w14:textId="77777777" w:rsidR="009E72E6" w:rsidRDefault="009E72E6"/>
  </w:footnote>
  <w:footnote w:id="1">
    <w:p w14:paraId="3AE70040" w14:textId="77777777" w:rsidR="00E252F6" w:rsidRDefault="00E252F6">
      <w:pPr>
        <w:pStyle w:val="FootnoteText"/>
      </w:pPr>
      <w:r>
        <w:rPr>
          <w:rStyle w:val="FootnoteReference"/>
        </w:rPr>
        <w:footnoteRef/>
      </w:r>
      <w:r>
        <w:t xml:space="preserve"> </w:t>
      </w:r>
      <w:hyperlink r:id="rId1" w:history="1">
        <w:r w:rsidR="00043478" w:rsidRPr="009711E0">
          <w:rPr>
            <w:rStyle w:val="Hyperlink"/>
          </w:rPr>
          <w:t>http://www.gasgovernance.co.uk/0649</w:t>
        </w:r>
      </w:hyperlink>
      <w:r w:rsidR="0004347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1347" w14:textId="1720E0A5" w:rsidR="007C1163" w:rsidRDefault="002720B2" w:rsidP="007C1163">
    <w:pPr>
      <w:pStyle w:val="Header"/>
      <w:tabs>
        <w:tab w:val="left" w:pos="2160"/>
      </w:tabs>
      <w:jc w:val="right"/>
    </w:pPr>
    <w:r>
      <w:rPr>
        <w:noProof/>
      </w:rPr>
      <w:drawing>
        <wp:anchor distT="0" distB="0" distL="114300" distR="114300" simplePos="0" relativeHeight="251657728" behindDoc="0" locked="0" layoutInCell="1" allowOverlap="1" wp14:anchorId="7D4E2B7B" wp14:editId="7FD12FBA">
          <wp:simplePos x="0" y="0"/>
          <wp:positionH relativeFrom="column">
            <wp:posOffset>-194945</wp:posOffset>
          </wp:positionH>
          <wp:positionV relativeFrom="paragraph">
            <wp:posOffset>212090</wp:posOffset>
          </wp:positionV>
          <wp:extent cx="2057400" cy="274320"/>
          <wp:effectExtent l="0" t="0" r="0" b="0"/>
          <wp:wrapSquare wrapText="right"/>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3941CA" w14:textId="77777777" w:rsidR="0000619E" w:rsidRDefault="0000619E" w:rsidP="007C1163">
    <w:pPr>
      <w:pStyle w:val="Header"/>
      <w:spacing w:after="0"/>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9A8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D602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E00A74"/>
    <w:lvl w:ilvl="0">
      <w:start w:val="1"/>
      <w:numFmt w:val="decimal"/>
      <w:lvlText w:val="%1."/>
      <w:lvlJc w:val="left"/>
      <w:pPr>
        <w:tabs>
          <w:tab w:val="num" w:pos="1209"/>
        </w:tabs>
        <w:ind w:left="1209" w:hanging="360"/>
      </w:pPr>
    </w:lvl>
  </w:abstractNum>
  <w:abstractNum w:abstractNumId="3" w15:restartNumberingAfterBreak="0">
    <w:nsid w:val="FFFFFF83"/>
    <w:multiLevelType w:val="singleLevel"/>
    <w:tmpl w:val="D6DC69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8"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867AF2"/>
    <w:multiLevelType w:val="hybridMultilevel"/>
    <w:tmpl w:val="20AE0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16"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17"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46884"/>
    <w:multiLevelType w:val="hybridMultilevel"/>
    <w:tmpl w:val="CB9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23"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2"/>
  </w:num>
  <w:num w:numId="2">
    <w:abstractNumId w:val="19"/>
  </w:num>
  <w:num w:numId="3">
    <w:abstractNumId w:val="11"/>
  </w:num>
  <w:num w:numId="4">
    <w:abstractNumId w:val="12"/>
  </w:num>
  <w:num w:numId="5">
    <w:abstractNumId w:val="8"/>
  </w:num>
  <w:num w:numId="6">
    <w:abstractNumId w:val="20"/>
  </w:num>
  <w:num w:numId="7">
    <w:abstractNumId w:val="13"/>
  </w:num>
  <w:num w:numId="8">
    <w:abstractNumId w:val="10"/>
  </w:num>
  <w:num w:numId="9">
    <w:abstractNumId w:val="18"/>
  </w:num>
  <w:num w:numId="10">
    <w:abstractNumId w:val="16"/>
  </w:num>
  <w:num w:numId="11">
    <w:abstractNumId w:val="7"/>
  </w:num>
  <w:num w:numId="12">
    <w:abstractNumId w:val="6"/>
  </w:num>
  <w:num w:numId="13">
    <w:abstractNumId w:val="17"/>
  </w:num>
  <w:num w:numId="14">
    <w:abstractNumId w:val="4"/>
  </w:num>
  <w:num w:numId="15">
    <w:abstractNumId w:val="5"/>
  </w:num>
  <w:num w:numId="16">
    <w:abstractNumId w:val="21"/>
  </w:num>
  <w:num w:numId="17">
    <w:abstractNumId w:val="23"/>
  </w:num>
  <w:num w:numId="18">
    <w:abstractNumId w:val="15"/>
  </w:num>
  <w:num w:numId="19">
    <w:abstractNumId w:val="9"/>
  </w:num>
  <w:num w:numId="20">
    <w:abstractNumId w:val="2"/>
  </w:num>
  <w:num w:numId="21">
    <w:abstractNumId w:val="1"/>
  </w:num>
  <w:num w:numId="22">
    <w:abstractNumId w:val="0"/>
  </w:num>
  <w:num w:numId="23">
    <w:abstractNumId w:val="4"/>
  </w:num>
  <w:num w:numId="24">
    <w:abstractNumId w:val="4"/>
  </w:num>
  <w:num w:numId="25">
    <w:abstractNumId w:val="4"/>
  </w:num>
  <w:num w:numId="26">
    <w:abstractNumId w:val="4"/>
  </w:num>
  <w:num w:numId="27">
    <w:abstractNumId w:val="4"/>
  </w:num>
  <w:num w:numId="28">
    <w:abstractNumId w:val="3"/>
  </w:num>
  <w:num w:numId="29">
    <w:abstractNumId w:val="4"/>
  </w:num>
  <w:num w:numId="3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SortMethod w:val="0000"/>
  <w:defaultTabStop w:val="720"/>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9"/>
    <w:rsid w:val="0000132F"/>
    <w:rsid w:val="0000274D"/>
    <w:rsid w:val="00003462"/>
    <w:rsid w:val="00004426"/>
    <w:rsid w:val="00004A78"/>
    <w:rsid w:val="00005C2A"/>
    <w:rsid w:val="0000619E"/>
    <w:rsid w:val="0001312A"/>
    <w:rsid w:val="000131C0"/>
    <w:rsid w:val="00014A06"/>
    <w:rsid w:val="00017F43"/>
    <w:rsid w:val="00021879"/>
    <w:rsid w:val="00021E27"/>
    <w:rsid w:val="0002309B"/>
    <w:rsid w:val="00026A6A"/>
    <w:rsid w:val="000363FA"/>
    <w:rsid w:val="00037D16"/>
    <w:rsid w:val="00041A17"/>
    <w:rsid w:val="00041D10"/>
    <w:rsid w:val="000427B0"/>
    <w:rsid w:val="00043478"/>
    <w:rsid w:val="00045F75"/>
    <w:rsid w:val="0005050D"/>
    <w:rsid w:val="000546C7"/>
    <w:rsid w:val="000549AC"/>
    <w:rsid w:val="00055793"/>
    <w:rsid w:val="0005617C"/>
    <w:rsid w:val="000561DC"/>
    <w:rsid w:val="00057C9D"/>
    <w:rsid w:val="000608EC"/>
    <w:rsid w:val="00062E0D"/>
    <w:rsid w:val="000774C1"/>
    <w:rsid w:val="00082674"/>
    <w:rsid w:val="00082F1D"/>
    <w:rsid w:val="00084725"/>
    <w:rsid w:val="00092D84"/>
    <w:rsid w:val="00096C4E"/>
    <w:rsid w:val="000A36A8"/>
    <w:rsid w:val="000A52A8"/>
    <w:rsid w:val="000B007D"/>
    <w:rsid w:val="000B148E"/>
    <w:rsid w:val="000B2E3D"/>
    <w:rsid w:val="000B5CFC"/>
    <w:rsid w:val="000B5D6C"/>
    <w:rsid w:val="000C0DD1"/>
    <w:rsid w:val="000D1ECA"/>
    <w:rsid w:val="000D2D4A"/>
    <w:rsid w:val="000D5720"/>
    <w:rsid w:val="000E0100"/>
    <w:rsid w:val="000E034A"/>
    <w:rsid w:val="000E2E48"/>
    <w:rsid w:val="000E3F5B"/>
    <w:rsid w:val="000E76BF"/>
    <w:rsid w:val="000E7E0F"/>
    <w:rsid w:val="000F3560"/>
    <w:rsid w:val="001060C1"/>
    <w:rsid w:val="00111F27"/>
    <w:rsid w:val="00112F45"/>
    <w:rsid w:val="001156C4"/>
    <w:rsid w:val="00116E9B"/>
    <w:rsid w:val="001216C5"/>
    <w:rsid w:val="00122D68"/>
    <w:rsid w:val="0012496E"/>
    <w:rsid w:val="00125850"/>
    <w:rsid w:val="00143041"/>
    <w:rsid w:val="0014327C"/>
    <w:rsid w:val="001445A0"/>
    <w:rsid w:val="001451F4"/>
    <w:rsid w:val="00150AE6"/>
    <w:rsid w:val="00153B91"/>
    <w:rsid w:val="00164E30"/>
    <w:rsid w:val="001703AA"/>
    <w:rsid w:val="001731E8"/>
    <w:rsid w:val="00174D21"/>
    <w:rsid w:val="00175151"/>
    <w:rsid w:val="00182788"/>
    <w:rsid w:val="00182A0C"/>
    <w:rsid w:val="0018496D"/>
    <w:rsid w:val="0018581B"/>
    <w:rsid w:val="00187E2F"/>
    <w:rsid w:val="001937A0"/>
    <w:rsid w:val="00193F47"/>
    <w:rsid w:val="00197A37"/>
    <w:rsid w:val="001A5839"/>
    <w:rsid w:val="001A6F74"/>
    <w:rsid w:val="001B2D7A"/>
    <w:rsid w:val="001B6BEA"/>
    <w:rsid w:val="001C01D5"/>
    <w:rsid w:val="001C0AAE"/>
    <w:rsid w:val="001C0C6E"/>
    <w:rsid w:val="001C1CD8"/>
    <w:rsid w:val="001C207A"/>
    <w:rsid w:val="001C665E"/>
    <w:rsid w:val="001D0B92"/>
    <w:rsid w:val="001D2BFA"/>
    <w:rsid w:val="001D3EFD"/>
    <w:rsid w:val="001D5C1B"/>
    <w:rsid w:val="001D7EC5"/>
    <w:rsid w:val="001E32D7"/>
    <w:rsid w:val="001E434D"/>
    <w:rsid w:val="001E5D9F"/>
    <w:rsid w:val="001E6DCF"/>
    <w:rsid w:val="001F0629"/>
    <w:rsid w:val="001F36FC"/>
    <w:rsid w:val="001F3812"/>
    <w:rsid w:val="001F4DA0"/>
    <w:rsid w:val="001F6C2B"/>
    <w:rsid w:val="001F6DA9"/>
    <w:rsid w:val="001F7908"/>
    <w:rsid w:val="001F7D0E"/>
    <w:rsid w:val="002036BB"/>
    <w:rsid w:val="002047E2"/>
    <w:rsid w:val="00205E60"/>
    <w:rsid w:val="002112ED"/>
    <w:rsid w:val="002126D4"/>
    <w:rsid w:val="00212BF5"/>
    <w:rsid w:val="0021418F"/>
    <w:rsid w:val="002148B6"/>
    <w:rsid w:val="00215877"/>
    <w:rsid w:val="002161A4"/>
    <w:rsid w:val="00216329"/>
    <w:rsid w:val="00224658"/>
    <w:rsid w:val="00225131"/>
    <w:rsid w:val="00225490"/>
    <w:rsid w:val="00225F2B"/>
    <w:rsid w:val="002272EF"/>
    <w:rsid w:val="00236DCB"/>
    <w:rsid w:val="0024000A"/>
    <w:rsid w:val="002426A7"/>
    <w:rsid w:val="00251679"/>
    <w:rsid w:val="00251F86"/>
    <w:rsid w:val="00256075"/>
    <w:rsid w:val="00256566"/>
    <w:rsid w:val="00260191"/>
    <w:rsid w:val="00260BAE"/>
    <w:rsid w:val="00260C2C"/>
    <w:rsid w:val="002612FD"/>
    <w:rsid w:val="00263600"/>
    <w:rsid w:val="00266BC0"/>
    <w:rsid w:val="002720B2"/>
    <w:rsid w:val="00272979"/>
    <w:rsid w:val="002758A6"/>
    <w:rsid w:val="00281CF1"/>
    <w:rsid w:val="00281F45"/>
    <w:rsid w:val="002860DB"/>
    <w:rsid w:val="00286CBD"/>
    <w:rsid w:val="00290F86"/>
    <w:rsid w:val="00291083"/>
    <w:rsid w:val="00294862"/>
    <w:rsid w:val="002966A9"/>
    <w:rsid w:val="002A369F"/>
    <w:rsid w:val="002B4393"/>
    <w:rsid w:val="002B6556"/>
    <w:rsid w:val="002B6671"/>
    <w:rsid w:val="002B68DB"/>
    <w:rsid w:val="002C1553"/>
    <w:rsid w:val="002C39D1"/>
    <w:rsid w:val="002C48A1"/>
    <w:rsid w:val="002C4C65"/>
    <w:rsid w:val="002C7530"/>
    <w:rsid w:val="002D25F9"/>
    <w:rsid w:val="002D4AED"/>
    <w:rsid w:val="002D5DFC"/>
    <w:rsid w:val="002D6272"/>
    <w:rsid w:val="002E2ECA"/>
    <w:rsid w:val="002E4ADC"/>
    <w:rsid w:val="002E7709"/>
    <w:rsid w:val="002F0224"/>
    <w:rsid w:val="002F084F"/>
    <w:rsid w:val="002F13B8"/>
    <w:rsid w:val="002F357D"/>
    <w:rsid w:val="002F40F9"/>
    <w:rsid w:val="002F5EF5"/>
    <w:rsid w:val="002F6CD0"/>
    <w:rsid w:val="00301DAF"/>
    <w:rsid w:val="003020A2"/>
    <w:rsid w:val="00302F67"/>
    <w:rsid w:val="0030347F"/>
    <w:rsid w:val="00305AC5"/>
    <w:rsid w:val="00306BF5"/>
    <w:rsid w:val="003139B1"/>
    <w:rsid w:val="00313E9E"/>
    <w:rsid w:val="00313EDF"/>
    <w:rsid w:val="00313FE4"/>
    <w:rsid w:val="00316676"/>
    <w:rsid w:val="00320457"/>
    <w:rsid w:val="003221E9"/>
    <w:rsid w:val="003241A3"/>
    <w:rsid w:val="003248D1"/>
    <w:rsid w:val="003261A6"/>
    <w:rsid w:val="0033097B"/>
    <w:rsid w:val="00332A65"/>
    <w:rsid w:val="00332FE3"/>
    <w:rsid w:val="00336821"/>
    <w:rsid w:val="00341CAD"/>
    <w:rsid w:val="00344FDC"/>
    <w:rsid w:val="00351769"/>
    <w:rsid w:val="00351960"/>
    <w:rsid w:val="00352A27"/>
    <w:rsid w:val="0035487C"/>
    <w:rsid w:val="003557B1"/>
    <w:rsid w:val="00357570"/>
    <w:rsid w:val="00362030"/>
    <w:rsid w:val="00363FE9"/>
    <w:rsid w:val="00367F60"/>
    <w:rsid w:val="0037034E"/>
    <w:rsid w:val="003711F3"/>
    <w:rsid w:val="00377752"/>
    <w:rsid w:val="00380C64"/>
    <w:rsid w:val="00381EB7"/>
    <w:rsid w:val="00382814"/>
    <w:rsid w:val="00386096"/>
    <w:rsid w:val="0038611C"/>
    <w:rsid w:val="00390CE6"/>
    <w:rsid w:val="00390D19"/>
    <w:rsid w:val="00390D7B"/>
    <w:rsid w:val="003920ED"/>
    <w:rsid w:val="003971AB"/>
    <w:rsid w:val="003A016A"/>
    <w:rsid w:val="003A1E06"/>
    <w:rsid w:val="003A2AA8"/>
    <w:rsid w:val="003A2BCC"/>
    <w:rsid w:val="003A4FC7"/>
    <w:rsid w:val="003A5C76"/>
    <w:rsid w:val="003A6CCA"/>
    <w:rsid w:val="003B0780"/>
    <w:rsid w:val="003B1A71"/>
    <w:rsid w:val="003B4359"/>
    <w:rsid w:val="003B44D0"/>
    <w:rsid w:val="003B5816"/>
    <w:rsid w:val="003C1BBC"/>
    <w:rsid w:val="003C1E4D"/>
    <w:rsid w:val="003C22DF"/>
    <w:rsid w:val="003C2E56"/>
    <w:rsid w:val="003C457B"/>
    <w:rsid w:val="003C6AB2"/>
    <w:rsid w:val="003C6D82"/>
    <w:rsid w:val="003D0281"/>
    <w:rsid w:val="003D41D8"/>
    <w:rsid w:val="003D5877"/>
    <w:rsid w:val="003D6504"/>
    <w:rsid w:val="003D689D"/>
    <w:rsid w:val="003D6F3E"/>
    <w:rsid w:val="003E0757"/>
    <w:rsid w:val="003E0B53"/>
    <w:rsid w:val="003E16D8"/>
    <w:rsid w:val="003E1B16"/>
    <w:rsid w:val="003E59D6"/>
    <w:rsid w:val="003F030F"/>
    <w:rsid w:val="003F0B70"/>
    <w:rsid w:val="003F2A86"/>
    <w:rsid w:val="004028D5"/>
    <w:rsid w:val="004045E4"/>
    <w:rsid w:val="00413790"/>
    <w:rsid w:val="00416FC8"/>
    <w:rsid w:val="00417D78"/>
    <w:rsid w:val="00420EFB"/>
    <w:rsid w:val="00420FB8"/>
    <w:rsid w:val="00421B40"/>
    <w:rsid w:val="00422258"/>
    <w:rsid w:val="0042584E"/>
    <w:rsid w:val="00426FD6"/>
    <w:rsid w:val="00430E90"/>
    <w:rsid w:val="00432081"/>
    <w:rsid w:val="00432932"/>
    <w:rsid w:val="00433909"/>
    <w:rsid w:val="00433CFE"/>
    <w:rsid w:val="00435C42"/>
    <w:rsid w:val="00435CF2"/>
    <w:rsid w:val="00436AEA"/>
    <w:rsid w:val="00441F3B"/>
    <w:rsid w:val="004428DE"/>
    <w:rsid w:val="00446636"/>
    <w:rsid w:val="00447064"/>
    <w:rsid w:val="00450385"/>
    <w:rsid w:val="004504EA"/>
    <w:rsid w:val="004570AC"/>
    <w:rsid w:val="004579CF"/>
    <w:rsid w:val="0046001A"/>
    <w:rsid w:val="00461C2F"/>
    <w:rsid w:val="00463EF6"/>
    <w:rsid w:val="004654ED"/>
    <w:rsid w:val="00465988"/>
    <w:rsid w:val="00473B9D"/>
    <w:rsid w:val="00481AF8"/>
    <w:rsid w:val="00484BB9"/>
    <w:rsid w:val="0048657A"/>
    <w:rsid w:val="00491C25"/>
    <w:rsid w:val="004958FC"/>
    <w:rsid w:val="004975AF"/>
    <w:rsid w:val="004A105A"/>
    <w:rsid w:val="004A22E8"/>
    <w:rsid w:val="004A2F77"/>
    <w:rsid w:val="004A3386"/>
    <w:rsid w:val="004A3AB1"/>
    <w:rsid w:val="004A5970"/>
    <w:rsid w:val="004A631D"/>
    <w:rsid w:val="004B0EA7"/>
    <w:rsid w:val="004B27FB"/>
    <w:rsid w:val="004B376C"/>
    <w:rsid w:val="004B53C8"/>
    <w:rsid w:val="004B7ABF"/>
    <w:rsid w:val="004C2609"/>
    <w:rsid w:val="004C2B25"/>
    <w:rsid w:val="004C4371"/>
    <w:rsid w:val="004C6117"/>
    <w:rsid w:val="004C66D0"/>
    <w:rsid w:val="004D09F0"/>
    <w:rsid w:val="004D0D74"/>
    <w:rsid w:val="004D149E"/>
    <w:rsid w:val="004D1CB3"/>
    <w:rsid w:val="004D430C"/>
    <w:rsid w:val="004D6C45"/>
    <w:rsid w:val="004E005D"/>
    <w:rsid w:val="004E2468"/>
    <w:rsid w:val="004E5AD0"/>
    <w:rsid w:val="004F4A12"/>
    <w:rsid w:val="00500707"/>
    <w:rsid w:val="005023B5"/>
    <w:rsid w:val="00504E44"/>
    <w:rsid w:val="00504E6C"/>
    <w:rsid w:val="005054CF"/>
    <w:rsid w:val="005079E0"/>
    <w:rsid w:val="00507D0B"/>
    <w:rsid w:val="00513062"/>
    <w:rsid w:val="00513631"/>
    <w:rsid w:val="0051566C"/>
    <w:rsid w:val="005177DA"/>
    <w:rsid w:val="005251AD"/>
    <w:rsid w:val="00527545"/>
    <w:rsid w:val="005304C2"/>
    <w:rsid w:val="005310CC"/>
    <w:rsid w:val="00531B35"/>
    <w:rsid w:val="005352A6"/>
    <w:rsid w:val="005357A0"/>
    <w:rsid w:val="00540357"/>
    <w:rsid w:val="005469C0"/>
    <w:rsid w:val="0055068A"/>
    <w:rsid w:val="005532BB"/>
    <w:rsid w:val="0055672D"/>
    <w:rsid w:val="0056041A"/>
    <w:rsid w:val="00560EF2"/>
    <w:rsid w:val="0056248D"/>
    <w:rsid w:val="005649CA"/>
    <w:rsid w:val="005703B3"/>
    <w:rsid w:val="00587E1E"/>
    <w:rsid w:val="00597D29"/>
    <w:rsid w:val="005A0143"/>
    <w:rsid w:val="005A1E00"/>
    <w:rsid w:val="005A4046"/>
    <w:rsid w:val="005A4F5D"/>
    <w:rsid w:val="005A6174"/>
    <w:rsid w:val="005A7145"/>
    <w:rsid w:val="005B0B30"/>
    <w:rsid w:val="005B105E"/>
    <w:rsid w:val="005B378E"/>
    <w:rsid w:val="005C2175"/>
    <w:rsid w:val="005C22EF"/>
    <w:rsid w:val="005D4418"/>
    <w:rsid w:val="005D4631"/>
    <w:rsid w:val="005D4958"/>
    <w:rsid w:val="005D4A2B"/>
    <w:rsid w:val="005D72CA"/>
    <w:rsid w:val="005E0CEE"/>
    <w:rsid w:val="005E103C"/>
    <w:rsid w:val="005E3915"/>
    <w:rsid w:val="005E661A"/>
    <w:rsid w:val="005F1F9D"/>
    <w:rsid w:val="005F3932"/>
    <w:rsid w:val="005F394F"/>
    <w:rsid w:val="005F4AE3"/>
    <w:rsid w:val="00600B78"/>
    <w:rsid w:val="006074E1"/>
    <w:rsid w:val="00610C8D"/>
    <w:rsid w:val="00613074"/>
    <w:rsid w:val="0062062A"/>
    <w:rsid w:val="006216FF"/>
    <w:rsid w:val="00621E88"/>
    <w:rsid w:val="00622259"/>
    <w:rsid w:val="00622DC8"/>
    <w:rsid w:val="00623022"/>
    <w:rsid w:val="00624FA6"/>
    <w:rsid w:val="00625362"/>
    <w:rsid w:val="00625946"/>
    <w:rsid w:val="00627983"/>
    <w:rsid w:val="00630F15"/>
    <w:rsid w:val="00631710"/>
    <w:rsid w:val="0063186C"/>
    <w:rsid w:val="00631EBB"/>
    <w:rsid w:val="0063606E"/>
    <w:rsid w:val="006361BA"/>
    <w:rsid w:val="006377B6"/>
    <w:rsid w:val="00637CD6"/>
    <w:rsid w:val="006446DD"/>
    <w:rsid w:val="00647335"/>
    <w:rsid w:val="00650186"/>
    <w:rsid w:val="00650758"/>
    <w:rsid w:val="00652D78"/>
    <w:rsid w:val="006533C3"/>
    <w:rsid w:val="006551B8"/>
    <w:rsid w:val="00665358"/>
    <w:rsid w:val="006653B5"/>
    <w:rsid w:val="0067455A"/>
    <w:rsid w:val="00674659"/>
    <w:rsid w:val="00676075"/>
    <w:rsid w:val="006811E3"/>
    <w:rsid w:val="0068152E"/>
    <w:rsid w:val="0068509B"/>
    <w:rsid w:val="006876B6"/>
    <w:rsid w:val="00691166"/>
    <w:rsid w:val="00691A06"/>
    <w:rsid w:val="00694865"/>
    <w:rsid w:val="00697683"/>
    <w:rsid w:val="006A0767"/>
    <w:rsid w:val="006A0D54"/>
    <w:rsid w:val="006A5279"/>
    <w:rsid w:val="006B095F"/>
    <w:rsid w:val="006B68D8"/>
    <w:rsid w:val="006B6D83"/>
    <w:rsid w:val="006B7D4F"/>
    <w:rsid w:val="006C1856"/>
    <w:rsid w:val="006C5683"/>
    <w:rsid w:val="006D0CC1"/>
    <w:rsid w:val="006D0E98"/>
    <w:rsid w:val="006D0FB6"/>
    <w:rsid w:val="006D1F16"/>
    <w:rsid w:val="006D75CD"/>
    <w:rsid w:val="006D765D"/>
    <w:rsid w:val="006E035D"/>
    <w:rsid w:val="006E7327"/>
    <w:rsid w:val="006E7560"/>
    <w:rsid w:val="006E7A7E"/>
    <w:rsid w:val="006F19E3"/>
    <w:rsid w:val="006F378F"/>
    <w:rsid w:val="006F4689"/>
    <w:rsid w:val="006F4798"/>
    <w:rsid w:val="007015FF"/>
    <w:rsid w:val="00701B10"/>
    <w:rsid w:val="00701D85"/>
    <w:rsid w:val="00701E18"/>
    <w:rsid w:val="00706916"/>
    <w:rsid w:val="00710E92"/>
    <w:rsid w:val="0071167B"/>
    <w:rsid w:val="00714EDE"/>
    <w:rsid w:val="0071547D"/>
    <w:rsid w:val="00716479"/>
    <w:rsid w:val="00716997"/>
    <w:rsid w:val="00722FCE"/>
    <w:rsid w:val="0072385C"/>
    <w:rsid w:val="00726171"/>
    <w:rsid w:val="00731B99"/>
    <w:rsid w:val="00733D46"/>
    <w:rsid w:val="00733F4B"/>
    <w:rsid w:val="00734630"/>
    <w:rsid w:val="007374B9"/>
    <w:rsid w:val="00740A8F"/>
    <w:rsid w:val="00742876"/>
    <w:rsid w:val="00747159"/>
    <w:rsid w:val="00747A24"/>
    <w:rsid w:val="00757957"/>
    <w:rsid w:val="007607E8"/>
    <w:rsid w:val="007608FF"/>
    <w:rsid w:val="00760BD6"/>
    <w:rsid w:val="007626D9"/>
    <w:rsid w:val="00765357"/>
    <w:rsid w:val="00771ACE"/>
    <w:rsid w:val="00772942"/>
    <w:rsid w:val="00774F15"/>
    <w:rsid w:val="00775EF4"/>
    <w:rsid w:val="0077778C"/>
    <w:rsid w:val="00780130"/>
    <w:rsid w:val="007829E3"/>
    <w:rsid w:val="00784486"/>
    <w:rsid w:val="0079113B"/>
    <w:rsid w:val="00797AA8"/>
    <w:rsid w:val="007A0FB2"/>
    <w:rsid w:val="007A2544"/>
    <w:rsid w:val="007A4F58"/>
    <w:rsid w:val="007A6725"/>
    <w:rsid w:val="007A7ADD"/>
    <w:rsid w:val="007B002D"/>
    <w:rsid w:val="007B2962"/>
    <w:rsid w:val="007B4476"/>
    <w:rsid w:val="007B5633"/>
    <w:rsid w:val="007C00DA"/>
    <w:rsid w:val="007C0E16"/>
    <w:rsid w:val="007C1163"/>
    <w:rsid w:val="007D47BD"/>
    <w:rsid w:val="007D7C47"/>
    <w:rsid w:val="007D7FFB"/>
    <w:rsid w:val="007E1A43"/>
    <w:rsid w:val="007E3C0E"/>
    <w:rsid w:val="007E572E"/>
    <w:rsid w:val="007E718E"/>
    <w:rsid w:val="007F128F"/>
    <w:rsid w:val="008023A6"/>
    <w:rsid w:val="008115C5"/>
    <w:rsid w:val="00812C70"/>
    <w:rsid w:val="0081418A"/>
    <w:rsid w:val="0081438F"/>
    <w:rsid w:val="008149B0"/>
    <w:rsid w:val="008177D7"/>
    <w:rsid w:val="00822D9F"/>
    <w:rsid w:val="00826203"/>
    <w:rsid w:val="008272A5"/>
    <w:rsid w:val="008277A6"/>
    <w:rsid w:val="00833183"/>
    <w:rsid w:val="0083470D"/>
    <w:rsid w:val="008423A3"/>
    <w:rsid w:val="00846074"/>
    <w:rsid w:val="00846D9D"/>
    <w:rsid w:val="0085211A"/>
    <w:rsid w:val="00856C0B"/>
    <w:rsid w:val="00860C22"/>
    <w:rsid w:val="0086142A"/>
    <w:rsid w:val="00861D88"/>
    <w:rsid w:val="00862D16"/>
    <w:rsid w:val="0087362B"/>
    <w:rsid w:val="00876FA4"/>
    <w:rsid w:val="00880168"/>
    <w:rsid w:val="00882D3C"/>
    <w:rsid w:val="008847ED"/>
    <w:rsid w:val="00887D24"/>
    <w:rsid w:val="00892D3B"/>
    <w:rsid w:val="00895154"/>
    <w:rsid w:val="00897EDC"/>
    <w:rsid w:val="008A17EB"/>
    <w:rsid w:val="008A2F12"/>
    <w:rsid w:val="008A5134"/>
    <w:rsid w:val="008B6CCD"/>
    <w:rsid w:val="008B7729"/>
    <w:rsid w:val="008C5774"/>
    <w:rsid w:val="008C579E"/>
    <w:rsid w:val="008D0FCF"/>
    <w:rsid w:val="008D37F6"/>
    <w:rsid w:val="008D3A63"/>
    <w:rsid w:val="008D5B54"/>
    <w:rsid w:val="008D6266"/>
    <w:rsid w:val="008D7983"/>
    <w:rsid w:val="008E3BE0"/>
    <w:rsid w:val="008F09A9"/>
    <w:rsid w:val="008F48D5"/>
    <w:rsid w:val="008F51FF"/>
    <w:rsid w:val="00900963"/>
    <w:rsid w:val="0090492C"/>
    <w:rsid w:val="009121FF"/>
    <w:rsid w:val="009129DC"/>
    <w:rsid w:val="00913148"/>
    <w:rsid w:val="009208D8"/>
    <w:rsid w:val="009210E3"/>
    <w:rsid w:val="00922DBD"/>
    <w:rsid w:val="0092387F"/>
    <w:rsid w:val="00923B0E"/>
    <w:rsid w:val="00925F3A"/>
    <w:rsid w:val="00926505"/>
    <w:rsid w:val="009265C0"/>
    <w:rsid w:val="00926F0E"/>
    <w:rsid w:val="00935573"/>
    <w:rsid w:val="009356A2"/>
    <w:rsid w:val="00940E25"/>
    <w:rsid w:val="00941587"/>
    <w:rsid w:val="009416A3"/>
    <w:rsid w:val="009469BE"/>
    <w:rsid w:val="0094797C"/>
    <w:rsid w:val="00947DC2"/>
    <w:rsid w:val="00951FDE"/>
    <w:rsid w:val="00954FC6"/>
    <w:rsid w:val="00957FBC"/>
    <w:rsid w:val="00960420"/>
    <w:rsid w:val="00960714"/>
    <w:rsid w:val="0096255F"/>
    <w:rsid w:val="009636D9"/>
    <w:rsid w:val="00967C6A"/>
    <w:rsid w:val="009704FB"/>
    <w:rsid w:val="00971D2E"/>
    <w:rsid w:val="00972312"/>
    <w:rsid w:val="00973FFA"/>
    <w:rsid w:val="0097527E"/>
    <w:rsid w:val="00977DA9"/>
    <w:rsid w:val="009832ED"/>
    <w:rsid w:val="00985FC1"/>
    <w:rsid w:val="00991785"/>
    <w:rsid w:val="00993E9F"/>
    <w:rsid w:val="00994B34"/>
    <w:rsid w:val="00994EF3"/>
    <w:rsid w:val="00995804"/>
    <w:rsid w:val="00997577"/>
    <w:rsid w:val="009A03A4"/>
    <w:rsid w:val="009A200B"/>
    <w:rsid w:val="009B54CB"/>
    <w:rsid w:val="009C1C52"/>
    <w:rsid w:val="009C25DB"/>
    <w:rsid w:val="009C2EA4"/>
    <w:rsid w:val="009C7CDB"/>
    <w:rsid w:val="009D1A9A"/>
    <w:rsid w:val="009D7913"/>
    <w:rsid w:val="009D7B56"/>
    <w:rsid w:val="009E1A09"/>
    <w:rsid w:val="009E318C"/>
    <w:rsid w:val="009E3B69"/>
    <w:rsid w:val="009E4D2D"/>
    <w:rsid w:val="009E63A4"/>
    <w:rsid w:val="009E72E6"/>
    <w:rsid w:val="009E7589"/>
    <w:rsid w:val="009E76C1"/>
    <w:rsid w:val="009F2F77"/>
    <w:rsid w:val="009F3981"/>
    <w:rsid w:val="009F4D87"/>
    <w:rsid w:val="009F70E9"/>
    <w:rsid w:val="00A00B4A"/>
    <w:rsid w:val="00A0777B"/>
    <w:rsid w:val="00A101DF"/>
    <w:rsid w:val="00A10251"/>
    <w:rsid w:val="00A13230"/>
    <w:rsid w:val="00A16360"/>
    <w:rsid w:val="00A21AD2"/>
    <w:rsid w:val="00A25D84"/>
    <w:rsid w:val="00A31D12"/>
    <w:rsid w:val="00A4337D"/>
    <w:rsid w:val="00A50878"/>
    <w:rsid w:val="00A51787"/>
    <w:rsid w:val="00A56ED0"/>
    <w:rsid w:val="00A579D3"/>
    <w:rsid w:val="00A66894"/>
    <w:rsid w:val="00A809BC"/>
    <w:rsid w:val="00A80EE0"/>
    <w:rsid w:val="00A81AA5"/>
    <w:rsid w:val="00A85694"/>
    <w:rsid w:val="00A861FA"/>
    <w:rsid w:val="00A93BF0"/>
    <w:rsid w:val="00A94C94"/>
    <w:rsid w:val="00A96295"/>
    <w:rsid w:val="00A968AB"/>
    <w:rsid w:val="00A97DD5"/>
    <w:rsid w:val="00AA463E"/>
    <w:rsid w:val="00AA69EF"/>
    <w:rsid w:val="00AB2DA2"/>
    <w:rsid w:val="00AB3915"/>
    <w:rsid w:val="00AB4DE5"/>
    <w:rsid w:val="00AC0309"/>
    <w:rsid w:val="00AC0716"/>
    <w:rsid w:val="00AC5BEF"/>
    <w:rsid w:val="00AC68BE"/>
    <w:rsid w:val="00AD0028"/>
    <w:rsid w:val="00AD20CE"/>
    <w:rsid w:val="00AD3477"/>
    <w:rsid w:val="00AE2F29"/>
    <w:rsid w:val="00AE4FA9"/>
    <w:rsid w:val="00AE4FCD"/>
    <w:rsid w:val="00AE5F4A"/>
    <w:rsid w:val="00AE7C82"/>
    <w:rsid w:val="00AF30A5"/>
    <w:rsid w:val="00AF3186"/>
    <w:rsid w:val="00AF5B6E"/>
    <w:rsid w:val="00B057CB"/>
    <w:rsid w:val="00B05B96"/>
    <w:rsid w:val="00B10136"/>
    <w:rsid w:val="00B11637"/>
    <w:rsid w:val="00B23EB4"/>
    <w:rsid w:val="00B30CA1"/>
    <w:rsid w:val="00B320DC"/>
    <w:rsid w:val="00B322FD"/>
    <w:rsid w:val="00B35A8E"/>
    <w:rsid w:val="00B37860"/>
    <w:rsid w:val="00B40062"/>
    <w:rsid w:val="00B4014F"/>
    <w:rsid w:val="00B40ED7"/>
    <w:rsid w:val="00B45635"/>
    <w:rsid w:val="00B52044"/>
    <w:rsid w:val="00B53898"/>
    <w:rsid w:val="00B539A1"/>
    <w:rsid w:val="00B53C15"/>
    <w:rsid w:val="00B544C1"/>
    <w:rsid w:val="00B615CC"/>
    <w:rsid w:val="00B6291B"/>
    <w:rsid w:val="00B7023F"/>
    <w:rsid w:val="00B7268A"/>
    <w:rsid w:val="00B762A2"/>
    <w:rsid w:val="00B7630C"/>
    <w:rsid w:val="00B81F70"/>
    <w:rsid w:val="00B92940"/>
    <w:rsid w:val="00B93137"/>
    <w:rsid w:val="00B9451F"/>
    <w:rsid w:val="00B955C4"/>
    <w:rsid w:val="00B96461"/>
    <w:rsid w:val="00BA1172"/>
    <w:rsid w:val="00BB32F0"/>
    <w:rsid w:val="00BB394A"/>
    <w:rsid w:val="00BB473F"/>
    <w:rsid w:val="00BC05A6"/>
    <w:rsid w:val="00BC10C2"/>
    <w:rsid w:val="00BC1448"/>
    <w:rsid w:val="00BC1CFB"/>
    <w:rsid w:val="00BD10A6"/>
    <w:rsid w:val="00BD2895"/>
    <w:rsid w:val="00BD3CB9"/>
    <w:rsid w:val="00BD3E31"/>
    <w:rsid w:val="00BD78DB"/>
    <w:rsid w:val="00BE50AA"/>
    <w:rsid w:val="00BE5121"/>
    <w:rsid w:val="00BE7316"/>
    <w:rsid w:val="00BE7C55"/>
    <w:rsid w:val="00BF00E3"/>
    <w:rsid w:val="00BF0C5F"/>
    <w:rsid w:val="00C04C22"/>
    <w:rsid w:val="00C06503"/>
    <w:rsid w:val="00C10827"/>
    <w:rsid w:val="00C11964"/>
    <w:rsid w:val="00C14277"/>
    <w:rsid w:val="00C236F4"/>
    <w:rsid w:val="00C25C0F"/>
    <w:rsid w:val="00C31A20"/>
    <w:rsid w:val="00C3321C"/>
    <w:rsid w:val="00C356E8"/>
    <w:rsid w:val="00C471ED"/>
    <w:rsid w:val="00C5056D"/>
    <w:rsid w:val="00C50F95"/>
    <w:rsid w:val="00C607C9"/>
    <w:rsid w:val="00C60C8E"/>
    <w:rsid w:val="00C64B15"/>
    <w:rsid w:val="00C65823"/>
    <w:rsid w:val="00C6615E"/>
    <w:rsid w:val="00C67F24"/>
    <w:rsid w:val="00C72782"/>
    <w:rsid w:val="00C730A2"/>
    <w:rsid w:val="00C75154"/>
    <w:rsid w:val="00C76D9F"/>
    <w:rsid w:val="00C83898"/>
    <w:rsid w:val="00C867BC"/>
    <w:rsid w:val="00C924ED"/>
    <w:rsid w:val="00C93A21"/>
    <w:rsid w:val="00C94E7B"/>
    <w:rsid w:val="00C954D7"/>
    <w:rsid w:val="00CA3630"/>
    <w:rsid w:val="00CA4EA1"/>
    <w:rsid w:val="00CA5E1B"/>
    <w:rsid w:val="00CA6F12"/>
    <w:rsid w:val="00CA74C4"/>
    <w:rsid w:val="00CA75DC"/>
    <w:rsid w:val="00CA7800"/>
    <w:rsid w:val="00CA7D25"/>
    <w:rsid w:val="00CB5849"/>
    <w:rsid w:val="00CB5D46"/>
    <w:rsid w:val="00CB5E73"/>
    <w:rsid w:val="00CB5E98"/>
    <w:rsid w:val="00CB6330"/>
    <w:rsid w:val="00CC39D2"/>
    <w:rsid w:val="00CD4346"/>
    <w:rsid w:val="00CD70EB"/>
    <w:rsid w:val="00CD719F"/>
    <w:rsid w:val="00CE19AC"/>
    <w:rsid w:val="00CE5938"/>
    <w:rsid w:val="00CE7F33"/>
    <w:rsid w:val="00CF08FF"/>
    <w:rsid w:val="00CF4CC3"/>
    <w:rsid w:val="00CF549A"/>
    <w:rsid w:val="00D01008"/>
    <w:rsid w:val="00D06875"/>
    <w:rsid w:val="00D07522"/>
    <w:rsid w:val="00D122BE"/>
    <w:rsid w:val="00D1530C"/>
    <w:rsid w:val="00D1613E"/>
    <w:rsid w:val="00D20C24"/>
    <w:rsid w:val="00D2126B"/>
    <w:rsid w:val="00D22CEB"/>
    <w:rsid w:val="00D253BF"/>
    <w:rsid w:val="00D31D9A"/>
    <w:rsid w:val="00D34E70"/>
    <w:rsid w:val="00D35775"/>
    <w:rsid w:val="00D35A55"/>
    <w:rsid w:val="00D363E8"/>
    <w:rsid w:val="00D41486"/>
    <w:rsid w:val="00D4173D"/>
    <w:rsid w:val="00D42CA7"/>
    <w:rsid w:val="00D43886"/>
    <w:rsid w:val="00D50089"/>
    <w:rsid w:val="00D517BA"/>
    <w:rsid w:val="00D54568"/>
    <w:rsid w:val="00D620D5"/>
    <w:rsid w:val="00D635CE"/>
    <w:rsid w:val="00D64AE7"/>
    <w:rsid w:val="00D64E17"/>
    <w:rsid w:val="00D7092D"/>
    <w:rsid w:val="00D76054"/>
    <w:rsid w:val="00D80A98"/>
    <w:rsid w:val="00D8769C"/>
    <w:rsid w:val="00D90F5D"/>
    <w:rsid w:val="00DA5F89"/>
    <w:rsid w:val="00DA6586"/>
    <w:rsid w:val="00DA6C89"/>
    <w:rsid w:val="00DB5096"/>
    <w:rsid w:val="00DB7918"/>
    <w:rsid w:val="00DC3562"/>
    <w:rsid w:val="00DC6F5D"/>
    <w:rsid w:val="00DC7AEA"/>
    <w:rsid w:val="00DD269D"/>
    <w:rsid w:val="00DD7C82"/>
    <w:rsid w:val="00DE1518"/>
    <w:rsid w:val="00DE2088"/>
    <w:rsid w:val="00DE6A97"/>
    <w:rsid w:val="00DF184E"/>
    <w:rsid w:val="00DF6863"/>
    <w:rsid w:val="00E02F60"/>
    <w:rsid w:val="00E070F1"/>
    <w:rsid w:val="00E07BA5"/>
    <w:rsid w:val="00E10A8C"/>
    <w:rsid w:val="00E10F93"/>
    <w:rsid w:val="00E1701D"/>
    <w:rsid w:val="00E22CF0"/>
    <w:rsid w:val="00E24BDF"/>
    <w:rsid w:val="00E252F6"/>
    <w:rsid w:val="00E2789D"/>
    <w:rsid w:val="00E367F4"/>
    <w:rsid w:val="00E40304"/>
    <w:rsid w:val="00E41BB9"/>
    <w:rsid w:val="00E4348E"/>
    <w:rsid w:val="00E510C9"/>
    <w:rsid w:val="00E55C4A"/>
    <w:rsid w:val="00E6212D"/>
    <w:rsid w:val="00E666BF"/>
    <w:rsid w:val="00E675C5"/>
    <w:rsid w:val="00E67BE7"/>
    <w:rsid w:val="00E70BE7"/>
    <w:rsid w:val="00E74111"/>
    <w:rsid w:val="00E81739"/>
    <w:rsid w:val="00E8236B"/>
    <w:rsid w:val="00E82BDD"/>
    <w:rsid w:val="00E844CC"/>
    <w:rsid w:val="00E855A5"/>
    <w:rsid w:val="00E91400"/>
    <w:rsid w:val="00E977FF"/>
    <w:rsid w:val="00E97DB3"/>
    <w:rsid w:val="00EA1C2B"/>
    <w:rsid w:val="00EA2475"/>
    <w:rsid w:val="00EA3F0B"/>
    <w:rsid w:val="00EA4674"/>
    <w:rsid w:val="00EA53D0"/>
    <w:rsid w:val="00EA632D"/>
    <w:rsid w:val="00EB1FF2"/>
    <w:rsid w:val="00EB32BB"/>
    <w:rsid w:val="00EB362B"/>
    <w:rsid w:val="00EC647D"/>
    <w:rsid w:val="00ED6D34"/>
    <w:rsid w:val="00EE1190"/>
    <w:rsid w:val="00EE2334"/>
    <w:rsid w:val="00EE2569"/>
    <w:rsid w:val="00EE4519"/>
    <w:rsid w:val="00EE5CD9"/>
    <w:rsid w:val="00EE7D59"/>
    <w:rsid w:val="00EF0CE5"/>
    <w:rsid w:val="00EF25B3"/>
    <w:rsid w:val="00EF4106"/>
    <w:rsid w:val="00EF6CC8"/>
    <w:rsid w:val="00EF789C"/>
    <w:rsid w:val="00F007A0"/>
    <w:rsid w:val="00F1043A"/>
    <w:rsid w:val="00F10E14"/>
    <w:rsid w:val="00F1132A"/>
    <w:rsid w:val="00F1175C"/>
    <w:rsid w:val="00F14070"/>
    <w:rsid w:val="00F14A61"/>
    <w:rsid w:val="00F14EC4"/>
    <w:rsid w:val="00F17B9C"/>
    <w:rsid w:val="00F20FAB"/>
    <w:rsid w:val="00F212C1"/>
    <w:rsid w:val="00F306DA"/>
    <w:rsid w:val="00F33E41"/>
    <w:rsid w:val="00F34F88"/>
    <w:rsid w:val="00F42F29"/>
    <w:rsid w:val="00F4356A"/>
    <w:rsid w:val="00F450C9"/>
    <w:rsid w:val="00F450E7"/>
    <w:rsid w:val="00F46D5E"/>
    <w:rsid w:val="00F504AF"/>
    <w:rsid w:val="00F50672"/>
    <w:rsid w:val="00F50C02"/>
    <w:rsid w:val="00F51122"/>
    <w:rsid w:val="00F511D1"/>
    <w:rsid w:val="00F51755"/>
    <w:rsid w:val="00F51FCB"/>
    <w:rsid w:val="00F527DF"/>
    <w:rsid w:val="00F57A16"/>
    <w:rsid w:val="00F6132E"/>
    <w:rsid w:val="00F61549"/>
    <w:rsid w:val="00F62E4B"/>
    <w:rsid w:val="00F726D8"/>
    <w:rsid w:val="00F73FD6"/>
    <w:rsid w:val="00F751E8"/>
    <w:rsid w:val="00F77B55"/>
    <w:rsid w:val="00F80207"/>
    <w:rsid w:val="00F80510"/>
    <w:rsid w:val="00F81314"/>
    <w:rsid w:val="00F83EF5"/>
    <w:rsid w:val="00F847DE"/>
    <w:rsid w:val="00F8554F"/>
    <w:rsid w:val="00F87C30"/>
    <w:rsid w:val="00F940B1"/>
    <w:rsid w:val="00F94961"/>
    <w:rsid w:val="00F94F85"/>
    <w:rsid w:val="00F962B5"/>
    <w:rsid w:val="00FA0442"/>
    <w:rsid w:val="00FA22E9"/>
    <w:rsid w:val="00FA4B61"/>
    <w:rsid w:val="00FB051D"/>
    <w:rsid w:val="00FB1692"/>
    <w:rsid w:val="00FB3016"/>
    <w:rsid w:val="00FB44B2"/>
    <w:rsid w:val="00FB71C1"/>
    <w:rsid w:val="00FB7362"/>
    <w:rsid w:val="00FB7615"/>
    <w:rsid w:val="00FC1065"/>
    <w:rsid w:val="00FD0418"/>
    <w:rsid w:val="00FD29A2"/>
    <w:rsid w:val="00FD2BFB"/>
    <w:rsid w:val="00FD32A2"/>
    <w:rsid w:val="00FD60CA"/>
    <w:rsid w:val="00FD6F76"/>
    <w:rsid w:val="00FE004A"/>
    <w:rsid w:val="00FE3169"/>
    <w:rsid w:val="00FE4A41"/>
    <w:rsid w:val="00FF252A"/>
    <w:rsid w:val="00FF3D9D"/>
    <w:rsid w:val="00FF617A"/>
    <w:rsid w:val="00FF67BD"/>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95BBFE"/>
  <w15:chartTrackingRefBased/>
  <w15:docId w15:val="{2F8C6226-793A-4C8C-885A-FE964A49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3" w:qFormat="1"/>
    <w:lsdException w:name="toc 1" w:uiPriority="39"/>
    <w:lsdException w:name="toc 2" w:uiPriority="39"/>
    <w:lsdException w:name="Title" w:qFormat="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F29"/>
    <w:pPr>
      <w:spacing w:before="120" w:after="120" w:line="300" w:lineRule="atLeast"/>
    </w:pPr>
    <w:rPr>
      <w:rFonts w:ascii="Arial" w:eastAsia="Times New Roman" w:hAnsi="Arial"/>
      <w:szCs w:val="24"/>
    </w:rPr>
  </w:style>
  <w:style w:type="paragraph" w:styleId="Heading1">
    <w:name w:val="heading 1"/>
    <w:basedOn w:val="Normal"/>
    <w:next w:val="Normal"/>
    <w:link w:val="Heading1Char"/>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Arial" w:eastAsia="Times New Roman" w:hAnsi="Arial" w:cs="Arial"/>
      <w:bCs/>
      <w:iCs/>
      <w:color w:val="008576"/>
      <w:sz w:val="80"/>
      <w:szCs w:val="28"/>
      <w:lang w:eastAsia="en-GB"/>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lang w:eastAsia="en-GB"/>
    </w:rPr>
  </w:style>
  <w:style w:type="character" w:customStyle="1" w:styleId="Heading8Char">
    <w:name w:val="Heading 8 Char"/>
    <w:link w:val="Heading8"/>
    <w:rsid w:val="00313E9E"/>
    <w:rPr>
      <w:rFonts w:ascii="Calibri" w:eastAsia="MS Gothic" w:hAnsi="Calibri"/>
      <w:color w:val="363636"/>
      <w:lang w:eastAsia="en-GB"/>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lang w:eastAsia="en-GB"/>
    </w:rPr>
  </w:style>
  <w:style w:type="character" w:customStyle="1" w:styleId="ListBullet2Char">
    <w:name w:val="List Bullet 2 Char"/>
    <w:link w:val="ListBullet2"/>
    <w:rsid w:val="00313E9E"/>
    <w:rPr>
      <w:rFonts w:ascii="Arial" w:eastAsia="Times New Roman" w:hAnsi="Arial"/>
      <w:szCs w:val="24"/>
      <w:lang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lang w:eastAsia="en-GB"/>
    </w:rPr>
  </w:style>
  <w:style w:type="character" w:customStyle="1" w:styleId="Heading5Char">
    <w:name w:val="Heading 5 Char"/>
    <w:link w:val="Heading5"/>
    <w:rsid w:val="00313E9E"/>
    <w:rPr>
      <w:rFonts w:ascii="Calibri" w:eastAsia="MS Gothic" w:hAnsi="Calibri"/>
      <w:color w:val="244061"/>
      <w:szCs w:val="24"/>
      <w:lang w:eastAsia="en-GB"/>
    </w:rPr>
  </w:style>
  <w:style w:type="character" w:customStyle="1" w:styleId="Heading6Char">
    <w:name w:val="Heading 6 Char"/>
    <w:link w:val="Heading6"/>
    <w:rsid w:val="00313E9E"/>
    <w:rPr>
      <w:rFonts w:ascii="Calibri" w:eastAsia="MS Gothic" w:hAnsi="Calibri"/>
      <w:i/>
      <w:iCs/>
      <w:color w:val="244061"/>
      <w:szCs w:val="24"/>
      <w:lang w:eastAsia="en-GB"/>
    </w:rPr>
  </w:style>
  <w:style w:type="character" w:customStyle="1" w:styleId="Heading7Char">
    <w:name w:val="Heading 7 Char"/>
    <w:link w:val="Heading7"/>
    <w:rsid w:val="00313E9E"/>
    <w:rPr>
      <w:rFonts w:ascii="Calibri" w:eastAsia="MS Gothic" w:hAnsi="Calibri"/>
      <w:i/>
      <w:iCs/>
      <w:color w:val="404040"/>
      <w:szCs w:val="24"/>
      <w:lang w:eastAsia="en-GB"/>
    </w:rPr>
  </w:style>
  <w:style w:type="character" w:customStyle="1" w:styleId="Heading9Char">
    <w:name w:val="Heading 9 Char"/>
    <w:link w:val="Heading9"/>
    <w:rsid w:val="00313E9E"/>
    <w:rPr>
      <w:rFonts w:ascii="Calibri" w:eastAsia="MS Gothic" w:hAnsi="Calibri"/>
      <w:i/>
      <w:iCs/>
      <w:color w:val="363636"/>
      <w:lang w:eastAsia="en-GB"/>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lang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lang w:eastAsia="en-GB"/>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Arial" w:eastAsia="Times New Roman" w:hAnsi="Arial"/>
      <w:i/>
      <w:iCs/>
      <w:color w:val="404040"/>
      <w:szCs w:val="24"/>
    </w:rPr>
  </w:style>
  <w:style w:type="paragraph" w:customStyle="1" w:styleId="UNC1Mod">
    <w:name w:val="UNC 1 Mod"/>
    <w:basedOn w:val="Contents01"/>
    <w:next w:val="Normal"/>
    <w:link w:val="UNC1ModChar"/>
    <w:qFormat/>
    <w:rsid w:val="00CA3630"/>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Arial" w:eastAsia="Times New Roman" w:hAnsi="Arial" w:cs="Arial"/>
      <w:bCs/>
      <w:color w:val="FFFFFF"/>
      <w:kern w:val="32"/>
      <w:sz w:val="28"/>
      <w:szCs w:val="32"/>
      <w:shd w:val="clear" w:color="auto" w:fill="00B274"/>
      <w:lang w:eastAsia="en-GB"/>
    </w:rPr>
  </w:style>
  <w:style w:type="character" w:customStyle="1" w:styleId="UNC1ModChar">
    <w:name w:val="UNC 1 Mod Char"/>
    <w:link w:val="UNC1Mod"/>
    <w:rsid w:val="00CA3630"/>
    <w:rPr>
      <w:rFonts w:ascii="Arial" w:eastAsia="Times New Roman" w:hAnsi="Arial" w:cs="Arial"/>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Arial" w:eastAsia="Times New Roman" w:hAnsi="Arial" w:cs="Arial"/>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Arial" w:eastAsia="Times New Roman" w:hAnsi="Arial" w:cs="Arial"/>
      <w:b w:val="0"/>
      <w:bCs/>
      <w:color w:val="FFFFFF"/>
      <w:kern w:val="32"/>
      <w:sz w:val="28"/>
      <w:szCs w:val="28"/>
      <w:shd w:val="clear" w:color="auto" w:fill="0096D7"/>
    </w:rPr>
  </w:style>
  <w:style w:type="character" w:customStyle="1" w:styleId="UNCChar">
    <w:name w:val="UNC Char"/>
    <w:link w:val="UNC"/>
    <w:rsid w:val="009E76C1"/>
    <w:rPr>
      <w:rFonts w:ascii="Arial" w:eastAsia="Times New Roman" w:hAnsi="Arial" w:cs="Arial"/>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Arial" w:eastAsia="Times New Roman" w:hAnsi="Arial" w:cs="Arial"/>
      <w:bCs/>
      <w:color w:val="FFFFFF"/>
      <w:kern w:val="32"/>
      <w:sz w:val="28"/>
      <w:szCs w:val="32"/>
      <w:shd w:val="clear" w:color="auto" w:fill="0096D7"/>
      <w:lang w:eastAsia="en-GB"/>
    </w:rPr>
  </w:style>
  <w:style w:type="character" w:customStyle="1" w:styleId="UNC2WGRChar">
    <w:name w:val="UNC 2 WGR Char"/>
    <w:link w:val="UNC2WGR"/>
    <w:rsid w:val="00C6615E"/>
    <w:rPr>
      <w:rFonts w:ascii="Arial" w:eastAsia="Times New Roman" w:hAnsi="Arial" w:cs="Arial"/>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Arial" w:eastAsia="Times New Roman" w:hAnsi="Arial" w:cs="Arial"/>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Arial" w:eastAsia="Times New Roman" w:hAnsi="Arial" w:cs="Arial"/>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Arial" w:eastAsia="Times New Roman" w:hAnsi="Arial" w:cs="Arial"/>
      <w:bCs/>
      <w:color w:val="FFFFFF"/>
      <w:kern w:val="32"/>
      <w:shd w:val="clear" w:color="auto" w:fill="F59114"/>
    </w:rPr>
  </w:style>
  <w:style w:type="paragraph" w:styleId="Revision">
    <w:name w:val="Revision"/>
    <w:hidden/>
    <w:rsid w:val="00F83EF5"/>
    <w:rPr>
      <w:rFonts w:ascii="Arial" w:eastAsia="Times New Roman" w:hAnsi="Arial"/>
      <w:szCs w:val="24"/>
    </w:rPr>
  </w:style>
  <w:style w:type="character" w:customStyle="1" w:styleId="UNC4FMRChar">
    <w:name w:val="UNC 4 FMR Char"/>
    <w:link w:val="UNC4FMR"/>
    <w:rsid w:val="001D2BFA"/>
    <w:rPr>
      <w:rFonts w:ascii="Arial" w:eastAsia="Times New Roman" w:hAnsi="Arial" w:cs="Arial"/>
      <w:b/>
      <w:bCs/>
      <w:color w:val="FFFFFF"/>
      <w:kern w:val="32"/>
      <w:sz w:val="28"/>
      <w:szCs w:val="28"/>
      <w:shd w:val="clear" w:color="auto" w:fill="F59114"/>
    </w:rPr>
  </w:style>
  <w:style w:type="paragraph" w:styleId="FootnoteText">
    <w:name w:val="footnote text"/>
    <w:basedOn w:val="Normal"/>
    <w:link w:val="FootnoteTextChar"/>
    <w:rsid w:val="00E252F6"/>
    <w:rPr>
      <w:szCs w:val="20"/>
    </w:rPr>
  </w:style>
  <w:style w:type="character" w:customStyle="1" w:styleId="FootnoteTextChar">
    <w:name w:val="Footnote Text Char"/>
    <w:link w:val="FootnoteText"/>
    <w:rsid w:val="00E252F6"/>
    <w:rPr>
      <w:rFonts w:ascii="Arial" w:eastAsia="Times New Roman" w:hAnsi="Arial"/>
    </w:rPr>
  </w:style>
  <w:style w:type="character" w:styleId="FootnoteReference">
    <w:name w:val="footnote reference"/>
    <w:rsid w:val="00E252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1170252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gasgovernance.co.uk" TargetMode="External"/><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hris.warner@cadentgas.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enquiries@gasgovernance.co.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simon.harris@xoserve.com"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mailto:UKLink@xoserve.com"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colin.blair2@scottishpow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nquiries@gasgovernance.co.uk" TargetMode="External"/><Relationship Id="rId22" Type="http://schemas.openxmlformats.org/officeDocument/2006/relationships/image" Target="media/image10.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asgovernance.co.uk/06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1D56-BF4E-412D-915E-3B840711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Joint Office of Gas Transporters</Company>
  <LinksUpToDate>false</LinksUpToDate>
  <CharactersWithSpaces>10245</CharactersWithSpaces>
  <SharedDoc>false</SharedDoc>
  <HyperlinkBase/>
  <HLinks>
    <vt:vector size="36" baseType="variant">
      <vt:variant>
        <vt:i4>1835133</vt:i4>
      </vt:variant>
      <vt:variant>
        <vt:i4>42</vt:i4>
      </vt:variant>
      <vt:variant>
        <vt:i4>0</vt:i4>
      </vt:variant>
      <vt:variant>
        <vt:i4>5</vt:i4>
      </vt:variant>
      <vt:variant>
        <vt:lpwstr>mailto:simon.harris@xoserve.com</vt:lpwstr>
      </vt:variant>
      <vt:variant>
        <vt:lpwstr/>
      </vt:variant>
      <vt:variant>
        <vt:i4>6815836</vt:i4>
      </vt:variant>
      <vt:variant>
        <vt:i4>39</vt:i4>
      </vt:variant>
      <vt:variant>
        <vt:i4>0</vt:i4>
      </vt:variant>
      <vt:variant>
        <vt:i4>5</vt:i4>
      </vt:variant>
      <vt:variant>
        <vt:lpwstr>mailto:UKLink@xoserve.com</vt:lpwstr>
      </vt:variant>
      <vt:variant>
        <vt:lpwstr/>
      </vt:variant>
      <vt:variant>
        <vt:i4>7274584</vt:i4>
      </vt:variant>
      <vt:variant>
        <vt:i4>36</vt:i4>
      </vt:variant>
      <vt:variant>
        <vt:i4>0</vt:i4>
      </vt:variant>
      <vt:variant>
        <vt:i4>5</vt:i4>
      </vt:variant>
      <vt:variant>
        <vt:lpwstr>mailto:colin.blair2@scottishpower.com</vt:lpwstr>
      </vt:variant>
      <vt:variant>
        <vt:lpwstr/>
      </vt:variant>
      <vt:variant>
        <vt:i4>5767218</vt:i4>
      </vt:variant>
      <vt:variant>
        <vt:i4>33</vt:i4>
      </vt:variant>
      <vt:variant>
        <vt:i4>0</vt:i4>
      </vt:variant>
      <vt:variant>
        <vt:i4>5</vt:i4>
      </vt:variant>
      <vt:variant>
        <vt:lpwstr>mailto:enquiries@gasgovernance.co.uk</vt:lpwstr>
      </vt:variant>
      <vt:variant>
        <vt:lpwstr/>
      </vt:variant>
      <vt:variant>
        <vt:i4>7471229</vt:i4>
      </vt:variant>
      <vt:variant>
        <vt:i4>0</vt:i4>
      </vt:variant>
      <vt:variant>
        <vt:i4>0</vt:i4>
      </vt:variant>
      <vt:variant>
        <vt:i4>5</vt:i4>
      </vt:variant>
      <vt:variant>
        <vt:lpwstr>http://www.gasgovernance.co.uk/0649</vt:lpwstr>
      </vt:variant>
      <vt:variant>
        <vt:lpwstr/>
      </vt:variant>
      <vt:variant>
        <vt:i4>5767218</vt:i4>
      </vt:variant>
      <vt:variant>
        <vt:i4>0</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cp:lastModifiedBy>Bob Fletcher</cp:lastModifiedBy>
  <cp:revision>15</cp:revision>
  <cp:lastPrinted>2019-03-19T11:15:00Z</cp:lastPrinted>
  <dcterms:created xsi:type="dcterms:W3CDTF">2019-03-21T07:52:00Z</dcterms:created>
  <dcterms:modified xsi:type="dcterms:W3CDTF">2019-03-21T08:26:00Z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-409324294</vt:i4>
  </property>
  <property fmtid="{D5CDD505-2E9C-101B-9397-08002B2CF9AE}" pid="4" name="_EmailSubject">
    <vt:lpwstr>EXT || FW: RE: New modification for March Panel - Data Permissions Matrix update for MAPs</vt:lpwstr>
  </property>
  <property fmtid="{D5CDD505-2E9C-101B-9397-08002B2CF9AE}" pid="5" name="_AuthorEmail">
    <vt:lpwstr>andy.j.miller@xoserve.com</vt:lpwstr>
  </property>
  <property fmtid="{D5CDD505-2E9C-101B-9397-08002B2CF9AE}" pid="6" name="_AuthorEmailDisplayName">
    <vt:lpwstr>Miller, Andy J</vt:lpwstr>
  </property>
  <property fmtid="{D5CDD505-2E9C-101B-9397-08002B2CF9AE}" pid="7" name="_PreviousAdHocReviewCycleID">
    <vt:i4>-1176045194</vt:i4>
  </property>
  <property fmtid="{D5CDD505-2E9C-101B-9397-08002B2CF9AE}" pid="8" name="_ReviewingToolsShownOnce">
    <vt:lpwstr/>
  </property>
</Properties>
</file>