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36DDFBE5" wp14:editId="7D153FE1">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D1" w:rsidRDefault="005F01D1" w:rsidP="00146769">
      <w:pPr>
        <w:spacing w:after="0" w:line="240" w:lineRule="auto"/>
        <w:jc w:val="center"/>
        <w:rPr>
          <w:rFonts w:asciiTheme="majorHAnsi" w:hAnsiTheme="majorHAnsi" w:cstheme="majorHAnsi"/>
          <w:b/>
          <w:color w:val="3E5AA8"/>
          <w:sz w:val="60"/>
          <w:szCs w:val="60"/>
        </w:rPr>
      </w:pP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4B72F8">
        <w:rPr>
          <w:rFonts w:cs="Arial"/>
          <w:b/>
          <w:color w:val="3E5AA8" w:themeColor="accent1"/>
          <w:sz w:val="22"/>
          <w:szCs w:val="22"/>
        </w:rPr>
        <w:t>XRN4795</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34083B7" wp14:editId="4D09C963">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0AFD0"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0B7FC6DD" wp14:editId="3FFCD557">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CAD1B"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rsidTr="00D20DD4">
        <w:tc>
          <w:tcPr>
            <w:tcW w:w="5000" w:type="pct"/>
            <w:gridSpan w:val="3"/>
            <w:shd w:val="clear" w:color="auto" w:fill="FCB556"/>
          </w:tcPr>
          <w:p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rsidR="006A724E" w:rsidRPr="00683A0C" w:rsidRDefault="00F644C1" w:rsidP="00BB5A00">
            <w:pPr>
              <w:rPr>
                <w:rFonts w:ascii="Arial" w:hAnsi="Arial" w:cs="Arial"/>
                <w:sz w:val="20"/>
                <w:szCs w:val="16"/>
              </w:rPr>
            </w:pPr>
            <w:r>
              <w:rPr>
                <w:rFonts w:ascii="Arial" w:hAnsi="Arial" w:cs="Arial"/>
                <w:sz w:val="20"/>
                <w:szCs w:val="16"/>
              </w:rPr>
              <w:t>Amendments to the PARR (520a) reporting</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rsidR="006A724E" w:rsidRPr="00683A0C" w:rsidRDefault="00F644C1" w:rsidP="00BB5A00">
            <w:pPr>
              <w:rPr>
                <w:rFonts w:ascii="Arial" w:hAnsi="Arial" w:cs="Arial"/>
                <w:sz w:val="20"/>
                <w:szCs w:val="16"/>
              </w:rPr>
            </w:pPr>
            <w:r>
              <w:rPr>
                <w:rFonts w:ascii="Arial" w:hAnsi="Arial" w:cs="Arial"/>
                <w:sz w:val="20"/>
                <w:szCs w:val="16"/>
              </w:rPr>
              <w:t>23</w:t>
            </w:r>
            <w:r w:rsidRPr="00F644C1">
              <w:rPr>
                <w:rFonts w:ascii="Arial" w:hAnsi="Arial" w:cs="Arial"/>
                <w:sz w:val="20"/>
                <w:szCs w:val="16"/>
                <w:vertAlign w:val="superscript"/>
              </w:rPr>
              <w:t>rd</w:t>
            </w:r>
            <w:r>
              <w:rPr>
                <w:rFonts w:ascii="Arial" w:hAnsi="Arial" w:cs="Arial"/>
                <w:sz w:val="20"/>
                <w:szCs w:val="16"/>
              </w:rPr>
              <w:t xml:space="preserve"> October</w:t>
            </w:r>
            <w:r w:rsidR="001503B8">
              <w:rPr>
                <w:rFonts w:ascii="Arial" w:hAnsi="Arial" w:cs="Arial"/>
                <w:sz w:val="20"/>
                <w:szCs w:val="16"/>
              </w:rPr>
              <w:t xml:space="preserve"> </w:t>
            </w:r>
            <w:r w:rsidR="001503B8" w:rsidRPr="007108C2">
              <w:rPr>
                <w:rFonts w:ascii="Arial" w:hAnsi="Arial" w:cs="Arial"/>
                <w:color w:val="000000" w:themeColor="text1"/>
                <w:sz w:val="20"/>
                <w:szCs w:val="16"/>
              </w:rPr>
              <w:t>2018</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6A724E" w:rsidRPr="00683A0C" w:rsidRDefault="00F644C1" w:rsidP="00BB5A00">
            <w:pPr>
              <w:rPr>
                <w:rFonts w:ascii="Arial" w:hAnsi="Arial" w:cs="Arial"/>
                <w:sz w:val="20"/>
                <w:szCs w:val="16"/>
              </w:rPr>
            </w:pPr>
            <w:r>
              <w:rPr>
                <w:rFonts w:ascii="Arial" w:hAnsi="Arial" w:cs="Arial"/>
                <w:sz w:val="20"/>
                <w:szCs w:val="16"/>
              </w:rPr>
              <w:t>Performance Assurance committee</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6A724E" w:rsidRPr="00683A0C" w:rsidRDefault="00F644C1" w:rsidP="00BB5A00">
            <w:pPr>
              <w:rPr>
                <w:rFonts w:ascii="Arial" w:hAnsi="Arial" w:cs="Arial"/>
                <w:sz w:val="20"/>
                <w:szCs w:val="16"/>
              </w:rPr>
            </w:pPr>
            <w:r>
              <w:rPr>
                <w:rFonts w:ascii="Arial" w:hAnsi="Arial" w:cs="Arial"/>
                <w:sz w:val="20"/>
                <w:szCs w:val="16"/>
              </w:rPr>
              <w:t>John Welch</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6A724E" w:rsidRPr="00683A0C" w:rsidRDefault="00F644C1" w:rsidP="00BB5A00">
            <w:pPr>
              <w:rPr>
                <w:rFonts w:ascii="Arial" w:hAnsi="Arial" w:cs="Arial"/>
                <w:sz w:val="20"/>
                <w:szCs w:val="16"/>
              </w:rPr>
            </w:pPr>
            <w:r>
              <w:rPr>
                <w:rFonts w:ascii="Arial" w:hAnsi="Arial" w:cs="Arial"/>
                <w:sz w:val="20"/>
                <w:szCs w:val="16"/>
              </w:rPr>
              <w:t>John.welch</w:t>
            </w:r>
            <w:r w:rsidR="00B75EAE">
              <w:rPr>
                <w:rFonts w:ascii="Arial" w:hAnsi="Arial" w:cs="Arial"/>
                <w:sz w:val="20"/>
                <w:szCs w:val="16"/>
              </w:rPr>
              <w:t>@npower.com</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rsidR="006A724E" w:rsidRPr="00683A0C" w:rsidRDefault="00B75EAE" w:rsidP="00BB5A00">
            <w:pPr>
              <w:rPr>
                <w:rFonts w:ascii="Arial" w:hAnsi="Arial" w:cs="Arial"/>
                <w:sz w:val="20"/>
                <w:szCs w:val="16"/>
              </w:rPr>
            </w:pPr>
            <w:r>
              <w:rPr>
                <w:rFonts w:ascii="Arial" w:hAnsi="Arial" w:cs="Arial"/>
                <w:sz w:val="20"/>
                <w:szCs w:val="16"/>
              </w:rPr>
              <w:t>Emma Smith</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rsidR="006A724E" w:rsidRPr="00683A0C" w:rsidRDefault="00B75EAE" w:rsidP="00BB5A00">
            <w:pPr>
              <w:rPr>
                <w:rFonts w:ascii="Arial" w:hAnsi="Arial" w:cs="Arial"/>
                <w:sz w:val="20"/>
                <w:szCs w:val="16"/>
              </w:rPr>
            </w:pPr>
            <w:r>
              <w:rPr>
                <w:rFonts w:ascii="Arial" w:hAnsi="Arial" w:cs="Arial"/>
                <w:sz w:val="20"/>
                <w:szCs w:val="16"/>
              </w:rPr>
              <w:t>Emma.Smith@xoserve.com</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AC1AA5" w:rsidRPr="00683A0C" w:rsidRDefault="00AC1AA5" w:rsidP="00AC1AA5">
            <w:pPr>
              <w:rPr>
                <w:rFonts w:ascii="Arial" w:hAnsi="Arial" w:cs="Arial"/>
                <w:sz w:val="20"/>
                <w:szCs w:val="16"/>
              </w:rPr>
            </w:pPr>
            <w:r w:rsidRPr="00F42CAD">
              <w:rPr>
                <w:rFonts w:ascii="Arial" w:hAnsi="Arial" w:cs="Arial"/>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t>
            </w:r>
            <w:r w:rsidR="004F14D4" w:rsidRPr="00F42CAD">
              <w:rPr>
                <w:rFonts w:ascii="Arial" w:hAnsi="Arial" w:cs="Arial"/>
                <w:b/>
                <w:sz w:val="20"/>
                <w:szCs w:val="16"/>
              </w:rPr>
              <w:t>With DSG</w:t>
            </w:r>
            <w:r w:rsidR="00F42CAD">
              <w:rPr>
                <w:rFonts w:ascii="Arial" w:hAnsi="Arial" w:cs="Arial"/>
                <w:b/>
                <w:sz w:val="20"/>
                <w:szCs w:val="16"/>
              </w:rPr>
              <w:t>*</w:t>
            </w:r>
            <w:r w:rsidR="004F14D4">
              <w:rPr>
                <w:rFonts w:ascii="Arial" w:hAnsi="Arial" w:cs="Arial"/>
                <w:sz w:val="20"/>
                <w:szCs w:val="16"/>
              </w:rPr>
              <w:t xml:space="preserve"> / Out for review</w:t>
            </w:r>
            <w:r w:rsidRPr="00683A0C">
              <w:rPr>
                <w:rFonts w:ascii="Arial" w:hAnsi="Arial" w:cs="Arial"/>
                <w:sz w:val="20"/>
                <w:szCs w:val="16"/>
              </w:rPr>
              <w:t xml:space="preserve"> / Voting / Approved or Rejected</w:t>
            </w:r>
            <w:r w:rsidR="00F42CAD">
              <w:rPr>
                <w:rFonts w:ascii="Arial" w:hAnsi="Arial" w:cs="Arial"/>
                <w:sz w:val="20"/>
                <w:szCs w:val="16"/>
              </w:rPr>
              <w:t xml:space="preserve"> </w:t>
            </w:r>
            <w:r w:rsidR="00F42CAD" w:rsidRPr="00F42CAD">
              <w:rPr>
                <w:rFonts w:ascii="Arial" w:hAnsi="Arial" w:cs="Arial"/>
                <w:b/>
                <w:sz w:val="20"/>
                <w:szCs w:val="16"/>
              </w:rPr>
              <w:t>*with PAC</w:t>
            </w:r>
          </w:p>
        </w:tc>
      </w:tr>
      <w:tr w:rsidR="00AC1AA5" w:rsidRPr="00683A0C" w:rsidTr="0037153A">
        <w:tc>
          <w:tcPr>
            <w:tcW w:w="5000" w:type="pct"/>
            <w:gridSpan w:val="3"/>
            <w:shd w:val="clear" w:color="auto" w:fill="FCB556"/>
          </w:tcPr>
          <w:p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AC1AA5" w:rsidRPr="00683A0C" w:rsidRDefault="00790106"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4E48F6">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rsidR="00AF7AF4" w:rsidRDefault="00790106"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rsidR="00AF7AF4" w:rsidRDefault="00790106"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73000E">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rsidR="007765B1" w:rsidRPr="00546905" w:rsidRDefault="00790106" w:rsidP="00546905">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rsidTr="0037153A">
        <w:tc>
          <w:tcPr>
            <w:tcW w:w="5000" w:type="pct"/>
            <w:gridSpan w:val="3"/>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3"/>
            <w:tcBorders>
              <w:bottom w:val="single" w:sz="4" w:space="0" w:color="auto"/>
            </w:tcBorders>
          </w:tcPr>
          <w:p w:rsidR="00AC1AA5" w:rsidRDefault="00F42CAD"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Require 4</w:t>
            </w:r>
            <w:r w:rsidR="00B75EAE">
              <w:rPr>
                <w:rFonts w:ascii="Arial" w:hAnsi="Arial" w:cs="Arial"/>
                <w:b/>
                <w:bCs/>
                <w:iCs/>
                <w:color w:val="000000" w:themeColor="text1"/>
                <w:lang w:val="en-US"/>
              </w:rPr>
              <w:t xml:space="preserve"> changes to be made to the </w:t>
            </w:r>
            <w:r w:rsidR="000413B9">
              <w:rPr>
                <w:rFonts w:ascii="Arial" w:hAnsi="Arial" w:cs="Arial"/>
                <w:b/>
                <w:bCs/>
                <w:iCs/>
                <w:color w:val="000000" w:themeColor="text1"/>
                <w:lang w:val="en-US"/>
              </w:rPr>
              <w:t xml:space="preserve">existing </w:t>
            </w:r>
            <w:r w:rsidR="00B75EAE">
              <w:rPr>
                <w:rFonts w:ascii="Arial" w:hAnsi="Arial" w:cs="Arial"/>
                <w:b/>
                <w:bCs/>
                <w:iCs/>
                <w:color w:val="000000" w:themeColor="text1"/>
                <w:lang w:val="en-US"/>
              </w:rPr>
              <w:t>PARR (MOD520a) reporting:</w:t>
            </w:r>
          </w:p>
          <w:p w:rsidR="00B75EAE" w:rsidRDefault="00B75EAE"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Reporting to only provide the data for those Users that have a portfolio and are relevant to be shown the reporting</w:t>
            </w:r>
          </w:p>
          <w:p w:rsidR="00963A64" w:rsidRDefault="00963A64"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Provide</w:t>
            </w:r>
            <w:r w:rsidR="004807E1">
              <w:rPr>
                <w:rFonts w:cs="Arial"/>
                <w:b/>
                <w:bCs/>
                <w:iCs/>
                <w:color w:val="000000" w:themeColor="text1"/>
                <w:lang w:val="en-US"/>
              </w:rPr>
              <w:t xml:space="preserve"> reporting at M-</w:t>
            </w:r>
            <w:r>
              <w:rPr>
                <w:rFonts w:cs="Arial"/>
                <w:b/>
                <w:bCs/>
                <w:iCs/>
                <w:color w:val="000000" w:themeColor="text1"/>
                <w:lang w:val="en-US"/>
              </w:rPr>
              <w:t>1</w:t>
            </w:r>
            <w:r w:rsidR="004807E1">
              <w:rPr>
                <w:rFonts w:cs="Arial"/>
                <w:b/>
                <w:bCs/>
                <w:iCs/>
                <w:color w:val="000000" w:themeColor="text1"/>
                <w:lang w:val="en-US"/>
              </w:rPr>
              <w:t xml:space="preserve"> where possible (currently M-</w:t>
            </w:r>
            <w:r>
              <w:rPr>
                <w:rFonts w:cs="Arial"/>
                <w:b/>
                <w:bCs/>
                <w:iCs/>
                <w:color w:val="000000" w:themeColor="text1"/>
                <w:lang w:val="en-US"/>
              </w:rPr>
              <w:t>2</w:t>
            </w:r>
            <w:r w:rsidR="004807E1">
              <w:rPr>
                <w:rFonts w:cs="Arial"/>
                <w:b/>
                <w:bCs/>
                <w:iCs/>
                <w:color w:val="000000" w:themeColor="text1"/>
                <w:lang w:val="en-US"/>
              </w:rPr>
              <w:t xml:space="preserve"> for some reports</w:t>
            </w:r>
            <w:r>
              <w:rPr>
                <w:rFonts w:cs="Arial"/>
                <w:b/>
                <w:bCs/>
                <w:iCs/>
                <w:color w:val="000000" w:themeColor="text1"/>
                <w:lang w:val="en-US"/>
              </w:rPr>
              <w:t>)</w:t>
            </w:r>
          </w:p>
          <w:p w:rsidR="00963A64" w:rsidRDefault="00963A64"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Amend read performance report to report the total number of reads received for the month per class (currently only provides positive reporting where all expected reads have been received for the month per supply point</w:t>
            </w:r>
            <w:r w:rsidR="004807E1">
              <w:rPr>
                <w:rFonts w:cs="Arial"/>
                <w:b/>
                <w:bCs/>
                <w:iCs/>
                <w:color w:val="000000" w:themeColor="text1"/>
                <w:lang w:val="en-US"/>
              </w:rPr>
              <w:t>/class</w:t>
            </w:r>
            <w:r>
              <w:rPr>
                <w:rFonts w:cs="Arial"/>
                <w:b/>
                <w:bCs/>
                <w:iCs/>
                <w:color w:val="000000" w:themeColor="text1"/>
                <w:lang w:val="en-US"/>
              </w:rPr>
              <w:t>)</w:t>
            </w:r>
          </w:p>
          <w:p w:rsidR="00004345" w:rsidRDefault="00004345"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Run and issue the reports earlier in the month (ideally by 10</w:t>
            </w:r>
            <w:r w:rsidRPr="00004345">
              <w:rPr>
                <w:rFonts w:cs="Arial"/>
                <w:b/>
                <w:bCs/>
                <w:iCs/>
                <w:color w:val="000000" w:themeColor="text1"/>
                <w:vertAlign w:val="superscript"/>
                <w:lang w:val="en-US"/>
              </w:rPr>
              <w:t>th</w:t>
            </w:r>
            <w:r>
              <w:rPr>
                <w:rFonts w:cs="Arial"/>
                <w:b/>
                <w:bCs/>
                <w:iCs/>
                <w:color w:val="000000" w:themeColor="text1"/>
                <w:lang w:val="en-US"/>
              </w:rPr>
              <w:t xml:space="preserve"> Calendar of the month)</w:t>
            </w:r>
            <w:r w:rsidR="00F42CAD">
              <w:rPr>
                <w:rFonts w:cs="Arial"/>
                <w:b/>
                <w:bCs/>
                <w:iCs/>
                <w:color w:val="000000" w:themeColor="text1"/>
                <w:lang w:val="en-US"/>
              </w:rPr>
              <w:t>, currently the 20</w:t>
            </w:r>
            <w:r w:rsidR="00F42CAD" w:rsidRPr="00F42CAD">
              <w:rPr>
                <w:rFonts w:cs="Arial"/>
                <w:b/>
                <w:bCs/>
                <w:iCs/>
                <w:color w:val="000000" w:themeColor="text1"/>
                <w:vertAlign w:val="superscript"/>
                <w:lang w:val="en-US"/>
              </w:rPr>
              <w:t>th</w:t>
            </w:r>
            <w:r w:rsidR="00F42CAD">
              <w:rPr>
                <w:rFonts w:cs="Arial"/>
                <w:b/>
                <w:bCs/>
                <w:iCs/>
                <w:color w:val="000000" w:themeColor="text1"/>
                <w:lang w:val="en-US"/>
              </w:rPr>
              <w:t xml:space="preserve"> of the month.</w:t>
            </w:r>
          </w:p>
          <w:p w:rsidR="00F42CAD" w:rsidRDefault="00F42CAD" w:rsidP="00F42CAD">
            <w:pPr>
              <w:spacing w:beforeLines="40" w:before="96" w:afterLines="40" w:after="96"/>
              <w:rPr>
                <w:rFonts w:cs="Arial"/>
                <w:b/>
                <w:bCs/>
                <w:iCs/>
                <w:color w:val="000000" w:themeColor="text1"/>
                <w:lang w:val="en-US"/>
              </w:rPr>
            </w:pPr>
            <w:r>
              <w:rPr>
                <w:rFonts w:cs="Arial"/>
                <w:b/>
                <w:bCs/>
                <w:iCs/>
                <w:color w:val="000000" w:themeColor="text1"/>
                <w:lang w:val="en-US"/>
              </w:rPr>
              <w:t>For any reports that provide a historical view of performance the above changes will also be required to the history also.</w:t>
            </w:r>
          </w:p>
          <w:p w:rsidR="00F42CAD" w:rsidRPr="00F42CAD" w:rsidRDefault="00F42CAD" w:rsidP="00F42CAD">
            <w:pPr>
              <w:spacing w:beforeLines="40" w:before="96" w:afterLines="40" w:after="96"/>
              <w:rPr>
                <w:rFonts w:cs="Arial"/>
                <w:b/>
                <w:bCs/>
                <w:iCs/>
                <w:color w:val="000000" w:themeColor="text1"/>
                <w:lang w:val="en-US"/>
              </w:rPr>
            </w:pPr>
          </w:p>
          <w:p w:rsidR="002260EF" w:rsidRPr="006F3BC7" w:rsidRDefault="00963A64" w:rsidP="007108C2">
            <w:pPr>
              <w:spacing w:beforeLines="40" w:before="96" w:afterLines="40" w:after="96"/>
              <w:rPr>
                <w:rFonts w:cs="Arial"/>
                <w:b/>
                <w:bCs/>
                <w:iCs/>
                <w:color w:val="000000" w:themeColor="text1"/>
                <w:lang w:val="en-US"/>
              </w:rPr>
            </w:pPr>
            <w:r>
              <w:rPr>
                <w:rFonts w:cs="Arial"/>
                <w:b/>
                <w:bCs/>
                <w:iCs/>
                <w:color w:val="000000" w:themeColor="text1"/>
                <w:lang w:val="en-US"/>
              </w:rPr>
              <w:t xml:space="preserve">Please see table attached for detailed breakdown of which reports are required </w:t>
            </w:r>
            <w:bookmarkStart w:id="3" w:name="_MON_1604298735"/>
            <w:bookmarkEnd w:id="3"/>
            <w:r w:rsidR="00F42CAD">
              <w:rPr>
                <w:rFonts w:ascii="Arial" w:eastAsiaTheme="minorHAnsi" w:hAnsi="Arial" w:cs="Arial"/>
                <w:b/>
                <w:bCs/>
                <w:iCs/>
                <w:color w:val="000000" w:themeColor="text1"/>
                <w:sz w:val="20"/>
                <w:szCs w:val="20"/>
                <w:lang w:val="en-US" w:eastAsia="en-US"/>
              </w:rPr>
              <w:object w:dxaOrig="1551" w:dyaOrig="1004" w14:anchorId="6191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13" o:title=""/>
                </v:shape>
                <o:OLEObject Type="Embed" ProgID="Excel.Sheet.12" ShapeID="_x0000_i1025" DrawAspect="Icon" ObjectID="_1604316566" r:id="rId14"/>
              </w:objec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rsidR="00546905" w:rsidRPr="00DC6198" w:rsidRDefault="00DC6198" w:rsidP="00AC1AA5">
            <w:pPr>
              <w:rPr>
                <w:rFonts w:ascii="Arial" w:hAnsi="Arial" w:cs="Arial"/>
                <w:sz w:val="20"/>
                <w:szCs w:val="16"/>
              </w:rPr>
            </w:pPr>
            <w:r w:rsidRPr="00DC6198">
              <w:rPr>
                <w:rFonts w:ascii="Arial" w:hAnsi="Arial" w:cs="Arial"/>
                <w:sz w:val="20"/>
                <w:szCs w:val="16"/>
              </w:rPr>
              <w:t>31/12/2018</w:t>
            </w:r>
          </w:p>
        </w:tc>
      </w:tr>
      <w:tr w:rsidR="00AC1AA5" w:rsidRPr="00683A0C" w:rsidTr="0037153A">
        <w:tc>
          <w:tcPr>
            <w:tcW w:w="1734" w:type="pct"/>
            <w:tcBorders>
              <w:bottom w:val="single" w:sz="4" w:space="0" w:color="auto"/>
            </w:tcBorders>
            <w:shd w:val="clear" w:color="auto" w:fill="FCB556"/>
          </w:tcPr>
          <w:p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8462A8" w:rsidRPr="00683A0C" w:rsidRDefault="00790106"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rsidR="008462A8" w:rsidRPr="00683A0C" w:rsidRDefault="00790106"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rsidR="008462A8" w:rsidRPr="00683A0C" w:rsidRDefault="00790106"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rsidR="007108C2" w:rsidRPr="00546905" w:rsidRDefault="008462A8" w:rsidP="008462A8">
            <w:pPr>
              <w:rPr>
                <w:rFonts w:cs="Arial"/>
                <w:b/>
                <w:sz w:val="20"/>
                <w:szCs w:val="16"/>
              </w:rPr>
            </w:pPr>
            <w:r w:rsidRPr="00DF11B2">
              <w:rPr>
                <w:rFonts w:cs="Arial"/>
                <w:sz w:val="20"/>
                <w:szCs w:val="16"/>
              </w:rPr>
              <w:t>Other:</w:t>
            </w:r>
            <w:r w:rsidR="004807E1">
              <w:rPr>
                <w:rFonts w:cs="Arial"/>
                <w:sz w:val="20"/>
                <w:szCs w:val="16"/>
              </w:rPr>
              <w:t xml:space="preserve"> </w:t>
            </w:r>
            <w:r w:rsidR="004807E1" w:rsidRPr="002149C0">
              <w:rPr>
                <w:rFonts w:cs="Arial"/>
                <w:b/>
                <w:sz w:val="20"/>
                <w:szCs w:val="16"/>
              </w:rPr>
              <w:t>Not required</w:t>
            </w:r>
          </w:p>
        </w:tc>
      </w:tr>
      <w:bookmarkStart w:id="4" w:name="S3"/>
      <w:tr w:rsidR="00AC1AA5" w:rsidRPr="00683A0C" w:rsidTr="0037153A">
        <w:tc>
          <w:tcPr>
            <w:tcW w:w="5000" w:type="pct"/>
            <w:gridSpan w:val="3"/>
            <w:tcBorders>
              <w:bottom w:val="single" w:sz="4" w:space="0" w:color="auto"/>
            </w:tcBorders>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4"/>
          </w:p>
        </w:tc>
      </w:tr>
      <w:tr w:rsidR="009B3217" w:rsidRPr="00683A0C" w:rsidTr="009B3217">
        <w:tc>
          <w:tcPr>
            <w:tcW w:w="2500" w:type="pct"/>
            <w:gridSpan w:val="2"/>
            <w:shd w:val="clear" w:color="auto" w:fill="FCBC55"/>
          </w:tcPr>
          <w:p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lastRenderedPageBreak/>
              <w:t>What, if any, are the intangible benefits of introducing this change?</w:t>
            </w:r>
          </w:p>
        </w:tc>
        <w:tc>
          <w:tcPr>
            <w:tcW w:w="2500" w:type="pct"/>
            <w:shd w:val="clear" w:color="auto" w:fill="auto"/>
          </w:tcPr>
          <w:p w:rsidR="009B3217" w:rsidRDefault="004807E1" w:rsidP="00AC1AA5">
            <w:pPr>
              <w:rPr>
                <w:rFonts w:ascii="Arial" w:hAnsi="Arial" w:cs="Arial"/>
                <w:b/>
                <w:sz w:val="20"/>
                <w:szCs w:val="16"/>
              </w:rPr>
            </w:pPr>
            <w:r>
              <w:rPr>
                <w:rFonts w:ascii="Arial" w:hAnsi="Arial" w:cs="Arial"/>
                <w:b/>
                <w:sz w:val="20"/>
                <w:szCs w:val="16"/>
              </w:rPr>
              <w:lastRenderedPageBreak/>
              <w:t>Clearly identify the difference between zero returns and zero performance.</w:t>
            </w:r>
          </w:p>
          <w:p w:rsidR="00F42CAD" w:rsidRDefault="00F42CAD" w:rsidP="00AC1AA5">
            <w:pPr>
              <w:rPr>
                <w:rFonts w:ascii="Arial" w:hAnsi="Arial" w:cs="Arial"/>
                <w:b/>
                <w:sz w:val="20"/>
                <w:szCs w:val="16"/>
              </w:rPr>
            </w:pPr>
            <w:r>
              <w:rPr>
                <w:rFonts w:ascii="Arial" w:hAnsi="Arial" w:cs="Arial"/>
                <w:b/>
                <w:sz w:val="20"/>
                <w:szCs w:val="16"/>
              </w:rPr>
              <w:lastRenderedPageBreak/>
              <w:t>Provides a better view of performance that can be acted upon</w:t>
            </w:r>
          </w:p>
          <w:p w:rsidR="004807E1" w:rsidRDefault="004807E1" w:rsidP="00AC1AA5">
            <w:pPr>
              <w:rPr>
                <w:rFonts w:ascii="Arial" w:hAnsi="Arial" w:cs="Arial"/>
                <w:b/>
                <w:sz w:val="20"/>
                <w:szCs w:val="16"/>
              </w:rPr>
            </w:pPr>
            <w:r>
              <w:rPr>
                <w:rFonts w:ascii="Arial" w:hAnsi="Arial" w:cs="Arial"/>
                <w:b/>
                <w:sz w:val="20"/>
                <w:szCs w:val="16"/>
              </w:rPr>
              <w:t>Provides up to date reporting where possible</w:t>
            </w:r>
          </w:p>
          <w:p w:rsidR="004807E1" w:rsidRDefault="004807E1" w:rsidP="00AC1AA5">
            <w:pPr>
              <w:rPr>
                <w:rFonts w:ascii="Arial" w:hAnsi="Arial" w:cs="Arial"/>
                <w:b/>
                <w:sz w:val="20"/>
                <w:szCs w:val="16"/>
              </w:rPr>
            </w:pPr>
            <w:r>
              <w:rPr>
                <w:rFonts w:ascii="Arial" w:hAnsi="Arial" w:cs="Arial"/>
                <w:b/>
                <w:sz w:val="20"/>
                <w:szCs w:val="16"/>
              </w:rPr>
              <w:t>Changing the scope of the report provides a more informed view of read performance</w:t>
            </w:r>
          </w:p>
          <w:p w:rsidR="00F42CAD" w:rsidRDefault="00F42CAD" w:rsidP="00AC1AA5">
            <w:pPr>
              <w:rPr>
                <w:rFonts w:ascii="Arial" w:hAnsi="Arial" w:cs="Arial"/>
                <w:b/>
                <w:sz w:val="20"/>
                <w:szCs w:val="16"/>
              </w:rPr>
            </w:pPr>
            <w:r>
              <w:rPr>
                <w:rFonts w:ascii="Arial" w:hAnsi="Arial" w:cs="Arial"/>
                <w:b/>
                <w:sz w:val="20"/>
                <w:szCs w:val="16"/>
              </w:rPr>
              <w:t>Currently reports are later in the month and do not tie up with meetings. Producing earlier will allow the PAFA to do a greater level of analysis of the data prior to meetings.</w:t>
            </w:r>
          </w:p>
          <w:p w:rsidR="00F42CAD" w:rsidRPr="00683A0C" w:rsidRDefault="00F42CAD" w:rsidP="00AC1AA5">
            <w:pPr>
              <w:rPr>
                <w:rFonts w:ascii="Arial" w:hAnsi="Arial" w:cs="Arial"/>
                <w:b/>
                <w:sz w:val="20"/>
                <w:szCs w:val="16"/>
              </w:rPr>
            </w:pPr>
          </w:p>
        </w:tc>
      </w:tr>
      <w:tr w:rsidR="009B3217" w:rsidRPr="00683A0C" w:rsidTr="009B3217">
        <w:tc>
          <w:tcPr>
            <w:tcW w:w="2500" w:type="pct"/>
            <w:gridSpan w:val="2"/>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9B3217" w:rsidRPr="00683A0C" w:rsidRDefault="004807E1" w:rsidP="00AC1AA5">
            <w:pPr>
              <w:rPr>
                <w:rFonts w:cs="Arial"/>
                <w:b/>
                <w:szCs w:val="16"/>
              </w:rPr>
            </w:pPr>
            <w:r>
              <w:rPr>
                <w:rFonts w:cs="Arial"/>
                <w:b/>
                <w:szCs w:val="16"/>
              </w:rPr>
              <w:t>Immediately following production of reports</w:t>
            </w:r>
          </w:p>
        </w:tc>
      </w:tr>
      <w:tr w:rsidR="009B3217" w:rsidRPr="00683A0C" w:rsidTr="00231D2E">
        <w:tc>
          <w:tcPr>
            <w:tcW w:w="2500" w:type="pct"/>
            <w:gridSpan w:val="2"/>
            <w:tcBorders>
              <w:bottom w:val="single" w:sz="4" w:space="0" w:color="auto"/>
            </w:tcBorders>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9B3217" w:rsidRPr="00683A0C" w:rsidRDefault="004807E1" w:rsidP="00AC1AA5">
            <w:pPr>
              <w:rPr>
                <w:rFonts w:cs="Arial"/>
                <w:b/>
                <w:szCs w:val="16"/>
              </w:rPr>
            </w:pPr>
            <w:r>
              <w:rPr>
                <w:rFonts w:cs="Arial"/>
                <w:b/>
                <w:szCs w:val="16"/>
              </w:rPr>
              <w:t>Amendments to be made prior the date the reports are scheduled to run</w:t>
            </w:r>
          </w:p>
        </w:tc>
      </w:tr>
      <w:tr w:rsidR="00364E7E" w:rsidRPr="00683A0C" w:rsidTr="00364E7E">
        <w:tc>
          <w:tcPr>
            <w:tcW w:w="5000" w:type="pct"/>
            <w:gridSpan w:val="3"/>
            <w:tcBorders>
              <w:bottom w:val="single" w:sz="4" w:space="0" w:color="auto"/>
            </w:tcBorders>
            <w:shd w:val="clear" w:color="auto" w:fill="84B8DA"/>
          </w:tcPr>
          <w:p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rsidTr="00364E7E">
        <w:tc>
          <w:tcPr>
            <w:tcW w:w="5000" w:type="pct"/>
            <w:gridSpan w:val="3"/>
            <w:tcBorders>
              <w:bottom w:val="single" w:sz="4" w:space="0" w:color="auto"/>
            </w:tcBorders>
            <w:shd w:val="clear" w:color="auto" w:fill="FFFFFF" w:themeFill="background1"/>
          </w:tcPr>
          <w:p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rsidR="00364E7E" w:rsidRDefault="002149C0" w:rsidP="00AC1AA5">
            <w:pPr>
              <w:rPr>
                <w:rFonts w:cs="Arial"/>
                <w:b/>
                <w:szCs w:val="16"/>
              </w:rPr>
            </w:pPr>
            <w:r>
              <w:rPr>
                <w:rFonts w:cs="Arial"/>
                <w:b/>
                <w:szCs w:val="16"/>
              </w:rPr>
              <w:t>Not required to be sent to DSG</w:t>
            </w:r>
            <w:r w:rsidR="00F42CAD">
              <w:rPr>
                <w:rFonts w:cs="Arial"/>
                <w:b/>
                <w:szCs w:val="16"/>
              </w:rPr>
              <w:t>, the request will be sent to PAC for discussion.</w:t>
            </w:r>
          </w:p>
          <w:p w:rsidR="00F42CAD" w:rsidRDefault="00F42CAD" w:rsidP="00AC1AA5">
            <w:pPr>
              <w:rPr>
                <w:rFonts w:cs="Arial"/>
                <w:b/>
                <w:szCs w:val="16"/>
              </w:rPr>
            </w:pPr>
            <w:r>
              <w:rPr>
                <w:rFonts w:cs="Arial"/>
                <w:b/>
                <w:szCs w:val="16"/>
              </w:rPr>
              <w:t>20/11 – went to PAC, in addition to that outlined requested read performance for class 4 will be split Monthly and annually read rather than SSP/LSP included additional requirement in CP.</w:t>
            </w:r>
          </w:p>
          <w:p w:rsidR="00F42CAD" w:rsidRPr="00683A0C" w:rsidRDefault="00F42CAD" w:rsidP="00AC1AA5">
            <w:pPr>
              <w:rPr>
                <w:rFonts w:cs="Arial"/>
                <w:b/>
                <w:szCs w:val="16"/>
              </w:rPr>
            </w:pPr>
            <w:r>
              <w:rPr>
                <w:rFonts w:cs="Arial"/>
                <w:b/>
                <w:szCs w:val="16"/>
              </w:rPr>
              <w:t>Requested to take into delivery</w:t>
            </w:r>
          </w:p>
        </w:tc>
      </w:tr>
      <w:tr w:rsidR="00240739" w:rsidRPr="00683A0C" w:rsidTr="00240739">
        <w:tc>
          <w:tcPr>
            <w:tcW w:w="1734" w:type="pct"/>
            <w:tcBorders>
              <w:bottom w:val="single" w:sz="4" w:space="0" w:color="auto"/>
            </w:tcBorders>
            <w:shd w:val="clear" w:color="auto" w:fill="84B8DA"/>
          </w:tcPr>
          <w:p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240739" w:rsidRDefault="00395221" w:rsidP="00D20DD4">
            <w:pPr>
              <w:rPr>
                <w:rFonts w:cs="Arial"/>
                <w:b/>
                <w:szCs w:val="16"/>
              </w:rPr>
            </w:pPr>
            <w:r w:rsidRPr="00F42CAD">
              <w:rPr>
                <w:rFonts w:ascii="Arial" w:hAnsi="Arial" w:cs="Arial"/>
                <w:b/>
                <w:sz w:val="20"/>
                <w:szCs w:val="16"/>
                <w:u w:val="single"/>
              </w:rPr>
              <w:t>Approve</w:t>
            </w:r>
            <w:r>
              <w:rPr>
                <w:rFonts w:ascii="Arial" w:hAnsi="Arial" w:cs="Arial"/>
                <w:sz w:val="20"/>
                <w:szCs w:val="16"/>
              </w:rPr>
              <w:t xml:space="preser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r w:rsidR="00F42CAD">
              <w:rPr>
                <w:rFonts w:ascii="Arial" w:hAnsi="Arial" w:cs="Arial"/>
                <w:sz w:val="20"/>
                <w:szCs w:val="16"/>
              </w:rPr>
              <w:t xml:space="preserve"> </w:t>
            </w:r>
            <w:r w:rsidR="00F42CAD" w:rsidRPr="00F42CAD">
              <w:rPr>
                <w:rFonts w:ascii="Arial" w:hAnsi="Arial" w:cs="Arial"/>
                <w:b/>
                <w:sz w:val="20"/>
                <w:szCs w:val="16"/>
              </w:rPr>
              <w:t>(from PAC not DSG)</w:t>
            </w:r>
          </w:p>
        </w:tc>
      </w:tr>
      <w:tr w:rsidR="00240739" w:rsidRPr="00683A0C" w:rsidTr="00240739">
        <w:tc>
          <w:tcPr>
            <w:tcW w:w="1734" w:type="pct"/>
            <w:tcBorders>
              <w:bottom w:val="single" w:sz="4" w:space="0" w:color="auto"/>
            </w:tcBorders>
            <w:shd w:val="clear" w:color="auto" w:fill="84B8DA"/>
          </w:tcPr>
          <w:p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240739" w:rsidRDefault="00240739" w:rsidP="00D20DD4">
            <w:pPr>
              <w:rPr>
                <w:rFonts w:cs="Arial"/>
                <w:b/>
                <w:szCs w:val="16"/>
              </w:rPr>
            </w:pPr>
            <w:r w:rsidRPr="001D0AAF">
              <w:rPr>
                <w:rFonts w:ascii="Arial" w:hAnsi="Arial" w:cs="Arial"/>
                <w:sz w:val="20"/>
                <w:szCs w:val="16"/>
              </w:rPr>
              <w:t xml:space="preserve">Release X: Feb/Jun/Nov XX or </w:t>
            </w:r>
            <w:r w:rsidRPr="00F42CAD">
              <w:rPr>
                <w:rFonts w:ascii="Arial" w:hAnsi="Arial" w:cs="Arial"/>
                <w:b/>
                <w:sz w:val="20"/>
                <w:szCs w:val="16"/>
              </w:rPr>
              <w:t>Adhoc</w:t>
            </w:r>
            <w:r w:rsidRPr="001D0AAF">
              <w:rPr>
                <w:rFonts w:ascii="Arial" w:hAnsi="Arial" w:cs="Arial"/>
                <w:sz w:val="20"/>
                <w:szCs w:val="16"/>
              </w:rPr>
              <w:t xml:space="preserve"> DD/MM/YYYY</w:t>
            </w:r>
          </w:p>
        </w:tc>
      </w:tr>
      <w:tr w:rsidR="00240739" w:rsidRPr="00683A0C" w:rsidTr="008462A8">
        <w:tc>
          <w:tcPr>
            <w:tcW w:w="5000" w:type="pct"/>
            <w:gridSpan w:val="3"/>
            <w:tcBorders>
              <w:bottom w:val="single" w:sz="4" w:space="0" w:color="auto"/>
            </w:tcBorders>
            <w:shd w:val="clear" w:color="auto" w:fill="84B8DA"/>
          </w:tcPr>
          <w:p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240739" w:rsidRPr="00683A0C" w:rsidRDefault="00790106"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rsidR="00240739" w:rsidRPr="00683A0C" w:rsidRDefault="00790106"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rsidR="00240739" w:rsidRPr="00683A0C" w:rsidRDefault="00790106"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rsidR="00240739" w:rsidRPr="00683A0C" w:rsidRDefault="00790106"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240739" w:rsidRPr="00683A0C" w:rsidRDefault="005E547D" w:rsidP="002A2D36">
            <w:pPr>
              <w:rPr>
                <w:rFonts w:ascii="Arial" w:hAnsi="Arial" w:cs="Arial"/>
                <w:sz w:val="20"/>
                <w:szCs w:val="16"/>
              </w:rPr>
            </w:pPr>
            <w:r>
              <w:rPr>
                <w:rFonts w:ascii="Arial" w:hAnsi="Arial" w:cs="Arial"/>
                <w:sz w:val="20"/>
                <w:szCs w:val="16"/>
              </w:rPr>
              <w:t>Service area 3 (DS-NCS SA03-01)</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240739" w:rsidRPr="002149C0" w:rsidRDefault="002149C0" w:rsidP="002A2D36">
            <w:pPr>
              <w:rPr>
                <w:rFonts w:ascii="Arial" w:hAnsi="Arial" w:cs="Arial"/>
                <w:b/>
                <w:sz w:val="20"/>
                <w:szCs w:val="16"/>
              </w:rPr>
            </w:pPr>
            <w:r>
              <w:rPr>
                <w:rFonts w:ascii="Arial" w:hAnsi="Arial" w:cs="Arial"/>
                <w:b/>
                <w:sz w:val="20"/>
                <w:szCs w:val="16"/>
              </w:rPr>
              <w:t>Will be funded from the existing PAC budget</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231D2E">
        <w:tc>
          <w:tcPr>
            <w:tcW w:w="5000" w:type="pct"/>
            <w:gridSpan w:val="3"/>
            <w:shd w:val="clear" w:color="auto" w:fill="84B8DA"/>
          </w:tcPr>
          <w:p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rsidTr="00E36DEB">
        <w:tc>
          <w:tcPr>
            <w:tcW w:w="1734" w:type="pct"/>
            <w:shd w:val="clear" w:color="auto" w:fill="84B8DA"/>
          </w:tcPr>
          <w:p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240739" w:rsidRPr="00DF11B2" w:rsidRDefault="00790106"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F42CAD">
                  <w:rPr>
                    <w:rFonts w:ascii="MS Gothic" w:eastAsia="MS Gothic" w:hAnsi="MS Gothic" w:cs="Arial" w:hint="eastAsia"/>
                    <w:szCs w:val="16"/>
                  </w:rPr>
                  <w:t>☒</w:t>
                </w:r>
              </w:sdtContent>
            </w:sdt>
            <w:r w:rsidR="00F42CAD">
              <w:rPr>
                <w:rFonts w:ascii="Arial" w:hAnsi="Arial" w:cs="Arial"/>
                <w:sz w:val="20"/>
                <w:szCs w:val="16"/>
              </w:rPr>
              <w:t xml:space="preserve"> Approve – Issue to PAC</w:t>
            </w:r>
          </w:p>
          <w:p w:rsidR="00240739" w:rsidRPr="00DF11B2" w:rsidRDefault="00790106"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rsidR="00240739" w:rsidRDefault="00790106"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rsidTr="00E36DEB">
        <w:tc>
          <w:tcPr>
            <w:tcW w:w="1734" w:type="pct"/>
            <w:shd w:val="clear" w:color="auto" w:fill="84B8DA"/>
          </w:tcPr>
          <w:p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240739" w:rsidRPr="00683A0C" w:rsidRDefault="00790106"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rsidR="00240739" w:rsidRPr="00683A0C" w:rsidRDefault="00790106"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rsidR="00240739" w:rsidRPr="00683A0C" w:rsidRDefault="00790106"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rsidR="00240739" w:rsidRPr="00683A0C" w:rsidRDefault="00240739" w:rsidP="00CE4A75">
            <w:pPr>
              <w:rPr>
                <w:rFonts w:cs="Arial"/>
                <w:b/>
                <w:szCs w:val="16"/>
              </w:rPr>
            </w:pPr>
            <w:r w:rsidRPr="00DF11B2">
              <w:rPr>
                <w:rFonts w:cs="Arial"/>
                <w:sz w:val="20"/>
                <w:szCs w:val="16"/>
              </w:rPr>
              <w:t>Other:</w:t>
            </w:r>
            <w:r w:rsidR="00F42CAD">
              <w:rPr>
                <w:rFonts w:cs="Arial"/>
                <w:sz w:val="20"/>
                <w:szCs w:val="16"/>
              </w:rPr>
              <w:t xml:space="preserve"> N/A</w:t>
            </w:r>
          </w:p>
        </w:tc>
      </w:tr>
      <w:tr w:rsidR="00E027B2" w:rsidRPr="00683A0C" w:rsidTr="00E027B2">
        <w:tc>
          <w:tcPr>
            <w:tcW w:w="1734" w:type="pct"/>
            <w:shd w:val="clear" w:color="auto" w:fill="84B8DA"/>
          </w:tcPr>
          <w:p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E027B2" w:rsidRPr="00E027B2" w:rsidRDefault="00E027B2" w:rsidP="00E027B2">
            <w:pPr>
              <w:rPr>
                <w:rFonts w:ascii="Arial" w:hAnsi="Arial" w:cs="Arial"/>
                <w:sz w:val="20"/>
                <w:szCs w:val="16"/>
              </w:rPr>
            </w:pPr>
            <w:r w:rsidRPr="00683A0C">
              <w:rPr>
                <w:rFonts w:ascii="Arial" w:hAnsi="Arial" w:cs="Arial"/>
                <w:sz w:val="20"/>
                <w:szCs w:val="16"/>
              </w:rPr>
              <w:t>XX/XX/XXXX</w:t>
            </w:r>
            <w:r w:rsidR="00F42CAD">
              <w:rPr>
                <w:rFonts w:ascii="Arial" w:hAnsi="Arial" w:cs="Arial"/>
                <w:sz w:val="20"/>
                <w:szCs w:val="16"/>
              </w:rPr>
              <w:t xml:space="preserve">  N/A</w:t>
            </w:r>
          </w:p>
        </w:tc>
      </w:tr>
      <w:tr w:rsidR="00240739" w:rsidRPr="00683A0C" w:rsidTr="00AF7AF4">
        <w:tc>
          <w:tcPr>
            <w:tcW w:w="5000" w:type="pct"/>
            <w:gridSpan w:val="3"/>
            <w:shd w:val="clear" w:color="auto" w:fill="84B8DA"/>
            <w:vAlign w:val="center"/>
          </w:tcPr>
          <w:p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rsidTr="004B3258">
        <w:tc>
          <w:tcPr>
            <w:tcW w:w="1734" w:type="pct"/>
            <w:shd w:val="clear" w:color="auto" w:fill="84B8DA"/>
            <w:vAlign w:val="center"/>
          </w:tcPr>
          <w:p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rsidR="00240739" w:rsidRPr="00683A0C" w:rsidRDefault="00790106"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rsidR="00240739" w:rsidRDefault="00790106" w:rsidP="004B3258">
            <w:pPr>
              <w:rPr>
                <w:rFonts w:cs="Arial"/>
                <w:b/>
                <w:szCs w:val="16"/>
              </w:rPr>
            </w:pPr>
            <w:sdt>
              <w:sdtPr>
                <w:rPr>
                  <w:rFonts w:cs="Arial"/>
                  <w:szCs w:val="16"/>
                </w:rPr>
                <w:id w:val="1033613762"/>
                <w14:checkbox>
                  <w14:checked w14:val="1"/>
                  <w14:checkedState w14:val="2612" w14:font="MS Gothic"/>
                  <w14:uncheckedState w14:val="2610" w14:font="MS Gothic"/>
                </w14:checkbox>
              </w:sdtPr>
              <w:sdtEndPr/>
              <w:sdtContent>
                <w:r w:rsidR="00F42CAD">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rsidTr="004B3258">
        <w:tc>
          <w:tcPr>
            <w:tcW w:w="1734" w:type="pct"/>
            <w:shd w:val="clear" w:color="auto" w:fill="84B8DA"/>
            <w:vAlign w:val="center"/>
          </w:tcPr>
          <w:p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8B75F7">
        <w:tc>
          <w:tcPr>
            <w:tcW w:w="5000" w:type="pct"/>
            <w:gridSpan w:val="3"/>
            <w:shd w:val="clear" w:color="auto" w:fill="84B8DA"/>
          </w:tcPr>
          <w:p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240739" w:rsidRPr="00683A0C" w:rsidRDefault="00790106"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rsidR="00240739" w:rsidRPr="00683A0C" w:rsidRDefault="00790106"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rsidR="00240739" w:rsidRPr="00683A0C" w:rsidRDefault="00790106"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rsidR="00240739" w:rsidRPr="00683A0C" w:rsidRDefault="00790106"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240739" w:rsidRPr="0073000E" w:rsidRDefault="0073000E" w:rsidP="008B75F7">
            <w:pPr>
              <w:rPr>
                <w:rFonts w:ascii="Arial" w:hAnsi="Arial" w:cs="Arial"/>
                <w:b/>
                <w:sz w:val="20"/>
                <w:szCs w:val="16"/>
              </w:rPr>
            </w:pPr>
            <w:r w:rsidRPr="0073000E">
              <w:rPr>
                <w:rFonts w:ascii="Arial" w:hAnsi="Arial" w:cs="Arial"/>
                <w:b/>
                <w:sz w:val="20"/>
                <w:szCs w:val="16"/>
              </w:rPr>
              <w:t>PAC approved to progress into delivery on 20/11/18</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lastRenderedPageBreak/>
              <w:t>Release Date</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 xml:space="preserve">Release X: Feb / Jun / Nov XX or </w:t>
            </w:r>
            <w:r w:rsidRPr="0073000E">
              <w:rPr>
                <w:rFonts w:ascii="Arial" w:hAnsi="Arial" w:cs="Arial"/>
                <w:b/>
                <w:sz w:val="20"/>
                <w:szCs w:val="16"/>
              </w:rPr>
              <w:t>Adhoc</w:t>
            </w:r>
            <w:r w:rsidRPr="00683A0C">
              <w:rPr>
                <w:rFonts w:ascii="Arial" w:hAnsi="Arial" w:cs="Arial"/>
                <w:sz w:val="20"/>
                <w:szCs w:val="16"/>
              </w:rPr>
              <w:t xml:space="preserve"> DD/MM/YYYY or NA</w:t>
            </w:r>
          </w:p>
        </w:tc>
      </w:tr>
      <w:tr w:rsidR="00240739" w:rsidRPr="00683A0C" w:rsidTr="008B75F7">
        <w:tc>
          <w:tcPr>
            <w:tcW w:w="1734" w:type="pct"/>
            <w:tcBorders>
              <w:bottom w:val="single" w:sz="4" w:space="0" w:color="auto"/>
            </w:tcBorders>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240739" w:rsidRPr="00683A0C" w:rsidRDefault="00240739" w:rsidP="008B75F7">
            <w:pPr>
              <w:rPr>
                <w:rFonts w:ascii="Arial" w:hAnsi="Arial" w:cs="Arial"/>
                <w:sz w:val="20"/>
                <w:szCs w:val="16"/>
              </w:rPr>
            </w:pPr>
            <w:r w:rsidRPr="0073000E">
              <w:rPr>
                <w:rFonts w:ascii="Arial" w:hAnsi="Arial" w:cs="Arial"/>
                <w:b/>
                <w:sz w:val="20"/>
                <w:szCs w:val="16"/>
              </w:rPr>
              <w:t>Approved for Release</w:t>
            </w:r>
            <w:r w:rsidRPr="00683A0C">
              <w:rPr>
                <w:rFonts w:ascii="Arial" w:hAnsi="Arial" w:cs="Arial"/>
                <w:sz w:val="20"/>
                <w:szCs w:val="16"/>
              </w:rPr>
              <w:t xml:space="preserve"> X / Rejected </w:t>
            </w:r>
          </w:p>
        </w:tc>
      </w:tr>
    </w:tbl>
    <w:p w:rsidR="006A724E" w:rsidRDefault="006A724E" w:rsidP="006A724E">
      <w:pPr>
        <w:pStyle w:val="XoParagraph"/>
      </w:pPr>
    </w:p>
    <w:p w:rsidR="00DC6198" w:rsidRPr="00DC6198" w:rsidRDefault="007B4360" w:rsidP="00D20DD4">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rsidR="00DC6198" w:rsidRDefault="00DC6198" w:rsidP="00D20DD4">
      <w:pPr>
        <w:pStyle w:val="XoParagraph"/>
        <w:rPr>
          <w:b/>
        </w:rPr>
      </w:pPr>
    </w:p>
    <w:p w:rsidR="00D20DD4" w:rsidRPr="00647E18" w:rsidRDefault="00D20DD4" w:rsidP="00D20DD4">
      <w:pPr>
        <w:pStyle w:val="XoParagraph"/>
        <w:rPr>
          <w:b/>
        </w:rPr>
      </w:pPr>
      <w:r w:rsidRPr="00646B0E">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rsidTr="00D20DD4">
        <w:trPr>
          <w:trHeight w:val="611"/>
        </w:trPr>
        <w:tc>
          <w:tcPr>
            <w:tcW w:w="902"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rsidTr="00D20DD4">
        <w:tc>
          <w:tcPr>
            <w:tcW w:w="902" w:type="pct"/>
          </w:tcPr>
          <w:p w:rsidR="00D20DD4" w:rsidRPr="007B4360" w:rsidRDefault="001503B8" w:rsidP="00D20DD4">
            <w:pPr>
              <w:jc w:val="center"/>
              <w:rPr>
                <w:rFonts w:ascii="Arial" w:hAnsi="Arial" w:cs="Arial"/>
                <w:sz w:val="20"/>
                <w:szCs w:val="20"/>
              </w:rPr>
            </w:pPr>
            <w:r>
              <w:rPr>
                <w:rFonts w:ascii="Arial" w:hAnsi="Arial" w:cs="Arial"/>
                <w:sz w:val="20"/>
                <w:szCs w:val="20"/>
              </w:rPr>
              <w:t>0.1</w:t>
            </w:r>
          </w:p>
        </w:tc>
        <w:tc>
          <w:tcPr>
            <w:tcW w:w="835" w:type="pct"/>
          </w:tcPr>
          <w:p w:rsidR="00D20DD4" w:rsidRPr="007B4360" w:rsidRDefault="001503B8" w:rsidP="00D20DD4">
            <w:pPr>
              <w:jc w:val="center"/>
              <w:rPr>
                <w:rFonts w:ascii="Arial" w:hAnsi="Arial" w:cs="Arial"/>
                <w:sz w:val="20"/>
                <w:szCs w:val="20"/>
              </w:rPr>
            </w:pPr>
            <w:r>
              <w:rPr>
                <w:rFonts w:ascii="Arial" w:hAnsi="Arial" w:cs="Arial"/>
                <w:sz w:val="20"/>
                <w:szCs w:val="20"/>
              </w:rPr>
              <w:t>For Approval</w:t>
            </w:r>
          </w:p>
        </w:tc>
        <w:tc>
          <w:tcPr>
            <w:tcW w:w="556" w:type="pct"/>
          </w:tcPr>
          <w:p w:rsidR="00D20DD4" w:rsidRPr="007B4360" w:rsidRDefault="001503B8" w:rsidP="00D20DD4">
            <w:pPr>
              <w:jc w:val="center"/>
              <w:rPr>
                <w:rFonts w:ascii="Arial" w:hAnsi="Arial" w:cs="Arial"/>
                <w:sz w:val="20"/>
                <w:szCs w:val="20"/>
              </w:rPr>
            </w:pPr>
            <w:r>
              <w:rPr>
                <w:rFonts w:ascii="Arial" w:hAnsi="Arial" w:cs="Arial"/>
                <w:sz w:val="20"/>
                <w:szCs w:val="20"/>
              </w:rPr>
              <w:t>25/10/18</w:t>
            </w:r>
          </w:p>
        </w:tc>
        <w:tc>
          <w:tcPr>
            <w:tcW w:w="763" w:type="pct"/>
          </w:tcPr>
          <w:p w:rsidR="00D20DD4" w:rsidRPr="007B4360" w:rsidRDefault="001503B8" w:rsidP="00D20DD4">
            <w:pPr>
              <w:jc w:val="center"/>
              <w:rPr>
                <w:rFonts w:ascii="Arial" w:hAnsi="Arial" w:cs="Arial"/>
                <w:sz w:val="20"/>
                <w:szCs w:val="20"/>
              </w:rPr>
            </w:pPr>
            <w:r>
              <w:rPr>
                <w:rFonts w:ascii="Arial" w:hAnsi="Arial" w:cs="Arial"/>
                <w:sz w:val="20"/>
                <w:szCs w:val="20"/>
              </w:rPr>
              <w:t>Xoserve</w:t>
            </w:r>
          </w:p>
        </w:tc>
        <w:tc>
          <w:tcPr>
            <w:tcW w:w="1944" w:type="pct"/>
          </w:tcPr>
          <w:p w:rsidR="00D20DD4" w:rsidRPr="007B4360" w:rsidRDefault="001503B8" w:rsidP="00D20DD4">
            <w:pPr>
              <w:jc w:val="center"/>
              <w:rPr>
                <w:rFonts w:ascii="Arial" w:hAnsi="Arial" w:cs="Arial"/>
                <w:sz w:val="20"/>
                <w:szCs w:val="20"/>
              </w:rPr>
            </w:pPr>
            <w:r>
              <w:rPr>
                <w:rFonts w:ascii="Arial" w:hAnsi="Arial" w:cs="Arial"/>
                <w:sz w:val="20"/>
                <w:szCs w:val="20"/>
              </w:rPr>
              <w:t>Additional information added</w:t>
            </w:r>
          </w:p>
        </w:tc>
      </w:tr>
      <w:tr w:rsidR="0073000E" w:rsidRPr="007B4360" w:rsidTr="00D20DD4">
        <w:tc>
          <w:tcPr>
            <w:tcW w:w="902" w:type="pct"/>
          </w:tcPr>
          <w:p w:rsidR="0073000E" w:rsidRDefault="0073000E" w:rsidP="00D20DD4">
            <w:pPr>
              <w:jc w:val="center"/>
              <w:rPr>
                <w:rFonts w:cs="Arial"/>
              </w:rPr>
            </w:pPr>
            <w:r>
              <w:rPr>
                <w:rFonts w:cs="Arial"/>
              </w:rPr>
              <w:t>0.2</w:t>
            </w:r>
          </w:p>
        </w:tc>
        <w:tc>
          <w:tcPr>
            <w:tcW w:w="835" w:type="pct"/>
          </w:tcPr>
          <w:p w:rsidR="0073000E" w:rsidRDefault="0073000E" w:rsidP="00D20DD4">
            <w:pPr>
              <w:jc w:val="center"/>
              <w:rPr>
                <w:rFonts w:cs="Arial"/>
              </w:rPr>
            </w:pPr>
            <w:r>
              <w:rPr>
                <w:rFonts w:cs="Arial"/>
              </w:rPr>
              <w:t xml:space="preserve">Approved </w:t>
            </w:r>
          </w:p>
        </w:tc>
        <w:tc>
          <w:tcPr>
            <w:tcW w:w="556" w:type="pct"/>
          </w:tcPr>
          <w:p w:rsidR="0073000E" w:rsidRDefault="0073000E" w:rsidP="00D20DD4">
            <w:pPr>
              <w:jc w:val="center"/>
              <w:rPr>
                <w:rFonts w:cs="Arial"/>
              </w:rPr>
            </w:pPr>
            <w:r>
              <w:rPr>
                <w:rFonts w:cs="Arial"/>
              </w:rPr>
              <w:t>21/11/18</w:t>
            </w:r>
          </w:p>
        </w:tc>
        <w:tc>
          <w:tcPr>
            <w:tcW w:w="763" w:type="pct"/>
          </w:tcPr>
          <w:p w:rsidR="0073000E" w:rsidRDefault="0073000E" w:rsidP="00D20DD4">
            <w:pPr>
              <w:jc w:val="center"/>
              <w:rPr>
                <w:rFonts w:cs="Arial"/>
              </w:rPr>
            </w:pPr>
            <w:r>
              <w:rPr>
                <w:rFonts w:cs="Arial"/>
              </w:rPr>
              <w:t>Xoserve (ES)</w:t>
            </w:r>
          </w:p>
        </w:tc>
        <w:tc>
          <w:tcPr>
            <w:tcW w:w="1944" w:type="pct"/>
          </w:tcPr>
          <w:p w:rsidR="0073000E" w:rsidRDefault="0073000E" w:rsidP="00D20DD4">
            <w:pPr>
              <w:jc w:val="center"/>
              <w:rPr>
                <w:rFonts w:cs="Arial"/>
              </w:rPr>
            </w:pPr>
            <w:r>
              <w:rPr>
                <w:rFonts w:cs="Arial"/>
              </w:rPr>
              <w:t>Additional requirement added and completed documentation to progress into delivery at approval of PAC</w:t>
            </w:r>
          </w:p>
        </w:tc>
      </w:tr>
    </w:tbl>
    <w:p w:rsidR="00D20DD4" w:rsidRDefault="00D20DD4" w:rsidP="00D20DD4">
      <w:pPr>
        <w:pStyle w:val="XoParagraph"/>
      </w:pPr>
    </w:p>
    <w:p w:rsidR="00DC6198" w:rsidRDefault="00DC6198" w:rsidP="00D20DD4">
      <w:pPr>
        <w:pStyle w:val="XoParagraph"/>
        <w:shd w:val="clear" w:color="auto" w:fill="FFFFFF" w:themeFill="background1"/>
        <w:rPr>
          <w:b/>
        </w:rPr>
      </w:pPr>
    </w:p>
    <w:p w:rsidR="00DC6198" w:rsidRDefault="00DC6198" w:rsidP="00D20DD4">
      <w:pPr>
        <w:pStyle w:val="XoParagraph"/>
        <w:shd w:val="clear" w:color="auto" w:fill="FFFFFF" w:themeFill="background1"/>
        <w:rPr>
          <w:b/>
        </w:rPr>
      </w:pPr>
    </w:p>
    <w:p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rsidTr="00D20DD4">
        <w:trPr>
          <w:trHeight w:val="611"/>
        </w:trPr>
        <w:tc>
          <w:tcPr>
            <w:tcW w:w="892"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rsidTr="00D20DD4">
        <w:trPr>
          <w:trHeight w:val="611"/>
        </w:trPr>
        <w:tc>
          <w:tcPr>
            <w:tcW w:w="892" w:type="pct"/>
            <w:shd w:val="clear" w:color="auto" w:fill="FFFFFF" w:themeFill="background1"/>
            <w:vAlign w:val="center"/>
          </w:tcPr>
          <w:p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rsidTr="00D20DD4">
        <w:trPr>
          <w:trHeight w:val="611"/>
        </w:trPr>
        <w:tc>
          <w:tcPr>
            <w:tcW w:w="892"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rsidR="00C15E8B" w:rsidRDefault="00C15E8B" w:rsidP="006A724E"/>
    <w:p w:rsidR="00C15E8B" w:rsidRDefault="00C15E8B" w:rsidP="006A724E"/>
    <w:p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106" w:rsidRDefault="00790106" w:rsidP="00913EF2">
      <w:pPr>
        <w:spacing w:after="0" w:line="240" w:lineRule="auto"/>
      </w:pPr>
      <w:r>
        <w:separator/>
      </w:r>
    </w:p>
  </w:endnote>
  <w:endnote w:type="continuationSeparator" w:id="0">
    <w:p w:rsidR="00790106" w:rsidRDefault="00790106"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AD" w:rsidRDefault="00F42CAD" w:rsidP="003022F8">
    <w:pPr>
      <w:pStyle w:val="Footer"/>
    </w:pPr>
    <w:r>
      <w:t>CPApprovedV3.0</w:t>
    </w:r>
  </w:p>
  <w:p w:rsidR="00F42CAD" w:rsidRDefault="00F4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AD" w:rsidRDefault="00F42CAD">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106" w:rsidRDefault="00790106" w:rsidP="00913EF2">
      <w:pPr>
        <w:spacing w:after="0" w:line="240" w:lineRule="auto"/>
      </w:pPr>
      <w:r>
        <w:separator/>
      </w:r>
    </w:p>
  </w:footnote>
  <w:footnote w:type="continuationSeparator" w:id="0">
    <w:p w:rsidR="00790106" w:rsidRDefault="00790106"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AD" w:rsidRDefault="00790106">
    <w:pPr>
      <w:pStyle w:val="Header"/>
    </w:pPr>
    <w:r>
      <w:rPr>
        <w:noProof/>
        <w:lang w:eastAsia="en-GB"/>
      </w:rPr>
      <w:pict w14:anchorId="1459F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AD" w:rsidRDefault="00790106">
    <w:pPr>
      <w:pStyle w:val="Header"/>
    </w:pPr>
    <w:r>
      <w:rPr>
        <w:noProof/>
        <w:lang w:eastAsia="en-GB"/>
      </w:rPr>
      <w:pict w14:anchorId="59BFF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AD" w:rsidRDefault="00790106">
    <w:pPr>
      <w:pStyle w:val="Header"/>
    </w:pPr>
    <w:r>
      <w:rPr>
        <w:noProof/>
        <w:lang w:eastAsia="en-GB"/>
      </w:rPr>
      <w:pict w14:anchorId="33E86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04345"/>
    <w:rsid w:val="000076B4"/>
    <w:rsid w:val="000413B9"/>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503B8"/>
    <w:rsid w:val="00160739"/>
    <w:rsid w:val="001721C3"/>
    <w:rsid w:val="00183414"/>
    <w:rsid w:val="00183AD3"/>
    <w:rsid w:val="00186059"/>
    <w:rsid w:val="00186FB8"/>
    <w:rsid w:val="00192421"/>
    <w:rsid w:val="00192B0D"/>
    <w:rsid w:val="001F5773"/>
    <w:rsid w:val="00214089"/>
    <w:rsid w:val="002149C0"/>
    <w:rsid w:val="002260EF"/>
    <w:rsid w:val="00231D2E"/>
    <w:rsid w:val="00240739"/>
    <w:rsid w:val="002427E0"/>
    <w:rsid w:val="00250B97"/>
    <w:rsid w:val="002654EB"/>
    <w:rsid w:val="002745D1"/>
    <w:rsid w:val="00276D98"/>
    <w:rsid w:val="002A2D36"/>
    <w:rsid w:val="002A38AE"/>
    <w:rsid w:val="002B5CD2"/>
    <w:rsid w:val="002C2999"/>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807E1"/>
    <w:rsid w:val="004935D2"/>
    <w:rsid w:val="004B3258"/>
    <w:rsid w:val="004B72F8"/>
    <w:rsid w:val="004E48F6"/>
    <w:rsid w:val="004E7EC9"/>
    <w:rsid w:val="004F14D4"/>
    <w:rsid w:val="004F2636"/>
    <w:rsid w:val="004F5B68"/>
    <w:rsid w:val="00507E85"/>
    <w:rsid w:val="00530351"/>
    <w:rsid w:val="005433F6"/>
    <w:rsid w:val="005448E9"/>
    <w:rsid w:val="00546905"/>
    <w:rsid w:val="00562AD0"/>
    <w:rsid w:val="00587207"/>
    <w:rsid w:val="00590A4B"/>
    <w:rsid w:val="005C2DED"/>
    <w:rsid w:val="005D3A53"/>
    <w:rsid w:val="005D6962"/>
    <w:rsid w:val="005E547D"/>
    <w:rsid w:val="005F01D1"/>
    <w:rsid w:val="005F0DDF"/>
    <w:rsid w:val="005F2C1E"/>
    <w:rsid w:val="005F682D"/>
    <w:rsid w:val="00605562"/>
    <w:rsid w:val="00611C25"/>
    <w:rsid w:val="00612EBC"/>
    <w:rsid w:val="00646B0E"/>
    <w:rsid w:val="00647E18"/>
    <w:rsid w:val="006550CC"/>
    <w:rsid w:val="00663A0E"/>
    <w:rsid w:val="00671608"/>
    <w:rsid w:val="00694E1F"/>
    <w:rsid w:val="006952E9"/>
    <w:rsid w:val="006A2A48"/>
    <w:rsid w:val="006A724E"/>
    <w:rsid w:val="006B4A56"/>
    <w:rsid w:val="006D2018"/>
    <w:rsid w:val="006D5316"/>
    <w:rsid w:val="006E2685"/>
    <w:rsid w:val="006E4337"/>
    <w:rsid w:val="006F3BC7"/>
    <w:rsid w:val="006F6DC7"/>
    <w:rsid w:val="00703D81"/>
    <w:rsid w:val="00703E45"/>
    <w:rsid w:val="00707019"/>
    <w:rsid w:val="007108C2"/>
    <w:rsid w:val="0071223F"/>
    <w:rsid w:val="0073000E"/>
    <w:rsid w:val="00763AA0"/>
    <w:rsid w:val="007765B1"/>
    <w:rsid w:val="007875F6"/>
    <w:rsid w:val="00790106"/>
    <w:rsid w:val="00790D14"/>
    <w:rsid w:val="0079501C"/>
    <w:rsid w:val="007B4360"/>
    <w:rsid w:val="007C5A34"/>
    <w:rsid w:val="007D7EAF"/>
    <w:rsid w:val="007E6232"/>
    <w:rsid w:val="007F0246"/>
    <w:rsid w:val="00816C17"/>
    <w:rsid w:val="00836EEC"/>
    <w:rsid w:val="00843AA7"/>
    <w:rsid w:val="008462A8"/>
    <w:rsid w:val="00883321"/>
    <w:rsid w:val="008B75F7"/>
    <w:rsid w:val="008D217D"/>
    <w:rsid w:val="008E3A3A"/>
    <w:rsid w:val="008F2A43"/>
    <w:rsid w:val="008F4F69"/>
    <w:rsid w:val="00913EF2"/>
    <w:rsid w:val="00963A64"/>
    <w:rsid w:val="009A7459"/>
    <w:rsid w:val="009B0C30"/>
    <w:rsid w:val="009B3217"/>
    <w:rsid w:val="009C272A"/>
    <w:rsid w:val="009C54C9"/>
    <w:rsid w:val="009D0DF1"/>
    <w:rsid w:val="009D3427"/>
    <w:rsid w:val="00A1080B"/>
    <w:rsid w:val="00A20C75"/>
    <w:rsid w:val="00A3194D"/>
    <w:rsid w:val="00A63073"/>
    <w:rsid w:val="00A74C4A"/>
    <w:rsid w:val="00AA2EB8"/>
    <w:rsid w:val="00AC1AA5"/>
    <w:rsid w:val="00AC2008"/>
    <w:rsid w:val="00AC5A48"/>
    <w:rsid w:val="00AC6CF7"/>
    <w:rsid w:val="00AC6F36"/>
    <w:rsid w:val="00AD24DD"/>
    <w:rsid w:val="00AD6B73"/>
    <w:rsid w:val="00AF7AF4"/>
    <w:rsid w:val="00B10D89"/>
    <w:rsid w:val="00B11D59"/>
    <w:rsid w:val="00B723A4"/>
    <w:rsid w:val="00B72A9D"/>
    <w:rsid w:val="00B75EAE"/>
    <w:rsid w:val="00B91012"/>
    <w:rsid w:val="00BB5A00"/>
    <w:rsid w:val="00BC0814"/>
    <w:rsid w:val="00BD732D"/>
    <w:rsid w:val="00BF45F8"/>
    <w:rsid w:val="00C04095"/>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A156D"/>
    <w:rsid w:val="00DB28D9"/>
    <w:rsid w:val="00DC6198"/>
    <w:rsid w:val="00DD59C5"/>
    <w:rsid w:val="00DF0C34"/>
    <w:rsid w:val="00DF11B2"/>
    <w:rsid w:val="00DF2F41"/>
    <w:rsid w:val="00E027B2"/>
    <w:rsid w:val="00E17BD6"/>
    <w:rsid w:val="00E30AE7"/>
    <w:rsid w:val="00E36DEB"/>
    <w:rsid w:val="00E41AB2"/>
    <w:rsid w:val="00E41FAC"/>
    <w:rsid w:val="00E45364"/>
    <w:rsid w:val="00E56C82"/>
    <w:rsid w:val="00E6366F"/>
    <w:rsid w:val="00E676CE"/>
    <w:rsid w:val="00E87E5B"/>
    <w:rsid w:val="00EA3B18"/>
    <w:rsid w:val="00EB10B6"/>
    <w:rsid w:val="00EC001A"/>
    <w:rsid w:val="00ED63F4"/>
    <w:rsid w:val="00EE7C97"/>
    <w:rsid w:val="00EF5FD7"/>
    <w:rsid w:val="00F01DB4"/>
    <w:rsid w:val="00F104B4"/>
    <w:rsid w:val="00F105D9"/>
    <w:rsid w:val="00F13926"/>
    <w:rsid w:val="00F17027"/>
    <w:rsid w:val="00F42CAD"/>
    <w:rsid w:val="00F52A52"/>
    <w:rsid w:val="00F54981"/>
    <w:rsid w:val="00F644C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CE693BC-AB96-4D43-965E-4945B4F0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420109313">
      <w:bodyDiv w:val="1"/>
      <w:marLeft w:val="0"/>
      <w:marRight w:val="0"/>
      <w:marTop w:val="0"/>
      <w:marBottom w:val="0"/>
      <w:divBdr>
        <w:top w:val="none" w:sz="0" w:space="0" w:color="auto"/>
        <w:left w:val="none" w:sz="0" w:space="0" w:color="auto"/>
        <w:bottom w:val="none" w:sz="0" w:space="0" w:color="auto"/>
        <w:right w:val="none" w:sz="0" w:space="0" w:color="auto"/>
      </w:divBdr>
      <w:divsChild>
        <w:div w:id="1681084963">
          <w:marLeft w:val="0"/>
          <w:marRight w:val="0"/>
          <w:marTop w:val="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562597534">
      <w:bodyDiv w:val="1"/>
      <w:marLeft w:val="0"/>
      <w:marRight w:val="0"/>
      <w:marTop w:val="0"/>
      <w:marBottom w:val="0"/>
      <w:divBdr>
        <w:top w:val="none" w:sz="0" w:space="0" w:color="auto"/>
        <w:left w:val="none" w:sz="0" w:space="0" w:color="auto"/>
        <w:bottom w:val="none" w:sz="0" w:space="0" w:color="auto"/>
        <w:right w:val="none" w:sz="0" w:space="0" w:color="auto"/>
      </w:divBdr>
      <w:divsChild>
        <w:div w:id="2112696856">
          <w:marLeft w:val="0"/>
          <w:marRight w:val="0"/>
          <w:marTop w:val="0"/>
          <w:marBottom w:val="0"/>
          <w:divBdr>
            <w:top w:val="none" w:sz="0" w:space="0" w:color="auto"/>
            <w:left w:val="none" w:sz="0" w:space="0" w:color="auto"/>
            <w:bottom w:val="none" w:sz="0" w:space="0" w:color="auto"/>
            <w:right w:val="none" w:sz="0" w:space="0" w:color="auto"/>
          </w:divBdr>
        </w:div>
      </w:divsChild>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894151824">
      <w:bodyDiv w:val="1"/>
      <w:marLeft w:val="0"/>
      <w:marRight w:val="0"/>
      <w:marTop w:val="0"/>
      <w:marBottom w:val="0"/>
      <w:divBdr>
        <w:top w:val="none" w:sz="0" w:space="0" w:color="auto"/>
        <w:left w:val="none" w:sz="0" w:space="0" w:color="auto"/>
        <w:bottom w:val="none" w:sz="0" w:space="0" w:color="auto"/>
        <w:right w:val="none" w:sz="0" w:space="0" w:color="auto"/>
      </w:divBdr>
      <w:divsChild>
        <w:div w:id="1457597212">
          <w:marLeft w:val="0"/>
          <w:marRight w:val="0"/>
          <w:marTop w:val="0"/>
          <w:marBottom w:val="0"/>
          <w:divBdr>
            <w:top w:val="none" w:sz="0" w:space="0" w:color="auto"/>
            <w:left w:val="none" w:sz="0" w:space="0" w:color="auto"/>
            <w:bottom w:val="none" w:sz="0" w:space="0" w:color="auto"/>
            <w:right w:val="none" w:sz="0" w:space="0" w:color="auto"/>
          </w:divBdr>
          <w:divsChild>
            <w:div w:id="1702973321">
              <w:marLeft w:val="0"/>
              <w:marRight w:val="0"/>
              <w:marTop w:val="0"/>
              <w:marBottom w:val="0"/>
              <w:divBdr>
                <w:top w:val="none" w:sz="0" w:space="0" w:color="auto"/>
                <w:left w:val="none" w:sz="0" w:space="0" w:color="auto"/>
                <w:bottom w:val="none" w:sz="0" w:space="0" w:color="auto"/>
                <w:right w:val="none" w:sz="0" w:space="0" w:color="auto"/>
              </w:divBdr>
            </w:div>
          </w:divsChild>
        </w:div>
        <w:div w:id="1875724683">
          <w:marLeft w:val="0"/>
          <w:marRight w:val="0"/>
          <w:marTop w:val="0"/>
          <w:marBottom w:val="0"/>
          <w:divBdr>
            <w:top w:val="none" w:sz="0" w:space="0" w:color="auto"/>
            <w:left w:val="none" w:sz="0" w:space="0" w:color="auto"/>
            <w:bottom w:val="none" w:sz="0" w:space="0" w:color="auto"/>
            <w:right w:val="none" w:sz="0" w:space="0" w:color="auto"/>
          </w:divBdr>
          <w:divsChild>
            <w:div w:id="1612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0f12137-e3ce-40fc-803f-ae76a605d3ee">RX7SVKA5HK66-108-15625</_dlc_DocId>
    <_dlc_DocIdUrl xmlns="c0f12137-e3ce-40fc-803f-ae76a605d3ee">
      <Url>https://teams.nationalgrid.com/sites/XPO/Assurance/_layouts/DocIdRedir.aspx?ID=RX7SVKA5HK66-108-15625</Url>
      <Description>RX7SVKA5HK66-108-15625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D068622E-93F8-43CC-8211-5C38DE7F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C11AA-D0B0-435E-96CB-502399C13E3D}">
  <ds:schemaRefs>
    <ds:schemaRef ds:uri="http://schemas.microsoft.com/sharepoint/events"/>
  </ds:schemaRefs>
</ds:datastoreItem>
</file>

<file path=customXml/itemProps4.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5.xml><?xml version="1.0" encoding="utf-8"?>
<ds:datastoreItem xmlns:ds="http://schemas.openxmlformats.org/officeDocument/2006/customXml" ds:itemID="{AF180D71-7130-4301-920C-75F4764C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Bennett</cp:lastModifiedBy>
  <cp:revision>2</cp:revision>
  <cp:lastPrinted>2018-06-11T10:15:00Z</cp:lastPrinted>
  <dcterms:created xsi:type="dcterms:W3CDTF">2018-11-21T14:43:00Z</dcterms:created>
  <dcterms:modified xsi:type="dcterms:W3CDTF">2018-11-21T14:43:00Z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-693026187</vt:i4>
  </property>
  <property fmtid="{D5CDD505-2E9C-101B-9397-08002B2CF9AE}" pid="4" name="_NewReviewCycle">
    <vt:lpwstr/>
  </property>
  <property fmtid="{D5CDD505-2E9C-101B-9397-08002B2CF9AE}" pid="5" name="_EmailSubject">
    <vt:lpwstr>CP to be Published on Joint Office Website</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1234407250</vt:i4>
  </property>
  <property fmtid="{D5CDD505-2E9C-101B-9397-08002B2CF9AE}" pid="9" name="_dlc_DocIdItemGuid">
    <vt:lpwstr>e24a1acf-99ed-4586-87a1-328ca56c7aa5</vt:lpwstr>
  </property>
  <property fmtid="{D5CDD505-2E9C-101B-9397-08002B2CF9AE}" pid="10" name="_ReviewingToolsShownOnce">
    <vt:lpwstr/>
  </property>
</Properties>
</file>