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9C2FA4" w:rsidP="006A724E">
      <w:bookmarkStart w:id="0" w:name="_GoBack"/>
      <w:bookmarkEnd w:id="0"/>
      <w:r w:rsidRPr="002C756F">
        <w:rPr>
          <w:noProof/>
          <w:sz w:val="40"/>
          <w:szCs w:val="40"/>
          <w:lang w:eastAsia="en-GB"/>
        </w:rPr>
        <w:drawing>
          <wp:anchor distT="0" distB="0" distL="114300" distR="114300" simplePos="0" relativeHeight="251659264" behindDoc="1" locked="0" layoutInCell="1" allowOverlap="1" wp14:anchorId="31A59B64" wp14:editId="31A59B65">
            <wp:simplePos x="0" y="0"/>
            <wp:positionH relativeFrom="column">
              <wp:posOffset>1255395</wp:posOffset>
            </wp:positionH>
            <wp:positionV relativeFrom="paragraph">
              <wp:posOffset>635</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FA4" w:rsidRDefault="009C2FA4" w:rsidP="00146769">
      <w:pPr>
        <w:spacing w:after="0" w:line="240" w:lineRule="auto"/>
        <w:jc w:val="center"/>
        <w:rPr>
          <w:rFonts w:asciiTheme="majorHAnsi" w:hAnsiTheme="majorHAnsi" w:cstheme="majorHAnsi"/>
          <w:b/>
          <w:color w:val="3E5AA8"/>
          <w:sz w:val="60"/>
          <w:szCs w:val="60"/>
        </w:rPr>
      </w:pPr>
    </w:p>
    <w:p w:rsidR="007B4360" w:rsidRPr="00A9117A" w:rsidRDefault="00BB5A00" w:rsidP="001A6BF4">
      <w:pPr>
        <w:spacing w:after="0" w:line="240" w:lineRule="auto"/>
        <w:jc w:val="center"/>
        <w:rPr>
          <w:rFonts w:cs="Arial"/>
        </w:rPr>
      </w:pPr>
      <w:r w:rsidRPr="00146769">
        <w:rPr>
          <w:rFonts w:asciiTheme="majorHAnsi" w:hAnsiTheme="majorHAnsi" w:cstheme="majorHAnsi"/>
          <w:b/>
          <w:color w:val="3E5AA8"/>
          <w:sz w:val="60"/>
          <w:szCs w:val="60"/>
        </w:rPr>
        <w:t xml:space="preserve">DSC </w:t>
      </w:r>
      <w:r w:rsidR="00727F20">
        <w:rPr>
          <w:rFonts w:asciiTheme="majorHAnsi" w:hAnsiTheme="majorHAnsi" w:cstheme="majorHAnsi"/>
          <w:b/>
          <w:color w:val="3E5AA8"/>
          <w:sz w:val="60"/>
          <w:szCs w:val="60"/>
        </w:rPr>
        <w:t>Business Evaluation Report</w:t>
      </w:r>
      <w:r w:rsidR="00AF37F5">
        <w:rPr>
          <w:rFonts w:asciiTheme="majorHAnsi" w:hAnsiTheme="majorHAnsi" w:cstheme="majorHAnsi"/>
          <w:b/>
          <w:color w:val="3E5AA8"/>
          <w:sz w:val="60"/>
          <w:szCs w:val="60"/>
        </w:rPr>
        <w:t xml:space="preserve"> (</w:t>
      </w:r>
      <w:r w:rsidR="00727F20">
        <w:rPr>
          <w:rFonts w:asciiTheme="majorHAnsi" w:hAnsiTheme="majorHAnsi" w:cstheme="majorHAnsi"/>
          <w:b/>
          <w:color w:val="3E5AA8"/>
          <w:sz w:val="60"/>
          <w:szCs w:val="60"/>
        </w:rPr>
        <w:t>BE</w:t>
      </w:r>
      <w:r w:rsidR="00E50847">
        <w:rPr>
          <w:rFonts w:asciiTheme="majorHAnsi" w:hAnsiTheme="majorHAnsi" w:cstheme="majorHAnsi"/>
          <w:b/>
          <w:color w:val="3E5AA8"/>
          <w:sz w:val="60"/>
          <w:szCs w:val="60"/>
        </w:rPr>
        <w:t>R)</w:t>
      </w:r>
      <w:r w:rsidR="00192B0D" w:rsidRPr="00A9117A">
        <w:rPr>
          <w:rFonts w:cs="Arial"/>
        </w:rPr>
        <w:t xml:space="preserve"> </w:t>
      </w:r>
    </w:p>
    <w:tbl>
      <w:tblPr>
        <w:tblStyle w:val="TableGrid"/>
        <w:tblW w:w="5504" w:type="pct"/>
        <w:tblInd w:w="-459" w:type="dxa"/>
        <w:tblLayout w:type="fixed"/>
        <w:tblLook w:val="04A0" w:firstRow="1" w:lastRow="0" w:firstColumn="1" w:lastColumn="0" w:noHBand="0" w:noVBand="1"/>
      </w:tblPr>
      <w:tblGrid>
        <w:gridCol w:w="4963"/>
        <w:gridCol w:w="5211"/>
      </w:tblGrid>
      <w:tr w:rsidR="00A9117A" w:rsidRPr="00A9117A" w:rsidTr="00CD007F">
        <w:tc>
          <w:tcPr>
            <w:tcW w:w="2439" w:type="pct"/>
            <w:shd w:val="clear" w:color="auto" w:fill="FFFFFF" w:themeFill="background1"/>
            <w:vAlign w:val="center"/>
          </w:tcPr>
          <w:p w:rsidR="006A724E" w:rsidRPr="005F5F70" w:rsidRDefault="00FF5462" w:rsidP="00076FF3">
            <w:pPr>
              <w:rPr>
                <w:rFonts w:ascii="Arial" w:hAnsi="Arial" w:cs="Arial"/>
                <w:b/>
                <w:sz w:val="20"/>
                <w:szCs w:val="16"/>
              </w:rPr>
            </w:pPr>
            <w:r w:rsidRPr="005F5F70">
              <w:rPr>
                <w:rFonts w:ascii="Arial" w:hAnsi="Arial" w:cs="Arial"/>
                <w:b/>
                <w:sz w:val="20"/>
                <w:szCs w:val="16"/>
              </w:rPr>
              <w:t>Change Title</w:t>
            </w:r>
          </w:p>
        </w:tc>
        <w:tc>
          <w:tcPr>
            <w:tcW w:w="2561" w:type="pct"/>
          </w:tcPr>
          <w:p w:rsidR="006A724E" w:rsidRPr="00CE0F42" w:rsidRDefault="00CA49F9" w:rsidP="00BB5A00">
            <w:pPr>
              <w:rPr>
                <w:rFonts w:ascii="Arial" w:hAnsi="Arial" w:cs="Arial"/>
                <w:sz w:val="20"/>
                <w:szCs w:val="16"/>
              </w:rPr>
            </w:pPr>
            <w:r>
              <w:rPr>
                <w:rFonts w:ascii="Arial" w:hAnsi="Arial" w:cs="Arial"/>
                <w:sz w:val="20"/>
                <w:szCs w:val="16"/>
              </w:rPr>
              <w:t>Minor Release Drop 5</w:t>
            </w:r>
          </w:p>
        </w:tc>
      </w:tr>
      <w:tr w:rsidR="00A9117A" w:rsidRPr="00A9117A" w:rsidTr="00CD007F">
        <w:tc>
          <w:tcPr>
            <w:tcW w:w="2439" w:type="pct"/>
            <w:shd w:val="clear" w:color="auto" w:fill="FFFFFF" w:themeFill="background1"/>
            <w:vAlign w:val="center"/>
          </w:tcPr>
          <w:p w:rsidR="006A724E" w:rsidRPr="005F5F70" w:rsidRDefault="00CD007F" w:rsidP="00076FF3">
            <w:pPr>
              <w:rPr>
                <w:rFonts w:ascii="Arial" w:hAnsi="Arial" w:cs="Arial"/>
                <w:b/>
                <w:sz w:val="20"/>
                <w:szCs w:val="16"/>
              </w:rPr>
            </w:pPr>
            <w:r>
              <w:rPr>
                <w:rFonts w:ascii="Arial" w:hAnsi="Arial" w:cs="Arial"/>
                <w:b/>
                <w:sz w:val="20"/>
                <w:szCs w:val="16"/>
              </w:rPr>
              <w:t>Xoserve reference n</w:t>
            </w:r>
            <w:r w:rsidR="00C83168" w:rsidRPr="005F5F70">
              <w:rPr>
                <w:rFonts w:ascii="Arial" w:hAnsi="Arial" w:cs="Arial"/>
                <w:b/>
                <w:sz w:val="20"/>
                <w:szCs w:val="16"/>
              </w:rPr>
              <w:t>umber</w:t>
            </w:r>
            <w:r>
              <w:rPr>
                <w:rFonts w:ascii="Arial" w:hAnsi="Arial" w:cs="Arial"/>
                <w:b/>
                <w:sz w:val="20"/>
                <w:szCs w:val="16"/>
              </w:rPr>
              <w:t xml:space="preserve"> (XRN)</w:t>
            </w:r>
          </w:p>
        </w:tc>
        <w:tc>
          <w:tcPr>
            <w:tcW w:w="2561" w:type="pct"/>
          </w:tcPr>
          <w:p w:rsidR="006A724E" w:rsidRPr="00CE0F42" w:rsidRDefault="00745A95" w:rsidP="00BB5A00">
            <w:pPr>
              <w:rPr>
                <w:rFonts w:ascii="Arial" w:hAnsi="Arial" w:cs="Arial"/>
                <w:sz w:val="20"/>
                <w:szCs w:val="16"/>
              </w:rPr>
            </w:pPr>
            <w:r w:rsidRPr="00745A95">
              <w:rPr>
                <w:rFonts w:ascii="Arial" w:hAnsi="Arial" w:cs="Arial"/>
                <w:sz w:val="20"/>
                <w:szCs w:val="16"/>
              </w:rPr>
              <w:t>XRN4954</w:t>
            </w:r>
          </w:p>
        </w:tc>
      </w:tr>
      <w:tr w:rsidR="00A9117A" w:rsidRPr="00A9117A" w:rsidTr="00CD007F">
        <w:tc>
          <w:tcPr>
            <w:tcW w:w="2439" w:type="pct"/>
            <w:tcBorders>
              <w:bottom w:val="single" w:sz="4" w:space="0" w:color="auto"/>
            </w:tcBorders>
            <w:shd w:val="clear" w:color="auto" w:fill="FFFFFF" w:themeFill="background1"/>
            <w:vAlign w:val="center"/>
          </w:tcPr>
          <w:p w:rsidR="006A724E" w:rsidRPr="005F5F70" w:rsidRDefault="009C272A" w:rsidP="00076FF3">
            <w:pPr>
              <w:rPr>
                <w:rFonts w:ascii="Arial" w:hAnsi="Arial" w:cs="Arial"/>
                <w:b/>
                <w:sz w:val="20"/>
                <w:szCs w:val="16"/>
              </w:rPr>
            </w:pPr>
            <w:r w:rsidRPr="005F5F70">
              <w:rPr>
                <w:rFonts w:ascii="Arial" w:hAnsi="Arial" w:cs="Arial"/>
                <w:b/>
                <w:sz w:val="20"/>
                <w:szCs w:val="16"/>
              </w:rPr>
              <w:t>Xoserve</w:t>
            </w:r>
            <w:r w:rsidR="00FF5462" w:rsidRPr="005F5F70">
              <w:rPr>
                <w:rFonts w:ascii="Arial" w:hAnsi="Arial" w:cs="Arial"/>
                <w:b/>
                <w:sz w:val="20"/>
                <w:szCs w:val="16"/>
              </w:rPr>
              <w:t xml:space="preserve"> Project Manager</w:t>
            </w:r>
          </w:p>
        </w:tc>
        <w:tc>
          <w:tcPr>
            <w:tcW w:w="2561" w:type="pct"/>
            <w:tcBorders>
              <w:bottom w:val="single" w:sz="4" w:space="0" w:color="auto"/>
            </w:tcBorders>
          </w:tcPr>
          <w:p w:rsidR="006A724E" w:rsidRPr="00CE0F42" w:rsidRDefault="00377359" w:rsidP="00BB5A00">
            <w:pPr>
              <w:rPr>
                <w:rFonts w:ascii="Arial" w:hAnsi="Arial" w:cs="Arial"/>
                <w:sz w:val="20"/>
                <w:szCs w:val="16"/>
              </w:rPr>
            </w:pPr>
            <w:r>
              <w:rPr>
                <w:rFonts w:ascii="Arial" w:hAnsi="Arial" w:cs="Arial"/>
                <w:sz w:val="20"/>
                <w:szCs w:val="16"/>
              </w:rPr>
              <w:t>Bali Bahia</w:t>
            </w:r>
          </w:p>
        </w:tc>
      </w:tr>
      <w:tr w:rsidR="00A9117A" w:rsidRPr="00A9117A" w:rsidTr="00CD007F">
        <w:tc>
          <w:tcPr>
            <w:tcW w:w="2439" w:type="pct"/>
            <w:tcBorders>
              <w:bottom w:val="single" w:sz="4" w:space="0" w:color="auto"/>
            </w:tcBorders>
            <w:shd w:val="clear" w:color="auto" w:fill="FFFFFF" w:themeFill="background1"/>
            <w:vAlign w:val="center"/>
          </w:tcPr>
          <w:p w:rsidR="006A724E" w:rsidRPr="005F5F70" w:rsidRDefault="00FF5462" w:rsidP="00076FF3">
            <w:pPr>
              <w:rPr>
                <w:rFonts w:ascii="Arial" w:hAnsi="Arial" w:cs="Arial"/>
                <w:b/>
                <w:sz w:val="20"/>
                <w:szCs w:val="16"/>
              </w:rPr>
            </w:pPr>
            <w:r w:rsidRPr="005F5F70">
              <w:rPr>
                <w:rFonts w:ascii="Arial" w:hAnsi="Arial" w:cs="Arial"/>
                <w:b/>
                <w:sz w:val="20"/>
                <w:szCs w:val="16"/>
              </w:rPr>
              <w:t>Email address</w:t>
            </w:r>
          </w:p>
        </w:tc>
        <w:tc>
          <w:tcPr>
            <w:tcW w:w="2561" w:type="pct"/>
            <w:tcBorders>
              <w:bottom w:val="single" w:sz="4" w:space="0" w:color="auto"/>
            </w:tcBorders>
          </w:tcPr>
          <w:p w:rsidR="006A724E" w:rsidRPr="00CE0F42" w:rsidRDefault="00377359" w:rsidP="00BB5A00">
            <w:pPr>
              <w:rPr>
                <w:rFonts w:ascii="Arial" w:hAnsi="Arial" w:cs="Arial"/>
                <w:sz w:val="20"/>
                <w:szCs w:val="16"/>
              </w:rPr>
            </w:pPr>
            <w:r>
              <w:rPr>
                <w:rFonts w:ascii="Arial" w:hAnsi="Arial" w:cs="Arial"/>
                <w:sz w:val="20"/>
                <w:szCs w:val="16"/>
              </w:rPr>
              <w:t>Bali.bahia@xoserve.com</w:t>
            </w:r>
          </w:p>
        </w:tc>
      </w:tr>
      <w:tr w:rsidR="00A9117A" w:rsidRPr="00A9117A" w:rsidTr="00CE0F42">
        <w:trPr>
          <w:trHeight w:val="53"/>
        </w:trPr>
        <w:tc>
          <w:tcPr>
            <w:tcW w:w="2439" w:type="pct"/>
            <w:tcBorders>
              <w:bottom w:val="single" w:sz="4" w:space="0" w:color="auto"/>
            </w:tcBorders>
            <w:shd w:val="clear" w:color="auto" w:fill="FFFFFF" w:themeFill="background1"/>
            <w:vAlign w:val="center"/>
          </w:tcPr>
          <w:p w:rsidR="00FF5462" w:rsidRPr="00D82754" w:rsidRDefault="00FF5462" w:rsidP="00076FF3">
            <w:pPr>
              <w:rPr>
                <w:rFonts w:ascii="Arial" w:hAnsi="Arial" w:cs="Arial"/>
                <w:b/>
                <w:sz w:val="20"/>
                <w:szCs w:val="16"/>
              </w:rPr>
            </w:pPr>
            <w:r w:rsidRPr="00D82754">
              <w:rPr>
                <w:rFonts w:ascii="Arial" w:hAnsi="Arial" w:cs="Arial"/>
                <w:b/>
                <w:sz w:val="20"/>
                <w:szCs w:val="16"/>
              </w:rPr>
              <w:t>Contact number</w:t>
            </w:r>
          </w:p>
        </w:tc>
        <w:tc>
          <w:tcPr>
            <w:tcW w:w="2561" w:type="pct"/>
            <w:tcBorders>
              <w:bottom w:val="single" w:sz="4" w:space="0" w:color="auto"/>
            </w:tcBorders>
          </w:tcPr>
          <w:p w:rsidR="00FF5462" w:rsidRPr="00721C72" w:rsidRDefault="00377359" w:rsidP="00BB5A00">
            <w:pPr>
              <w:rPr>
                <w:rFonts w:ascii="Arial" w:hAnsi="Arial" w:cs="Arial"/>
                <w:sz w:val="20"/>
                <w:szCs w:val="16"/>
              </w:rPr>
            </w:pPr>
            <w:r w:rsidRPr="00721C72">
              <w:rPr>
                <w:rFonts w:ascii="Arial" w:hAnsi="Arial" w:cs="Arial"/>
                <w:sz w:val="20"/>
                <w:szCs w:val="16"/>
              </w:rPr>
              <w:t>0121 623 2140</w:t>
            </w:r>
          </w:p>
        </w:tc>
      </w:tr>
      <w:tr w:rsidR="001A2319" w:rsidRPr="00A9117A" w:rsidTr="00CD007F">
        <w:tc>
          <w:tcPr>
            <w:tcW w:w="2439" w:type="pct"/>
            <w:tcBorders>
              <w:bottom w:val="single" w:sz="4" w:space="0" w:color="auto"/>
            </w:tcBorders>
            <w:shd w:val="clear" w:color="auto" w:fill="FFFFFF" w:themeFill="background1"/>
            <w:vAlign w:val="center"/>
          </w:tcPr>
          <w:p w:rsidR="001A2319" w:rsidRPr="00D82754" w:rsidRDefault="00DC6912" w:rsidP="00076FF3">
            <w:pPr>
              <w:rPr>
                <w:rFonts w:ascii="Arial" w:hAnsi="Arial" w:cs="Arial"/>
                <w:b/>
                <w:sz w:val="20"/>
                <w:szCs w:val="16"/>
              </w:rPr>
            </w:pPr>
            <w:r w:rsidRPr="00D82754">
              <w:rPr>
                <w:rFonts w:ascii="Arial" w:hAnsi="Arial" w:cs="Arial"/>
                <w:b/>
                <w:sz w:val="20"/>
                <w:szCs w:val="16"/>
              </w:rPr>
              <w:t>Target Ch</w:t>
            </w:r>
            <w:r w:rsidR="00CD007F" w:rsidRPr="00D82754">
              <w:rPr>
                <w:rFonts w:ascii="Arial" w:hAnsi="Arial" w:cs="Arial"/>
                <w:b/>
                <w:sz w:val="20"/>
                <w:szCs w:val="16"/>
              </w:rPr>
              <w:t xml:space="preserve">ange </w:t>
            </w:r>
            <w:r w:rsidRPr="00D82754">
              <w:rPr>
                <w:rFonts w:ascii="Arial" w:hAnsi="Arial" w:cs="Arial"/>
                <w:b/>
                <w:sz w:val="20"/>
                <w:szCs w:val="16"/>
              </w:rPr>
              <w:t>M</w:t>
            </w:r>
            <w:r w:rsidR="00CD007F" w:rsidRPr="00D82754">
              <w:rPr>
                <w:rFonts w:ascii="Arial" w:hAnsi="Arial" w:cs="Arial"/>
                <w:b/>
                <w:sz w:val="20"/>
                <w:szCs w:val="16"/>
              </w:rPr>
              <w:t xml:space="preserve">anagement Committee </w:t>
            </w:r>
            <w:r w:rsidRPr="00D82754">
              <w:rPr>
                <w:rFonts w:ascii="Arial" w:hAnsi="Arial" w:cs="Arial"/>
                <w:b/>
                <w:sz w:val="20"/>
                <w:szCs w:val="16"/>
              </w:rPr>
              <w:t>date</w:t>
            </w:r>
          </w:p>
        </w:tc>
        <w:tc>
          <w:tcPr>
            <w:tcW w:w="2561" w:type="pct"/>
            <w:tcBorders>
              <w:bottom w:val="single" w:sz="4" w:space="0" w:color="auto"/>
            </w:tcBorders>
          </w:tcPr>
          <w:p w:rsidR="001A2319" w:rsidRPr="00721C72" w:rsidRDefault="00CA2C97" w:rsidP="00BB5A00">
            <w:pPr>
              <w:rPr>
                <w:rFonts w:ascii="Arial" w:hAnsi="Arial" w:cs="Arial"/>
                <w:sz w:val="20"/>
                <w:szCs w:val="16"/>
              </w:rPr>
            </w:pPr>
            <w:r w:rsidRPr="00721C72">
              <w:rPr>
                <w:rFonts w:ascii="Arial" w:hAnsi="Arial" w:cs="Arial"/>
                <w:sz w:val="20"/>
                <w:szCs w:val="16"/>
              </w:rPr>
              <w:t>10/07/19</w:t>
            </w:r>
          </w:p>
        </w:tc>
      </w:tr>
      <w:tr w:rsidR="008E3FB0" w:rsidRPr="00683A0C" w:rsidTr="00CD007F">
        <w:tc>
          <w:tcPr>
            <w:tcW w:w="5000" w:type="pct"/>
            <w:gridSpan w:val="2"/>
            <w:tcBorders>
              <w:bottom w:val="single" w:sz="4" w:space="0" w:color="auto"/>
            </w:tcBorders>
            <w:shd w:val="clear" w:color="auto" w:fill="3E5AA8" w:themeFill="accent1"/>
            <w:vAlign w:val="center"/>
          </w:tcPr>
          <w:p w:rsidR="008E3FB0" w:rsidRPr="003C52B2" w:rsidRDefault="00C83168" w:rsidP="00076FF3">
            <w:pPr>
              <w:jc w:val="center"/>
              <w:rPr>
                <w:rFonts w:cs="Arial"/>
                <w:b/>
              </w:rPr>
            </w:pPr>
            <w:r w:rsidRPr="00076FF3">
              <w:rPr>
                <w:rFonts w:cs="Arial"/>
                <w:b/>
                <w:color w:val="FFFFFF" w:themeColor="background1"/>
                <w:sz w:val="20"/>
              </w:rPr>
              <w:t xml:space="preserve">Section 1: </w:t>
            </w:r>
            <w:r w:rsidR="00727F20" w:rsidRPr="00076FF3">
              <w:rPr>
                <w:rFonts w:cs="Arial"/>
                <w:b/>
                <w:color w:val="FFFFFF" w:themeColor="background1"/>
                <w:sz w:val="20"/>
              </w:rPr>
              <w:t>In Scope</w:t>
            </w:r>
          </w:p>
        </w:tc>
      </w:tr>
      <w:tr w:rsidR="008E3FB0" w:rsidRPr="00683A0C" w:rsidTr="00CD007F">
        <w:tc>
          <w:tcPr>
            <w:tcW w:w="5000" w:type="pct"/>
            <w:gridSpan w:val="2"/>
            <w:tcBorders>
              <w:bottom w:val="single" w:sz="4" w:space="0" w:color="auto"/>
            </w:tcBorders>
            <w:shd w:val="clear" w:color="auto" w:fill="FFFFFF" w:themeFill="background1"/>
          </w:tcPr>
          <w:p w:rsidR="00377359" w:rsidRPr="00377359" w:rsidRDefault="00377359" w:rsidP="00AA0387">
            <w:pPr>
              <w:rPr>
                <w:rFonts w:ascii="Arial" w:hAnsi="Arial" w:cs="Arial"/>
                <w:sz w:val="20"/>
                <w:szCs w:val="16"/>
              </w:rPr>
            </w:pPr>
            <w:r w:rsidRPr="00377359">
              <w:rPr>
                <w:rFonts w:ascii="Arial" w:hAnsi="Arial" w:cs="Arial"/>
                <w:sz w:val="20"/>
                <w:szCs w:val="16"/>
              </w:rPr>
              <w:t xml:space="preserve">There </w:t>
            </w:r>
            <w:r w:rsidR="003D1214">
              <w:rPr>
                <w:rFonts w:ascii="Arial" w:hAnsi="Arial" w:cs="Arial"/>
                <w:sz w:val="20"/>
                <w:szCs w:val="16"/>
              </w:rPr>
              <w:t>is 1 change</w:t>
            </w:r>
            <w:r w:rsidRPr="00377359">
              <w:rPr>
                <w:rFonts w:ascii="Arial" w:hAnsi="Arial" w:cs="Arial"/>
                <w:sz w:val="20"/>
                <w:szCs w:val="16"/>
              </w:rPr>
              <w:t xml:space="preserve"> within Minor Release Drop </w:t>
            </w:r>
            <w:r w:rsidR="00E47A11">
              <w:rPr>
                <w:rFonts w:ascii="Arial" w:hAnsi="Arial" w:cs="Arial"/>
                <w:sz w:val="20"/>
                <w:szCs w:val="16"/>
              </w:rPr>
              <w:t>5</w:t>
            </w:r>
            <w:r w:rsidRPr="00377359">
              <w:rPr>
                <w:rFonts w:ascii="Arial" w:hAnsi="Arial" w:cs="Arial"/>
                <w:sz w:val="20"/>
                <w:szCs w:val="16"/>
              </w:rPr>
              <w:t xml:space="preserve">. </w:t>
            </w:r>
            <w:r w:rsidR="003D1214">
              <w:rPr>
                <w:rFonts w:ascii="Arial" w:hAnsi="Arial" w:cs="Arial"/>
                <w:sz w:val="20"/>
                <w:szCs w:val="16"/>
              </w:rPr>
              <w:t>This is:</w:t>
            </w:r>
          </w:p>
          <w:p w:rsidR="00377359" w:rsidRPr="00377359" w:rsidRDefault="00377359" w:rsidP="00AA0387">
            <w:pPr>
              <w:rPr>
                <w:rFonts w:ascii="Arial" w:hAnsi="Arial" w:cs="Arial"/>
                <w:sz w:val="20"/>
                <w:szCs w:val="16"/>
              </w:rPr>
            </w:pPr>
          </w:p>
          <w:p w:rsidR="00377359" w:rsidRPr="000B367A" w:rsidRDefault="000B367A" w:rsidP="00AA0387">
            <w:pPr>
              <w:rPr>
                <w:rFonts w:ascii="Arial" w:hAnsi="Arial" w:cs="Arial"/>
                <w:b/>
                <w:sz w:val="20"/>
                <w:szCs w:val="16"/>
              </w:rPr>
            </w:pPr>
            <w:r w:rsidRPr="000B367A">
              <w:rPr>
                <w:rFonts w:ascii="Arial" w:hAnsi="Arial" w:cs="Arial"/>
                <w:b/>
                <w:sz w:val="20"/>
                <w:szCs w:val="16"/>
              </w:rPr>
              <w:t>XRN4871</w:t>
            </w:r>
            <w:r w:rsidR="00BE4B8A">
              <w:rPr>
                <w:rFonts w:ascii="Arial" w:hAnsi="Arial" w:cs="Arial"/>
                <w:b/>
                <w:sz w:val="20"/>
                <w:szCs w:val="16"/>
              </w:rPr>
              <w:t>A</w:t>
            </w:r>
            <w:r w:rsidRPr="000B367A">
              <w:rPr>
                <w:rFonts w:ascii="Arial" w:hAnsi="Arial" w:cs="Arial"/>
                <w:b/>
                <w:sz w:val="20"/>
                <w:szCs w:val="16"/>
              </w:rPr>
              <w:t xml:space="preserve"> Changes to Ratchet Arrangements (MOD 0665)</w:t>
            </w:r>
          </w:p>
          <w:p w:rsidR="00377359" w:rsidRPr="000B367A" w:rsidRDefault="00377359" w:rsidP="00AA0387">
            <w:pPr>
              <w:rPr>
                <w:rFonts w:ascii="Arial" w:hAnsi="Arial" w:cs="Arial"/>
                <w:sz w:val="20"/>
                <w:szCs w:val="16"/>
              </w:rPr>
            </w:pPr>
          </w:p>
          <w:p w:rsidR="00377359" w:rsidRDefault="00377359" w:rsidP="00377359">
            <w:pPr>
              <w:shd w:val="clear" w:color="auto" w:fill="FFFFFF"/>
              <w:textAlignment w:val="baseline"/>
              <w:rPr>
                <w:rFonts w:ascii="Arial" w:hAnsi="Arial" w:cs="Arial"/>
                <w:sz w:val="20"/>
                <w:szCs w:val="16"/>
              </w:rPr>
            </w:pPr>
            <w:r w:rsidRPr="00377359">
              <w:rPr>
                <w:rFonts w:ascii="Arial" w:hAnsi="Arial" w:cs="Arial"/>
                <w:sz w:val="20"/>
                <w:szCs w:val="16"/>
              </w:rPr>
              <w:t>This Change Proposal has been raised to deliver the system requirements set out within this modification. Due to the proposed timescales and the requirement to implement the changes by 01 Oct</w:t>
            </w:r>
            <w:r w:rsidR="000B367A">
              <w:rPr>
                <w:rFonts w:ascii="Arial" w:hAnsi="Arial" w:cs="Arial"/>
                <w:sz w:val="20"/>
                <w:szCs w:val="16"/>
              </w:rPr>
              <w:t>ober 2019, the Change Proposal w</w:t>
            </w:r>
            <w:r w:rsidRPr="00377359">
              <w:rPr>
                <w:rFonts w:ascii="Arial" w:hAnsi="Arial" w:cs="Arial"/>
                <w:sz w:val="20"/>
                <w:szCs w:val="16"/>
              </w:rPr>
              <w:t>as raised ahead of the modific</w:t>
            </w:r>
            <w:r w:rsidR="000B367A">
              <w:rPr>
                <w:rFonts w:ascii="Arial" w:hAnsi="Arial" w:cs="Arial"/>
                <w:sz w:val="20"/>
                <w:szCs w:val="16"/>
              </w:rPr>
              <w:t>ation being officially approved, with initial impact assessment and investigation completed in Minor Release Drop 4.  Further development will now take place in Minor Release Drop 5.</w:t>
            </w:r>
            <w:r w:rsidR="00BE4B8A">
              <w:rPr>
                <w:rFonts w:ascii="Arial" w:hAnsi="Arial" w:cs="Arial"/>
                <w:sz w:val="20"/>
                <w:szCs w:val="16"/>
              </w:rPr>
              <w:t xml:space="preserve">  This will be for the interim solution and XRN4871B which will be delivered in a major release will provide the enduring solution  </w:t>
            </w:r>
          </w:p>
          <w:p w:rsidR="000B367A" w:rsidRDefault="000B367A" w:rsidP="00377359">
            <w:pPr>
              <w:shd w:val="clear" w:color="auto" w:fill="FFFFFF"/>
              <w:textAlignment w:val="baseline"/>
              <w:rPr>
                <w:rFonts w:ascii="Arial" w:hAnsi="Arial" w:cs="Arial"/>
                <w:sz w:val="20"/>
                <w:szCs w:val="16"/>
              </w:rPr>
            </w:pPr>
          </w:p>
          <w:p w:rsidR="000B367A" w:rsidRDefault="000B367A" w:rsidP="00377359">
            <w:pPr>
              <w:shd w:val="clear" w:color="auto" w:fill="FFFFFF"/>
              <w:textAlignment w:val="baseline"/>
              <w:rPr>
                <w:rFonts w:ascii="Arial" w:hAnsi="Arial" w:cs="Arial"/>
                <w:sz w:val="20"/>
                <w:szCs w:val="16"/>
              </w:rPr>
            </w:pPr>
            <w:r>
              <w:rPr>
                <w:rFonts w:ascii="Arial" w:hAnsi="Arial" w:cs="Arial"/>
                <w:sz w:val="20"/>
                <w:szCs w:val="16"/>
              </w:rPr>
              <w:t>This change has 2 purposes</w:t>
            </w:r>
            <w:r w:rsidR="001C274B">
              <w:rPr>
                <w:rFonts w:ascii="Arial" w:hAnsi="Arial" w:cs="Arial"/>
                <w:sz w:val="20"/>
                <w:szCs w:val="16"/>
              </w:rPr>
              <w:t xml:space="preserve"> and the following is in scope</w:t>
            </w:r>
            <w:r>
              <w:rPr>
                <w:rFonts w:ascii="Arial" w:hAnsi="Arial" w:cs="Arial"/>
                <w:sz w:val="20"/>
                <w:szCs w:val="16"/>
              </w:rPr>
              <w:t>:</w:t>
            </w:r>
          </w:p>
          <w:p w:rsidR="000B367A" w:rsidRPr="000B367A" w:rsidRDefault="000B367A" w:rsidP="000B367A">
            <w:pPr>
              <w:pStyle w:val="ListParagraph"/>
              <w:numPr>
                <w:ilvl w:val="0"/>
                <w:numId w:val="12"/>
              </w:numPr>
              <w:shd w:val="clear" w:color="auto" w:fill="FFFFFF"/>
              <w:textAlignment w:val="baseline"/>
              <w:rPr>
                <w:rFonts w:ascii="Arial" w:hAnsi="Arial" w:cs="Arial"/>
                <w:sz w:val="20"/>
                <w:szCs w:val="16"/>
              </w:rPr>
            </w:pPr>
            <w:r w:rsidRPr="000B367A">
              <w:rPr>
                <w:rFonts w:ascii="Arial" w:hAnsi="Arial" w:cs="Arial"/>
                <w:sz w:val="20"/>
                <w:szCs w:val="16"/>
              </w:rPr>
              <w:t>It amends the current Class 2 Ratchet Charging Arrangement</w:t>
            </w:r>
          </w:p>
          <w:p w:rsidR="000B367A" w:rsidRPr="000B367A" w:rsidRDefault="000B367A" w:rsidP="000B367A">
            <w:pPr>
              <w:pStyle w:val="ListParagraph"/>
              <w:numPr>
                <w:ilvl w:val="0"/>
                <w:numId w:val="12"/>
              </w:numPr>
              <w:shd w:val="clear" w:color="auto" w:fill="FFFFFF"/>
              <w:textAlignment w:val="baseline"/>
              <w:rPr>
                <w:rFonts w:ascii="Arial" w:hAnsi="Arial" w:cs="Arial"/>
                <w:sz w:val="20"/>
                <w:szCs w:val="16"/>
              </w:rPr>
            </w:pPr>
            <w:r w:rsidRPr="000B367A">
              <w:rPr>
                <w:rFonts w:ascii="Arial" w:hAnsi="Arial" w:cs="Arial"/>
                <w:sz w:val="20"/>
                <w:szCs w:val="16"/>
              </w:rPr>
              <w:t>It allows Transporters to identify Supply Points that should, in addition to mandatory Class 1 Supply Points, be subject to the existing Class 1 Ratchet Charging Arrangement. For the avoidance of doubt NTS Supply Points are excluded from the scope of the modification.</w:t>
            </w:r>
          </w:p>
          <w:p w:rsidR="00377359" w:rsidRPr="000B367A" w:rsidRDefault="00377359" w:rsidP="00AA0387">
            <w:pPr>
              <w:rPr>
                <w:rFonts w:ascii="Arial" w:hAnsi="Arial" w:cs="Arial"/>
                <w:sz w:val="20"/>
                <w:szCs w:val="16"/>
              </w:rPr>
            </w:pPr>
          </w:p>
          <w:p w:rsidR="000B367A" w:rsidRPr="000B367A" w:rsidRDefault="00377359" w:rsidP="00AA0387">
            <w:pPr>
              <w:rPr>
                <w:rFonts w:ascii="Arial" w:hAnsi="Arial" w:cs="Arial"/>
                <w:sz w:val="20"/>
                <w:szCs w:val="16"/>
              </w:rPr>
            </w:pPr>
            <w:r w:rsidRPr="000B367A">
              <w:rPr>
                <w:rFonts w:ascii="Arial" w:hAnsi="Arial" w:cs="Arial"/>
                <w:sz w:val="20"/>
                <w:szCs w:val="16"/>
              </w:rPr>
              <w:t>Please see the link to XRN4871</w:t>
            </w:r>
            <w:r w:rsidR="00BE4B8A">
              <w:rPr>
                <w:rFonts w:ascii="Arial" w:hAnsi="Arial" w:cs="Arial"/>
                <w:sz w:val="20"/>
                <w:szCs w:val="16"/>
              </w:rPr>
              <w:t>A</w:t>
            </w:r>
            <w:r w:rsidRPr="000B367A">
              <w:rPr>
                <w:rFonts w:ascii="Arial" w:hAnsi="Arial" w:cs="Arial"/>
                <w:sz w:val="20"/>
                <w:szCs w:val="16"/>
              </w:rPr>
              <w:t xml:space="preserve"> below: </w:t>
            </w:r>
          </w:p>
          <w:p w:rsidR="000B367A" w:rsidRPr="000B367A" w:rsidRDefault="000B367A" w:rsidP="00AA0387">
            <w:pPr>
              <w:rPr>
                <w:rFonts w:ascii="Arial" w:hAnsi="Arial" w:cs="Arial"/>
                <w:sz w:val="20"/>
                <w:szCs w:val="16"/>
              </w:rPr>
            </w:pPr>
          </w:p>
          <w:p w:rsidR="00377359" w:rsidRPr="000B367A" w:rsidRDefault="002A101D" w:rsidP="00AA0387">
            <w:pPr>
              <w:rPr>
                <w:rFonts w:ascii="Arial" w:hAnsi="Arial" w:cs="Arial"/>
                <w:sz w:val="20"/>
                <w:szCs w:val="16"/>
              </w:rPr>
            </w:pPr>
            <w:hyperlink r:id="rId13" w:history="1">
              <w:r w:rsidR="00377359" w:rsidRPr="000B367A">
                <w:rPr>
                  <w:rStyle w:val="Hyperlink"/>
                  <w:rFonts w:ascii="Arial" w:hAnsi="Arial" w:cs="Arial"/>
                  <w:sz w:val="20"/>
                  <w:szCs w:val="16"/>
                </w:rPr>
                <w:t>XRN 4871 Changes to Ratchet Arrangements Change Proposal</w:t>
              </w:r>
            </w:hyperlink>
          </w:p>
          <w:p w:rsidR="00727F20" w:rsidRPr="00727F20" w:rsidRDefault="00727F20" w:rsidP="00AA0387">
            <w:pPr>
              <w:rPr>
                <w:rFonts w:cs="Arial"/>
                <w:i/>
                <w:color w:val="0070C0"/>
              </w:rPr>
            </w:pPr>
          </w:p>
        </w:tc>
      </w:tr>
      <w:tr w:rsidR="003C2945" w:rsidRPr="00683A0C" w:rsidTr="00CD007F">
        <w:trPr>
          <w:trHeight w:val="85"/>
        </w:trPr>
        <w:tc>
          <w:tcPr>
            <w:tcW w:w="5000" w:type="pct"/>
            <w:gridSpan w:val="2"/>
            <w:tcBorders>
              <w:bottom w:val="single" w:sz="4" w:space="0" w:color="auto"/>
            </w:tcBorders>
            <w:shd w:val="clear" w:color="auto" w:fill="3E5AA8" w:themeFill="accent1"/>
            <w:vAlign w:val="center"/>
          </w:tcPr>
          <w:p w:rsidR="003C2945" w:rsidRPr="003C52B2" w:rsidRDefault="00C83168" w:rsidP="00076FF3">
            <w:pPr>
              <w:jc w:val="center"/>
              <w:rPr>
                <w:rFonts w:cs="Arial"/>
                <w:b/>
                <w:color w:val="FF0000"/>
              </w:rPr>
            </w:pPr>
            <w:r w:rsidRPr="00076FF3">
              <w:rPr>
                <w:rFonts w:cs="Arial"/>
                <w:b/>
                <w:color w:val="FFFFFF" w:themeColor="background1"/>
                <w:sz w:val="20"/>
              </w:rPr>
              <w:t xml:space="preserve">Section 2: </w:t>
            </w:r>
            <w:r w:rsidR="00727F20" w:rsidRPr="00076FF3">
              <w:rPr>
                <w:rFonts w:cs="Arial"/>
                <w:b/>
                <w:color w:val="FFFFFF" w:themeColor="background1"/>
                <w:sz w:val="20"/>
              </w:rPr>
              <w:t>Out of Scope</w:t>
            </w:r>
          </w:p>
        </w:tc>
      </w:tr>
      <w:tr w:rsidR="003C52B2" w:rsidRPr="00683A0C" w:rsidTr="00CD007F">
        <w:tc>
          <w:tcPr>
            <w:tcW w:w="5000" w:type="pct"/>
            <w:gridSpan w:val="2"/>
            <w:tcBorders>
              <w:bottom w:val="single" w:sz="4" w:space="0" w:color="auto"/>
            </w:tcBorders>
            <w:shd w:val="clear" w:color="auto" w:fill="FFFFFF" w:themeFill="background1"/>
          </w:tcPr>
          <w:p w:rsidR="008E1B26" w:rsidRPr="008E1B26" w:rsidRDefault="008E1B26" w:rsidP="006368CA">
            <w:pPr>
              <w:pStyle w:val="ListParagraph"/>
              <w:numPr>
                <w:ilvl w:val="0"/>
                <w:numId w:val="18"/>
              </w:numPr>
              <w:rPr>
                <w:rFonts w:ascii="Arial" w:hAnsi="Arial" w:cs="Arial"/>
                <w:sz w:val="20"/>
                <w:szCs w:val="16"/>
              </w:rPr>
            </w:pPr>
            <w:r w:rsidRPr="008E1B26">
              <w:rPr>
                <w:rFonts w:ascii="Arial" w:hAnsi="Arial" w:cs="Arial"/>
                <w:sz w:val="20"/>
                <w:szCs w:val="16"/>
              </w:rPr>
              <w:t>Formal Market Trials are out of scope</w:t>
            </w:r>
          </w:p>
          <w:p w:rsidR="006368CA" w:rsidRPr="006368CA" w:rsidRDefault="006368CA" w:rsidP="006368CA">
            <w:pPr>
              <w:pStyle w:val="ListParagraph"/>
              <w:numPr>
                <w:ilvl w:val="0"/>
                <w:numId w:val="18"/>
              </w:numPr>
              <w:rPr>
                <w:rFonts w:cs="Arial"/>
                <w:i/>
              </w:rPr>
            </w:pPr>
            <w:r w:rsidRPr="006368CA">
              <w:rPr>
                <w:rFonts w:ascii="Arial" w:hAnsi="Arial" w:cs="Arial"/>
                <w:sz w:val="20"/>
                <w:szCs w:val="16"/>
              </w:rPr>
              <w:t>Any other changes other than the changes specified above are out of scope</w:t>
            </w:r>
          </w:p>
          <w:p w:rsidR="00307AB3" w:rsidRPr="0027030D" w:rsidRDefault="00307AB3" w:rsidP="0027030D">
            <w:pPr>
              <w:rPr>
                <w:rFonts w:cs="Arial"/>
                <w:i/>
              </w:rPr>
            </w:pPr>
          </w:p>
        </w:tc>
      </w:tr>
      <w:tr w:rsidR="00727F20" w:rsidRPr="00683A0C" w:rsidTr="00CD007F">
        <w:tc>
          <w:tcPr>
            <w:tcW w:w="5000" w:type="pct"/>
            <w:gridSpan w:val="2"/>
            <w:shd w:val="clear" w:color="auto" w:fill="3E5AA8" w:themeFill="accent1"/>
            <w:vAlign w:val="center"/>
          </w:tcPr>
          <w:p w:rsidR="005F5F70" w:rsidRDefault="00C83168" w:rsidP="00CD007F">
            <w:pPr>
              <w:jc w:val="center"/>
              <w:rPr>
                <w:rFonts w:cs="Arial"/>
                <w:b/>
                <w:szCs w:val="16"/>
              </w:rPr>
            </w:pPr>
            <w:r w:rsidRPr="00076FF3">
              <w:rPr>
                <w:rFonts w:cs="Arial"/>
                <w:b/>
                <w:color w:val="FFFFFF" w:themeColor="background1"/>
                <w:sz w:val="20"/>
                <w:szCs w:val="16"/>
              </w:rPr>
              <w:t xml:space="preserve">Section 3: </w:t>
            </w:r>
            <w:r w:rsidR="00CD007F">
              <w:rPr>
                <w:rFonts w:cs="Arial"/>
                <w:b/>
                <w:color w:val="FFFFFF" w:themeColor="background1"/>
                <w:sz w:val="20"/>
                <w:szCs w:val="16"/>
              </w:rPr>
              <w:t>Funding required</w:t>
            </w:r>
            <w:r w:rsidR="005F0151" w:rsidRPr="00076FF3">
              <w:rPr>
                <w:rFonts w:cs="Arial"/>
                <w:b/>
                <w:color w:val="FFFFFF" w:themeColor="background1"/>
                <w:sz w:val="20"/>
                <w:szCs w:val="16"/>
              </w:rPr>
              <w:t xml:space="preserve"> to deliver the c</w:t>
            </w:r>
            <w:r w:rsidR="00727F20" w:rsidRPr="00076FF3">
              <w:rPr>
                <w:rFonts w:cs="Arial"/>
                <w:b/>
                <w:color w:val="FFFFFF" w:themeColor="background1"/>
                <w:sz w:val="20"/>
                <w:szCs w:val="16"/>
              </w:rPr>
              <w:t>hange</w:t>
            </w:r>
          </w:p>
        </w:tc>
      </w:tr>
      <w:tr w:rsidR="00727F20" w:rsidRPr="00683A0C" w:rsidTr="00CD007F">
        <w:tc>
          <w:tcPr>
            <w:tcW w:w="5000" w:type="pct"/>
            <w:gridSpan w:val="2"/>
            <w:shd w:val="clear" w:color="auto" w:fill="auto"/>
          </w:tcPr>
          <w:tbl>
            <w:tblPr>
              <w:tblStyle w:val="TableGrid"/>
              <w:tblW w:w="10093" w:type="dxa"/>
              <w:tblLayout w:type="fixed"/>
              <w:tblLook w:val="04A0" w:firstRow="1" w:lastRow="0" w:firstColumn="1" w:lastColumn="0" w:noHBand="0" w:noVBand="1"/>
            </w:tblPr>
            <w:tblGrid>
              <w:gridCol w:w="3161"/>
              <w:gridCol w:w="3672"/>
              <w:gridCol w:w="3260"/>
            </w:tblGrid>
            <w:tr w:rsidR="006D61E0" w:rsidTr="00410E09">
              <w:tc>
                <w:tcPr>
                  <w:tcW w:w="3161" w:type="dxa"/>
                </w:tcPr>
                <w:p w:rsidR="006D61E0" w:rsidRPr="001A2319" w:rsidRDefault="006D61E0" w:rsidP="00E66DEA">
                  <w:pPr>
                    <w:jc w:val="center"/>
                    <w:rPr>
                      <w:rFonts w:cs="Arial"/>
                      <w:b/>
                      <w:sz w:val="20"/>
                      <w:szCs w:val="16"/>
                    </w:rPr>
                  </w:pPr>
                  <w:r w:rsidRPr="001A2319">
                    <w:rPr>
                      <w:rFonts w:cs="Arial"/>
                      <w:b/>
                      <w:sz w:val="20"/>
                      <w:szCs w:val="16"/>
                    </w:rPr>
                    <w:t>Gas Industry Participant</w:t>
                  </w:r>
                </w:p>
              </w:tc>
              <w:tc>
                <w:tcPr>
                  <w:tcW w:w="3672" w:type="dxa"/>
                </w:tcPr>
                <w:p w:rsidR="006D61E0" w:rsidRPr="001A2319" w:rsidRDefault="006D61E0" w:rsidP="00E66DEA">
                  <w:pPr>
                    <w:jc w:val="center"/>
                    <w:rPr>
                      <w:rFonts w:cs="Arial"/>
                      <w:b/>
                      <w:sz w:val="20"/>
                      <w:szCs w:val="16"/>
                    </w:rPr>
                  </w:pPr>
                  <w:r w:rsidRPr="001A2319">
                    <w:rPr>
                      <w:rFonts w:cs="Arial"/>
                      <w:b/>
                      <w:sz w:val="20"/>
                      <w:szCs w:val="16"/>
                    </w:rPr>
                    <w:t>% Share of Cost</w:t>
                  </w:r>
                </w:p>
              </w:tc>
              <w:tc>
                <w:tcPr>
                  <w:tcW w:w="3260" w:type="dxa"/>
                </w:tcPr>
                <w:p w:rsidR="006D61E0" w:rsidRPr="001A2319" w:rsidRDefault="006D61E0" w:rsidP="00E66DEA">
                  <w:pPr>
                    <w:jc w:val="center"/>
                    <w:rPr>
                      <w:rFonts w:cs="Arial"/>
                      <w:b/>
                      <w:sz w:val="20"/>
                      <w:szCs w:val="16"/>
                    </w:rPr>
                  </w:pPr>
                  <w:r w:rsidRPr="001A2319">
                    <w:rPr>
                      <w:rFonts w:cs="Arial"/>
                      <w:b/>
                      <w:sz w:val="20"/>
                      <w:szCs w:val="16"/>
                    </w:rPr>
                    <w:t>Cost Value</w:t>
                  </w:r>
                </w:p>
              </w:tc>
            </w:tr>
            <w:tr w:rsidR="006D61E0" w:rsidTr="00410E09">
              <w:tc>
                <w:tcPr>
                  <w:tcW w:w="3161" w:type="dxa"/>
                </w:tcPr>
                <w:p w:rsidR="006D61E0" w:rsidRPr="001A2319" w:rsidRDefault="006D61E0" w:rsidP="00727F20">
                  <w:pPr>
                    <w:rPr>
                      <w:rFonts w:cs="Arial"/>
                      <w:b/>
                      <w:sz w:val="20"/>
                      <w:szCs w:val="16"/>
                    </w:rPr>
                  </w:pPr>
                  <w:r w:rsidRPr="001A2319">
                    <w:rPr>
                      <w:rFonts w:cs="Arial"/>
                      <w:b/>
                      <w:sz w:val="20"/>
                      <w:szCs w:val="16"/>
                    </w:rPr>
                    <w:t>Shippers</w:t>
                  </w:r>
                </w:p>
              </w:tc>
              <w:tc>
                <w:tcPr>
                  <w:tcW w:w="3672" w:type="dxa"/>
                  <w:vAlign w:val="center"/>
                </w:tcPr>
                <w:p w:rsidR="006D61E0" w:rsidRPr="00CE0F42" w:rsidRDefault="006D61E0" w:rsidP="00E636BC">
                  <w:pPr>
                    <w:jc w:val="center"/>
                    <w:rPr>
                      <w:rFonts w:cs="Arial"/>
                      <w:sz w:val="20"/>
                      <w:szCs w:val="16"/>
                    </w:rPr>
                  </w:pPr>
                </w:p>
              </w:tc>
              <w:tc>
                <w:tcPr>
                  <w:tcW w:w="3260" w:type="dxa"/>
                  <w:vAlign w:val="center"/>
                </w:tcPr>
                <w:p w:rsidR="006D61E0" w:rsidRPr="00CE0F42" w:rsidRDefault="006D61E0" w:rsidP="00E636BC">
                  <w:pPr>
                    <w:jc w:val="center"/>
                    <w:rPr>
                      <w:rFonts w:cs="Arial"/>
                      <w:sz w:val="20"/>
                      <w:szCs w:val="16"/>
                    </w:rPr>
                  </w:pPr>
                </w:p>
              </w:tc>
            </w:tr>
            <w:tr w:rsidR="006D61E0" w:rsidTr="00410E09">
              <w:tc>
                <w:tcPr>
                  <w:tcW w:w="3161" w:type="dxa"/>
                </w:tcPr>
                <w:p w:rsidR="006D61E0" w:rsidRPr="001A2319" w:rsidRDefault="007F6BEA" w:rsidP="00727F20">
                  <w:pPr>
                    <w:rPr>
                      <w:rFonts w:cs="Arial"/>
                      <w:b/>
                      <w:sz w:val="20"/>
                      <w:szCs w:val="16"/>
                    </w:rPr>
                  </w:pPr>
                  <w:r>
                    <w:rPr>
                      <w:rFonts w:cs="Arial"/>
                      <w:b/>
                      <w:sz w:val="20"/>
                      <w:szCs w:val="16"/>
                    </w:rPr>
                    <w:t>IGT</w:t>
                  </w:r>
                  <w:r w:rsidR="005F5F70" w:rsidRPr="001A2319">
                    <w:rPr>
                      <w:rFonts w:cs="Arial"/>
                      <w:b/>
                      <w:sz w:val="20"/>
                      <w:szCs w:val="16"/>
                    </w:rPr>
                    <w:t>’</w:t>
                  </w:r>
                  <w:r w:rsidR="006D61E0" w:rsidRPr="001A2319">
                    <w:rPr>
                      <w:rFonts w:cs="Arial"/>
                      <w:b/>
                      <w:sz w:val="20"/>
                      <w:szCs w:val="16"/>
                    </w:rPr>
                    <w:t>s</w:t>
                  </w:r>
                </w:p>
              </w:tc>
              <w:tc>
                <w:tcPr>
                  <w:tcW w:w="3672" w:type="dxa"/>
                  <w:vAlign w:val="center"/>
                </w:tcPr>
                <w:p w:rsidR="006D61E0" w:rsidRPr="00CE0F42" w:rsidRDefault="006D61E0" w:rsidP="00E636BC">
                  <w:pPr>
                    <w:jc w:val="center"/>
                    <w:rPr>
                      <w:rFonts w:cs="Arial"/>
                      <w:sz w:val="20"/>
                      <w:szCs w:val="16"/>
                    </w:rPr>
                  </w:pPr>
                </w:p>
              </w:tc>
              <w:tc>
                <w:tcPr>
                  <w:tcW w:w="3260" w:type="dxa"/>
                  <w:vAlign w:val="center"/>
                </w:tcPr>
                <w:p w:rsidR="006D61E0" w:rsidRPr="00CE0F42" w:rsidRDefault="006D61E0" w:rsidP="00E636BC">
                  <w:pPr>
                    <w:jc w:val="center"/>
                    <w:rPr>
                      <w:rFonts w:cs="Arial"/>
                      <w:sz w:val="20"/>
                      <w:szCs w:val="16"/>
                    </w:rPr>
                  </w:pPr>
                </w:p>
              </w:tc>
            </w:tr>
            <w:tr w:rsidR="006D61E0" w:rsidTr="00410E09">
              <w:tc>
                <w:tcPr>
                  <w:tcW w:w="3161" w:type="dxa"/>
                </w:tcPr>
                <w:p w:rsidR="006D61E0" w:rsidRPr="001A2319" w:rsidRDefault="006D61E0" w:rsidP="00727F20">
                  <w:pPr>
                    <w:rPr>
                      <w:rFonts w:cs="Arial"/>
                      <w:b/>
                      <w:sz w:val="20"/>
                      <w:szCs w:val="16"/>
                    </w:rPr>
                  </w:pPr>
                  <w:r w:rsidRPr="001A2319">
                    <w:rPr>
                      <w:rFonts w:cs="Arial"/>
                      <w:b/>
                      <w:sz w:val="20"/>
                      <w:szCs w:val="16"/>
                    </w:rPr>
                    <w:t>DNO</w:t>
                  </w:r>
                  <w:r w:rsidR="005F5F70" w:rsidRPr="001A2319">
                    <w:rPr>
                      <w:rFonts w:cs="Arial"/>
                      <w:b/>
                      <w:sz w:val="20"/>
                      <w:szCs w:val="16"/>
                    </w:rPr>
                    <w:t>’</w:t>
                  </w:r>
                  <w:r w:rsidRPr="001A2319">
                    <w:rPr>
                      <w:rFonts w:cs="Arial"/>
                      <w:b/>
                      <w:sz w:val="20"/>
                      <w:szCs w:val="16"/>
                    </w:rPr>
                    <w:t>s</w:t>
                  </w:r>
                </w:p>
              </w:tc>
              <w:tc>
                <w:tcPr>
                  <w:tcW w:w="3672" w:type="dxa"/>
                  <w:vAlign w:val="center"/>
                </w:tcPr>
                <w:p w:rsidR="006D61E0" w:rsidRPr="00CE0F42" w:rsidRDefault="006D61E0" w:rsidP="00E636BC">
                  <w:pPr>
                    <w:jc w:val="center"/>
                    <w:rPr>
                      <w:rFonts w:cs="Arial"/>
                      <w:sz w:val="20"/>
                      <w:szCs w:val="16"/>
                    </w:rPr>
                  </w:pPr>
                </w:p>
              </w:tc>
              <w:tc>
                <w:tcPr>
                  <w:tcW w:w="3260" w:type="dxa"/>
                  <w:vAlign w:val="center"/>
                </w:tcPr>
                <w:p w:rsidR="006D61E0" w:rsidRPr="00CE0F42" w:rsidRDefault="006D61E0" w:rsidP="00CD16C6">
                  <w:pPr>
                    <w:jc w:val="center"/>
                    <w:rPr>
                      <w:rFonts w:cs="Arial"/>
                      <w:sz w:val="20"/>
                      <w:szCs w:val="16"/>
                    </w:rPr>
                  </w:pPr>
                </w:p>
              </w:tc>
            </w:tr>
            <w:tr w:rsidR="00CD16C6" w:rsidTr="00410E09">
              <w:tc>
                <w:tcPr>
                  <w:tcW w:w="3161" w:type="dxa"/>
                </w:tcPr>
                <w:p w:rsidR="00CD16C6" w:rsidRPr="001A2319" w:rsidRDefault="00CD16C6" w:rsidP="00CD16C6">
                  <w:pPr>
                    <w:ind w:left="720"/>
                    <w:rPr>
                      <w:rFonts w:cs="Arial"/>
                      <w:b/>
                      <w:szCs w:val="16"/>
                    </w:rPr>
                  </w:pPr>
                  <w:r w:rsidRPr="000B367A">
                    <w:rPr>
                      <w:rFonts w:ascii="Arial" w:hAnsi="Arial" w:cs="Arial"/>
                      <w:b/>
                      <w:sz w:val="20"/>
                      <w:szCs w:val="16"/>
                    </w:rPr>
                    <w:t>XRN4871</w:t>
                  </w:r>
                  <w:r>
                    <w:rPr>
                      <w:rFonts w:ascii="Arial" w:hAnsi="Arial" w:cs="Arial"/>
                      <w:b/>
                      <w:sz w:val="20"/>
                      <w:szCs w:val="16"/>
                    </w:rPr>
                    <w:t xml:space="preserve"> </w:t>
                  </w:r>
                  <w:r w:rsidRPr="000B367A">
                    <w:rPr>
                      <w:rFonts w:ascii="Arial" w:hAnsi="Arial" w:cs="Arial"/>
                      <w:b/>
                      <w:sz w:val="20"/>
                      <w:szCs w:val="16"/>
                    </w:rPr>
                    <w:t>(MOD 0665)</w:t>
                  </w:r>
                </w:p>
              </w:tc>
              <w:tc>
                <w:tcPr>
                  <w:tcW w:w="3672" w:type="dxa"/>
                  <w:vAlign w:val="center"/>
                </w:tcPr>
                <w:p w:rsidR="00CD16C6" w:rsidRDefault="00CD16C6" w:rsidP="00E636BC">
                  <w:pPr>
                    <w:jc w:val="center"/>
                    <w:rPr>
                      <w:rFonts w:cs="Arial"/>
                      <w:szCs w:val="16"/>
                    </w:rPr>
                  </w:pPr>
                  <w:r>
                    <w:rPr>
                      <w:rFonts w:cs="Arial"/>
                      <w:sz w:val="20"/>
                      <w:szCs w:val="16"/>
                    </w:rPr>
                    <w:t>100%</w:t>
                  </w:r>
                </w:p>
              </w:tc>
              <w:tc>
                <w:tcPr>
                  <w:tcW w:w="3260" w:type="dxa"/>
                  <w:vAlign w:val="center"/>
                </w:tcPr>
                <w:p w:rsidR="00CD16C6" w:rsidRPr="005544C2" w:rsidRDefault="00257E49" w:rsidP="00EB5216">
                  <w:pPr>
                    <w:jc w:val="center"/>
                    <w:rPr>
                      <w:rFonts w:cs="Arial"/>
                      <w:sz w:val="20"/>
                      <w:szCs w:val="16"/>
                    </w:rPr>
                  </w:pPr>
                  <w:r w:rsidRPr="005544C2">
                    <w:rPr>
                      <w:rFonts w:cs="Arial"/>
                      <w:sz w:val="20"/>
                      <w:szCs w:val="16"/>
                    </w:rPr>
                    <w:t>£</w:t>
                  </w:r>
                  <w:r w:rsidR="00EB5216">
                    <w:rPr>
                      <w:rFonts w:cs="Arial"/>
                      <w:sz w:val="20"/>
                      <w:szCs w:val="16"/>
                    </w:rPr>
                    <w:t>52,195</w:t>
                  </w:r>
                </w:p>
              </w:tc>
            </w:tr>
            <w:tr w:rsidR="00C20C7F" w:rsidTr="00410E09">
              <w:tc>
                <w:tcPr>
                  <w:tcW w:w="3161" w:type="dxa"/>
                </w:tcPr>
                <w:p w:rsidR="00C20C7F" w:rsidRPr="001A2319" w:rsidRDefault="00C20C7F" w:rsidP="00727F20">
                  <w:pPr>
                    <w:rPr>
                      <w:rFonts w:cs="Arial"/>
                      <w:b/>
                      <w:sz w:val="20"/>
                      <w:szCs w:val="16"/>
                    </w:rPr>
                  </w:pPr>
                  <w:r w:rsidRPr="001A2319">
                    <w:rPr>
                      <w:rFonts w:cs="Arial"/>
                      <w:b/>
                      <w:sz w:val="20"/>
                      <w:szCs w:val="16"/>
                    </w:rPr>
                    <w:t>Transmission</w:t>
                  </w:r>
                </w:p>
              </w:tc>
              <w:tc>
                <w:tcPr>
                  <w:tcW w:w="3672" w:type="dxa"/>
                  <w:vAlign w:val="center"/>
                </w:tcPr>
                <w:p w:rsidR="00C20C7F" w:rsidRPr="00CE0F42" w:rsidRDefault="00C20C7F" w:rsidP="00E636BC">
                  <w:pPr>
                    <w:jc w:val="center"/>
                    <w:rPr>
                      <w:rFonts w:cs="Arial"/>
                      <w:sz w:val="20"/>
                      <w:szCs w:val="16"/>
                    </w:rPr>
                  </w:pPr>
                </w:p>
              </w:tc>
              <w:tc>
                <w:tcPr>
                  <w:tcW w:w="3260" w:type="dxa"/>
                  <w:vAlign w:val="center"/>
                </w:tcPr>
                <w:p w:rsidR="00C20C7F" w:rsidRPr="005544C2" w:rsidRDefault="00C20C7F" w:rsidP="00E636BC">
                  <w:pPr>
                    <w:jc w:val="center"/>
                    <w:rPr>
                      <w:rFonts w:cs="Arial"/>
                      <w:sz w:val="20"/>
                      <w:szCs w:val="16"/>
                    </w:rPr>
                  </w:pPr>
                </w:p>
              </w:tc>
            </w:tr>
            <w:tr w:rsidR="00C20C7F" w:rsidTr="00410E09">
              <w:tc>
                <w:tcPr>
                  <w:tcW w:w="3161" w:type="dxa"/>
                </w:tcPr>
                <w:p w:rsidR="00C20C7F" w:rsidRPr="001A2319" w:rsidRDefault="00C20C7F" w:rsidP="00727F20">
                  <w:pPr>
                    <w:rPr>
                      <w:rFonts w:cs="Arial"/>
                      <w:b/>
                      <w:sz w:val="20"/>
                      <w:szCs w:val="16"/>
                    </w:rPr>
                  </w:pPr>
                  <w:r w:rsidRPr="001A2319">
                    <w:rPr>
                      <w:rFonts w:cs="Arial"/>
                      <w:b/>
                      <w:sz w:val="20"/>
                      <w:szCs w:val="16"/>
                    </w:rPr>
                    <w:t xml:space="preserve">DN &amp; </w:t>
                  </w:r>
                  <w:r>
                    <w:rPr>
                      <w:rFonts w:cs="Arial"/>
                      <w:b/>
                      <w:sz w:val="20"/>
                      <w:szCs w:val="16"/>
                    </w:rPr>
                    <w:t>IGT</w:t>
                  </w:r>
                </w:p>
              </w:tc>
              <w:tc>
                <w:tcPr>
                  <w:tcW w:w="3672" w:type="dxa"/>
                  <w:vAlign w:val="center"/>
                </w:tcPr>
                <w:p w:rsidR="00C20C7F" w:rsidRPr="00CE0F42" w:rsidRDefault="00C20C7F" w:rsidP="00E636BC">
                  <w:pPr>
                    <w:jc w:val="center"/>
                    <w:rPr>
                      <w:rFonts w:cs="Arial"/>
                      <w:sz w:val="20"/>
                      <w:szCs w:val="16"/>
                    </w:rPr>
                  </w:pPr>
                </w:p>
              </w:tc>
              <w:tc>
                <w:tcPr>
                  <w:tcW w:w="3260" w:type="dxa"/>
                  <w:vAlign w:val="center"/>
                </w:tcPr>
                <w:p w:rsidR="00C20C7F" w:rsidRPr="005544C2" w:rsidRDefault="00C20C7F" w:rsidP="00E636BC">
                  <w:pPr>
                    <w:jc w:val="center"/>
                    <w:rPr>
                      <w:rFonts w:cs="Arial"/>
                      <w:sz w:val="20"/>
                      <w:szCs w:val="16"/>
                    </w:rPr>
                  </w:pPr>
                </w:p>
              </w:tc>
            </w:tr>
            <w:tr w:rsidR="00C20C7F" w:rsidTr="00410E09">
              <w:tc>
                <w:tcPr>
                  <w:tcW w:w="3161" w:type="dxa"/>
                </w:tcPr>
                <w:p w:rsidR="00C20C7F" w:rsidRPr="001A2319" w:rsidRDefault="00C20C7F" w:rsidP="00727F20">
                  <w:pPr>
                    <w:rPr>
                      <w:rFonts w:cs="Arial"/>
                      <w:sz w:val="20"/>
                      <w:szCs w:val="16"/>
                    </w:rPr>
                  </w:pPr>
                  <w:r>
                    <w:rPr>
                      <w:rFonts w:cs="Arial"/>
                      <w:b/>
                      <w:sz w:val="20"/>
                      <w:szCs w:val="16"/>
                    </w:rPr>
                    <w:t>Total C</w:t>
                  </w:r>
                  <w:r w:rsidRPr="001A2319">
                    <w:rPr>
                      <w:rFonts w:cs="Arial"/>
                      <w:b/>
                      <w:sz w:val="20"/>
                      <w:szCs w:val="16"/>
                    </w:rPr>
                    <w:t>ost</w:t>
                  </w:r>
                </w:p>
              </w:tc>
              <w:tc>
                <w:tcPr>
                  <w:tcW w:w="3672" w:type="dxa"/>
                  <w:vAlign w:val="center"/>
                </w:tcPr>
                <w:p w:rsidR="00C20C7F" w:rsidRPr="00CE0F42" w:rsidRDefault="00C20C7F" w:rsidP="00E636BC">
                  <w:pPr>
                    <w:jc w:val="center"/>
                    <w:rPr>
                      <w:rFonts w:cs="Arial"/>
                      <w:sz w:val="20"/>
                      <w:szCs w:val="16"/>
                    </w:rPr>
                  </w:pPr>
                  <w:r>
                    <w:rPr>
                      <w:rFonts w:cs="Arial"/>
                      <w:sz w:val="20"/>
                      <w:szCs w:val="16"/>
                    </w:rPr>
                    <w:t>100%</w:t>
                  </w:r>
                </w:p>
              </w:tc>
              <w:tc>
                <w:tcPr>
                  <w:tcW w:w="3260" w:type="dxa"/>
                  <w:vAlign w:val="center"/>
                </w:tcPr>
                <w:p w:rsidR="00C20C7F" w:rsidRPr="005544C2" w:rsidRDefault="005544C2" w:rsidP="00EB5216">
                  <w:pPr>
                    <w:jc w:val="center"/>
                    <w:rPr>
                      <w:rFonts w:cs="Arial"/>
                      <w:sz w:val="20"/>
                      <w:szCs w:val="16"/>
                    </w:rPr>
                  </w:pPr>
                  <w:r w:rsidRPr="005544C2">
                    <w:rPr>
                      <w:rFonts w:cs="Arial"/>
                      <w:sz w:val="20"/>
                      <w:szCs w:val="16"/>
                    </w:rPr>
                    <w:t>£</w:t>
                  </w:r>
                  <w:r w:rsidR="00EB5216">
                    <w:rPr>
                      <w:rFonts w:cs="Arial"/>
                      <w:sz w:val="20"/>
                      <w:szCs w:val="16"/>
                    </w:rPr>
                    <w:t>52,195</w:t>
                  </w:r>
                </w:p>
              </w:tc>
            </w:tr>
          </w:tbl>
          <w:p w:rsidR="00727F20" w:rsidRDefault="00727F20" w:rsidP="00727F20">
            <w:pPr>
              <w:rPr>
                <w:rFonts w:cs="Arial"/>
                <w:b/>
                <w:szCs w:val="16"/>
              </w:rPr>
            </w:pPr>
          </w:p>
        </w:tc>
      </w:tr>
      <w:tr w:rsidR="00727F20" w:rsidRPr="00683A0C" w:rsidTr="00CD007F">
        <w:tc>
          <w:tcPr>
            <w:tcW w:w="5000" w:type="pct"/>
            <w:gridSpan w:val="2"/>
            <w:shd w:val="clear" w:color="auto" w:fill="3E5AA8" w:themeFill="accent1"/>
            <w:vAlign w:val="center"/>
          </w:tcPr>
          <w:p w:rsidR="00727F20" w:rsidRDefault="00C83168" w:rsidP="00A50990">
            <w:pPr>
              <w:jc w:val="center"/>
              <w:rPr>
                <w:rFonts w:cs="Arial"/>
                <w:b/>
                <w:szCs w:val="16"/>
              </w:rPr>
            </w:pPr>
            <w:r w:rsidRPr="00076FF3">
              <w:rPr>
                <w:rFonts w:cs="Arial"/>
                <w:b/>
                <w:color w:val="FFFFFF" w:themeColor="background1"/>
                <w:sz w:val="20"/>
                <w:szCs w:val="16"/>
              </w:rPr>
              <w:t xml:space="preserve">Section 4: </w:t>
            </w:r>
            <w:r w:rsidR="002421A6" w:rsidRPr="00076FF3">
              <w:rPr>
                <w:rFonts w:cs="Arial"/>
                <w:b/>
                <w:color w:val="FFFFFF" w:themeColor="background1"/>
                <w:sz w:val="20"/>
                <w:szCs w:val="16"/>
              </w:rPr>
              <w:t>E</w:t>
            </w:r>
            <w:r w:rsidR="00727F20" w:rsidRPr="00076FF3">
              <w:rPr>
                <w:rFonts w:cs="Arial"/>
                <w:b/>
                <w:color w:val="FFFFFF" w:themeColor="background1"/>
                <w:sz w:val="20"/>
                <w:szCs w:val="16"/>
              </w:rPr>
              <w:t>stimated impact of the service change on service charges</w:t>
            </w:r>
          </w:p>
        </w:tc>
      </w:tr>
      <w:tr w:rsidR="00727F20" w:rsidRPr="00683A0C" w:rsidTr="00CD007F">
        <w:tc>
          <w:tcPr>
            <w:tcW w:w="5000" w:type="pct"/>
            <w:gridSpan w:val="2"/>
            <w:shd w:val="clear" w:color="auto" w:fill="auto"/>
          </w:tcPr>
          <w:p w:rsidR="00E636BC" w:rsidRDefault="00E636BC" w:rsidP="00E636BC">
            <w:pPr>
              <w:pStyle w:val="ListParagraph"/>
              <w:ind w:left="0"/>
              <w:rPr>
                <w:rFonts w:cs="Arial"/>
                <w:i/>
                <w:color w:val="0070C0"/>
                <w:sz w:val="20"/>
              </w:rPr>
            </w:pPr>
            <w:r w:rsidRPr="00E636BC">
              <w:rPr>
                <w:rFonts w:cs="Arial"/>
                <w:i/>
                <w:color w:val="0070C0"/>
                <w:sz w:val="20"/>
              </w:rPr>
              <w:t xml:space="preserve">Please detail any projected increase or decrease in cost to any of Xoserve’s service areas, and within them any service lines, as a result of this change. </w:t>
            </w:r>
          </w:p>
          <w:tbl>
            <w:tblPr>
              <w:tblStyle w:val="TableGrid"/>
              <w:tblW w:w="10093" w:type="dxa"/>
              <w:tblLayout w:type="fixed"/>
              <w:tblLook w:val="04A0" w:firstRow="1" w:lastRow="0" w:firstColumn="1" w:lastColumn="0" w:noHBand="0" w:noVBand="1"/>
            </w:tblPr>
            <w:tblGrid>
              <w:gridCol w:w="3161"/>
              <w:gridCol w:w="3672"/>
              <w:gridCol w:w="3260"/>
            </w:tblGrid>
            <w:tr w:rsidR="00E636BC" w:rsidTr="00410E09">
              <w:tc>
                <w:tcPr>
                  <w:tcW w:w="3161" w:type="dxa"/>
                </w:tcPr>
                <w:p w:rsidR="00E636BC" w:rsidRPr="001A2319" w:rsidRDefault="00E636BC" w:rsidP="00A3414F">
                  <w:pPr>
                    <w:jc w:val="center"/>
                    <w:rPr>
                      <w:rFonts w:cs="Arial"/>
                      <w:b/>
                      <w:sz w:val="20"/>
                      <w:szCs w:val="16"/>
                    </w:rPr>
                  </w:pPr>
                  <w:r>
                    <w:rPr>
                      <w:rFonts w:cs="Arial"/>
                      <w:b/>
                      <w:sz w:val="20"/>
                      <w:szCs w:val="16"/>
                    </w:rPr>
                    <w:t>Xoserve Service Area</w:t>
                  </w:r>
                </w:p>
              </w:tc>
              <w:tc>
                <w:tcPr>
                  <w:tcW w:w="3672" w:type="dxa"/>
                </w:tcPr>
                <w:p w:rsidR="00E636BC" w:rsidRPr="001A2319" w:rsidRDefault="00E636BC" w:rsidP="00A3414F">
                  <w:pPr>
                    <w:jc w:val="center"/>
                    <w:rPr>
                      <w:rFonts w:cs="Arial"/>
                      <w:b/>
                      <w:sz w:val="20"/>
                      <w:szCs w:val="16"/>
                    </w:rPr>
                  </w:pPr>
                  <w:r>
                    <w:rPr>
                      <w:rFonts w:cs="Arial"/>
                      <w:b/>
                      <w:sz w:val="20"/>
                      <w:szCs w:val="16"/>
                    </w:rPr>
                    <w:t>Xoserve Service Line</w:t>
                  </w:r>
                </w:p>
              </w:tc>
              <w:tc>
                <w:tcPr>
                  <w:tcW w:w="3260" w:type="dxa"/>
                </w:tcPr>
                <w:p w:rsidR="00E636BC" w:rsidRPr="001A2319" w:rsidRDefault="00E636BC" w:rsidP="00A3414F">
                  <w:pPr>
                    <w:jc w:val="center"/>
                    <w:rPr>
                      <w:rFonts w:cs="Arial"/>
                      <w:b/>
                      <w:sz w:val="20"/>
                      <w:szCs w:val="16"/>
                    </w:rPr>
                  </w:pPr>
                  <w:r>
                    <w:rPr>
                      <w:rFonts w:cs="Arial"/>
                      <w:b/>
                      <w:sz w:val="20"/>
                      <w:szCs w:val="16"/>
                    </w:rPr>
                    <w:t xml:space="preserve">(+/-) Projected Change in </w:t>
                  </w:r>
                  <w:r w:rsidR="00410E09">
                    <w:rPr>
                      <w:rFonts w:cs="Arial"/>
                      <w:b/>
                      <w:sz w:val="20"/>
                      <w:szCs w:val="16"/>
                    </w:rPr>
                    <w:t xml:space="preserve">Annual </w:t>
                  </w:r>
                  <w:r>
                    <w:rPr>
                      <w:rFonts w:cs="Arial"/>
                      <w:b/>
                      <w:sz w:val="20"/>
                      <w:szCs w:val="16"/>
                    </w:rPr>
                    <w:t>Cost</w:t>
                  </w:r>
                </w:p>
              </w:tc>
            </w:tr>
            <w:tr w:rsidR="00E636BC" w:rsidTr="00410E09">
              <w:tc>
                <w:tcPr>
                  <w:tcW w:w="3161" w:type="dxa"/>
                  <w:vAlign w:val="center"/>
                </w:tcPr>
                <w:p w:rsidR="00E636BC" w:rsidRPr="00CA564E" w:rsidRDefault="003F3AC1" w:rsidP="00103242">
                  <w:pPr>
                    <w:jc w:val="center"/>
                    <w:rPr>
                      <w:rFonts w:cs="Arial"/>
                      <w:i/>
                      <w:color w:val="0070C0"/>
                      <w:sz w:val="20"/>
                    </w:rPr>
                  </w:pPr>
                  <w:r w:rsidRPr="00CA564E">
                    <w:rPr>
                      <w:rFonts w:cs="Arial"/>
                      <w:i/>
                      <w:color w:val="0070C0"/>
                      <w:sz w:val="20"/>
                    </w:rPr>
                    <w:lastRenderedPageBreak/>
                    <w:t>e.g. Manage Supply Point Registration</w:t>
                  </w:r>
                </w:p>
              </w:tc>
              <w:tc>
                <w:tcPr>
                  <w:tcW w:w="3672" w:type="dxa"/>
                  <w:vAlign w:val="center"/>
                </w:tcPr>
                <w:p w:rsidR="00E636BC" w:rsidRPr="00CA564E" w:rsidRDefault="003F3AC1" w:rsidP="00103242">
                  <w:pPr>
                    <w:jc w:val="center"/>
                    <w:rPr>
                      <w:rFonts w:cs="Arial"/>
                      <w:i/>
                      <w:color w:val="0070C0"/>
                      <w:sz w:val="20"/>
                    </w:rPr>
                  </w:pPr>
                  <w:r w:rsidRPr="00CA564E">
                    <w:rPr>
                      <w:rFonts w:cs="Arial"/>
                      <w:i/>
                      <w:color w:val="0070C0"/>
                      <w:sz w:val="20"/>
                    </w:rPr>
                    <w:t>e.g.DS-CSSA1 – 01</w:t>
                  </w:r>
                </w:p>
              </w:tc>
              <w:tc>
                <w:tcPr>
                  <w:tcW w:w="3260" w:type="dxa"/>
                  <w:vAlign w:val="center"/>
                </w:tcPr>
                <w:p w:rsidR="00E636BC" w:rsidRPr="00CA564E" w:rsidRDefault="003F3AC1" w:rsidP="00103242">
                  <w:pPr>
                    <w:jc w:val="center"/>
                    <w:rPr>
                      <w:rFonts w:cs="Arial"/>
                      <w:i/>
                      <w:color w:val="0070C0"/>
                      <w:sz w:val="20"/>
                    </w:rPr>
                  </w:pPr>
                  <w:r w:rsidRPr="00CA564E">
                    <w:rPr>
                      <w:rFonts w:cs="Arial"/>
                      <w:i/>
                      <w:color w:val="0070C0"/>
                      <w:sz w:val="20"/>
                    </w:rPr>
                    <w:t>+ £1000</w:t>
                  </w:r>
                </w:p>
              </w:tc>
            </w:tr>
          </w:tbl>
          <w:p w:rsidR="005F5F70" w:rsidRDefault="00E636BC" w:rsidP="00E636BC">
            <w:pPr>
              <w:pStyle w:val="ListParagraph"/>
              <w:ind w:left="0"/>
              <w:rPr>
                <w:rFonts w:cs="Arial"/>
                <w:i/>
                <w:color w:val="0070C0"/>
                <w:sz w:val="20"/>
              </w:rPr>
            </w:pPr>
            <w:r w:rsidRPr="00E636BC">
              <w:rPr>
                <w:rFonts w:cs="Arial"/>
                <w:i/>
                <w:color w:val="0070C0"/>
                <w:sz w:val="20"/>
              </w:rPr>
              <w:t>In addition, detail any change in functionality of the Xoserve service areas/service lines associated with this change.</w:t>
            </w:r>
            <w:r w:rsidR="001F565C">
              <w:rPr>
                <w:rFonts w:cs="Arial"/>
                <w:i/>
                <w:color w:val="0070C0"/>
                <w:sz w:val="20"/>
              </w:rPr>
              <w:t xml:space="preserve"> Use the following link as a reference to the Xoserve service areas:</w:t>
            </w:r>
          </w:p>
          <w:p w:rsidR="001F565C" w:rsidRDefault="002A101D" w:rsidP="00E636BC">
            <w:pPr>
              <w:pStyle w:val="ListParagraph"/>
              <w:ind w:left="0"/>
              <w:rPr>
                <w:rStyle w:val="Hyperlink"/>
                <w:rFonts w:cs="Arial"/>
              </w:rPr>
            </w:pPr>
            <w:hyperlink r:id="rId14" w:history="1">
              <w:r w:rsidR="001F565C" w:rsidRPr="00B4169F">
                <w:rPr>
                  <w:rStyle w:val="Hyperlink"/>
                  <w:rFonts w:cs="Arial"/>
                  <w:sz w:val="20"/>
                </w:rPr>
                <w:t>Service Description Table</w:t>
              </w:r>
            </w:hyperlink>
          </w:p>
          <w:p w:rsidR="00AB2AB1" w:rsidRDefault="00AB2AB1" w:rsidP="00E636BC">
            <w:pPr>
              <w:pStyle w:val="ListParagraph"/>
              <w:ind w:left="0"/>
              <w:rPr>
                <w:rStyle w:val="Hyperlink"/>
                <w:rFonts w:cs="Arial"/>
              </w:rPr>
            </w:pPr>
          </w:p>
          <w:p w:rsidR="00AB2AB1" w:rsidRDefault="00AB2AB1" w:rsidP="00E636BC">
            <w:pPr>
              <w:pStyle w:val="ListParagraph"/>
              <w:ind w:left="0"/>
              <w:rPr>
                <w:b/>
                <w:sz w:val="20"/>
                <w:szCs w:val="16"/>
              </w:rPr>
            </w:pPr>
            <w:r w:rsidRPr="00AB2AB1">
              <w:rPr>
                <w:b/>
                <w:sz w:val="20"/>
                <w:szCs w:val="16"/>
              </w:rPr>
              <w:t>Customer Benefits</w:t>
            </w:r>
          </w:p>
          <w:p w:rsidR="00AB2AB1" w:rsidRDefault="00AB2AB1" w:rsidP="00E636BC">
            <w:pPr>
              <w:pStyle w:val="ListParagraph"/>
              <w:ind w:left="0"/>
              <w:rPr>
                <w:rStyle w:val="Hyperlink"/>
                <w:rFonts w:cs="Arial"/>
              </w:rPr>
            </w:pPr>
          </w:p>
          <w:p w:rsidR="00AB2AB1" w:rsidRPr="00335E9E" w:rsidRDefault="00176787" w:rsidP="00335E9E">
            <w:pPr>
              <w:rPr>
                <w:rStyle w:val="Hyperlink"/>
                <w:rFonts w:ascii="Arial" w:hAnsi="Arial" w:cs="Arial"/>
                <w:color w:val="auto"/>
                <w:sz w:val="20"/>
                <w:szCs w:val="16"/>
                <w:u w:val="none"/>
              </w:rPr>
            </w:pPr>
            <w:r>
              <w:rPr>
                <w:rFonts w:ascii="Arial" w:hAnsi="Arial" w:cs="Arial"/>
                <w:b/>
                <w:sz w:val="20"/>
                <w:szCs w:val="16"/>
              </w:rPr>
              <w:t xml:space="preserve">XRN4871 </w:t>
            </w:r>
            <w:r w:rsidR="00AB2AB1" w:rsidRPr="000B367A">
              <w:rPr>
                <w:rFonts w:ascii="Arial" w:hAnsi="Arial" w:cs="Arial"/>
                <w:b/>
                <w:sz w:val="20"/>
                <w:szCs w:val="16"/>
              </w:rPr>
              <w:t>Changes to Ratchet Arrangements (MOD 0665)</w:t>
            </w:r>
            <w:r>
              <w:rPr>
                <w:rFonts w:ascii="Arial" w:hAnsi="Arial" w:cs="Arial"/>
                <w:sz w:val="20"/>
                <w:szCs w:val="16"/>
              </w:rPr>
              <w:t xml:space="preserve"> – Transporter’s will be able to identify Supply Points that should be subject to the existing Class 1 Ratchet Charging Arrangement. This will enable better information to be available for allocation processes and allow for the development of innovative products</w:t>
            </w:r>
          </w:p>
          <w:p w:rsidR="00AB2AB1" w:rsidRPr="00727F20" w:rsidRDefault="00AB2AB1" w:rsidP="00E636BC">
            <w:pPr>
              <w:pStyle w:val="ListParagraph"/>
              <w:ind w:left="0"/>
              <w:rPr>
                <w:rFonts w:cs="Arial"/>
                <w:b/>
                <w:szCs w:val="16"/>
              </w:rPr>
            </w:pPr>
          </w:p>
        </w:tc>
      </w:tr>
      <w:tr w:rsidR="005F0151" w:rsidRPr="00683A0C" w:rsidTr="00A50990">
        <w:tc>
          <w:tcPr>
            <w:tcW w:w="5000" w:type="pct"/>
            <w:gridSpan w:val="2"/>
            <w:shd w:val="clear" w:color="auto" w:fill="3E5AA8" w:themeFill="accent1"/>
            <w:vAlign w:val="center"/>
          </w:tcPr>
          <w:p w:rsidR="005F0151" w:rsidRPr="00076FF3" w:rsidRDefault="00C83168" w:rsidP="00A50990">
            <w:pPr>
              <w:jc w:val="center"/>
              <w:rPr>
                <w:rFonts w:cs="Arial"/>
                <w:b/>
                <w:color w:val="FFFFFF" w:themeColor="background1"/>
                <w:szCs w:val="16"/>
              </w:rPr>
            </w:pPr>
            <w:r w:rsidRPr="00076FF3">
              <w:rPr>
                <w:rFonts w:cs="Arial"/>
                <w:b/>
                <w:color w:val="FFFFFF" w:themeColor="background1"/>
                <w:sz w:val="20"/>
                <w:szCs w:val="16"/>
              </w:rPr>
              <w:lastRenderedPageBreak/>
              <w:t xml:space="preserve">Section 5: </w:t>
            </w:r>
            <w:r w:rsidR="009F5FCD" w:rsidRPr="00076FF3">
              <w:rPr>
                <w:rFonts w:cs="Arial"/>
                <w:b/>
                <w:color w:val="FFFFFF" w:themeColor="background1"/>
                <w:sz w:val="20"/>
                <w:szCs w:val="16"/>
              </w:rPr>
              <w:t>P</w:t>
            </w:r>
            <w:r w:rsidR="005F0151" w:rsidRPr="00076FF3">
              <w:rPr>
                <w:rFonts w:cs="Arial"/>
                <w:b/>
                <w:color w:val="FFFFFF" w:themeColor="background1"/>
                <w:sz w:val="20"/>
                <w:szCs w:val="16"/>
              </w:rPr>
              <w:t>roject plan for delivery of the change</w:t>
            </w:r>
          </w:p>
        </w:tc>
      </w:tr>
      <w:tr w:rsidR="008E640D" w:rsidRPr="00683A0C" w:rsidTr="00CD007F">
        <w:tc>
          <w:tcPr>
            <w:tcW w:w="5000" w:type="pct"/>
            <w:gridSpan w:val="2"/>
            <w:shd w:val="clear" w:color="auto" w:fill="auto"/>
          </w:tcPr>
          <w:p w:rsidR="00CA293B" w:rsidRPr="00CA293B" w:rsidRDefault="00CA293B" w:rsidP="004B36CC">
            <w:pPr>
              <w:rPr>
                <w:rFonts w:ascii="Arial" w:hAnsi="Arial" w:cs="Arial"/>
                <w:sz w:val="20"/>
                <w:szCs w:val="16"/>
              </w:rPr>
            </w:pPr>
            <w:r w:rsidRPr="00CA293B">
              <w:rPr>
                <w:rFonts w:ascii="Arial" w:hAnsi="Arial" w:cs="Arial"/>
                <w:sz w:val="20"/>
                <w:szCs w:val="16"/>
              </w:rPr>
              <w:t xml:space="preserve">Please find attached high level plan for MiR Drop </w:t>
            </w:r>
            <w:r w:rsidR="006169A0">
              <w:rPr>
                <w:rFonts w:ascii="Arial" w:hAnsi="Arial" w:cs="Arial"/>
                <w:sz w:val="20"/>
                <w:szCs w:val="16"/>
              </w:rPr>
              <w:t>5</w:t>
            </w:r>
            <w:r w:rsidR="003E7507">
              <w:rPr>
                <w:rFonts w:ascii="Arial" w:hAnsi="Arial" w:cs="Arial"/>
                <w:sz w:val="20"/>
                <w:szCs w:val="16"/>
              </w:rPr>
              <w:t xml:space="preserve"> for the change</w:t>
            </w:r>
            <w:r w:rsidRPr="00CA293B">
              <w:rPr>
                <w:rFonts w:ascii="Arial" w:hAnsi="Arial" w:cs="Arial"/>
                <w:sz w:val="20"/>
                <w:szCs w:val="16"/>
              </w:rPr>
              <w:t xml:space="preserve"> being delivered.  </w:t>
            </w:r>
          </w:p>
          <w:p w:rsidR="005544C2" w:rsidRPr="004B36CC" w:rsidRDefault="00965406" w:rsidP="00F24EA0">
            <w:pPr>
              <w:rPr>
                <w:rFonts w:cs="Arial"/>
                <w:b/>
                <w:sz w:val="20"/>
                <w:szCs w:val="16"/>
              </w:rPr>
            </w:pPr>
            <w:r>
              <w:rPr>
                <w:rFonts w:ascii="Arial" w:eastAsiaTheme="minorHAnsi" w:hAnsi="Arial"/>
                <w:sz w:val="20"/>
                <w:szCs w:val="20"/>
                <w:lang w:eastAsia="en-US"/>
              </w:rPr>
              <w:object w:dxaOrig="1440" w:dyaOrig="1215" w14:anchorId="085C9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5" o:title=""/>
                </v:shape>
                <o:OLEObject Type="Embed" ProgID="Outlook.FileAttach" ShapeID="_x0000_i1025" DrawAspect="Icon" ObjectID="_1623588483" r:id="rId16"/>
              </w:object>
            </w:r>
          </w:p>
        </w:tc>
      </w:tr>
      <w:tr w:rsidR="008E640D" w:rsidRPr="00683A0C" w:rsidTr="00A50990">
        <w:tc>
          <w:tcPr>
            <w:tcW w:w="5000" w:type="pct"/>
            <w:gridSpan w:val="2"/>
            <w:shd w:val="clear" w:color="auto" w:fill="3E5AA8" w:themeFill="accent1"/>
            <w:vAlign w:val="center"/>
          </w:tcPr>
          <w:p w:rsidR="008E640D" w:rsidRPr="008E640D" w:rsidRDefault="00C83168" w:rsidP="00A50990">
            <w:pPr>
              <w:jc w:val="center"/>
              <w:rPr>
                <w:rFonts w:cs="Arial"/>
                <w:b/>
                <w:color w:val="FF0000"/>
                <w:szCs w:val="16"/>
              </w:rPr>
            </w:pPr>
            <w:r w:rsidRPr="00076FF3">
              <w:rPr>
                <w:rFonts w:cs="Arial"/>
                <w:b/>
                <w:color w:val="FFFFFF" w:themeColor="background1"/>
                <w:sz w:val="20"/>
                <w:szCs w:val="16"/>
              </w:rPr>
              <w:t xml:space="preserve">Section 6: </w:t>
            </w:r>
            <w:r w:rsidR="009F5FCD" w:rsidRPr="00076FF3">
              <w:rPr>
                <w:rFonts w:cs="Arial"/>
                <w:b/>
                <w:color w:val="FFFFFF" w:themeColor="background1"/>
                <w:sz w:val="20"/>
                <w:szCs w:val="16"/>
              </w:rPr>
              <w:t xml:space="preserve">Additional </w:t>
            </w:r>
            <w:r w:rsidR="008E640D" w:rsidRPr="00076FF3">
              <w:rPr>
                <w:rFonts w:cs="Arial"/>
                <w:b/>
                <w:color w:val="FFFFFF" w:themeColor="background1"/>
                <w:sz w:val="20"/>
                <w:szCs w:val="16"/>
              </w:rPr>
              <w:t>information relevant to the proposed service change</w:t>
            </w:r>
          </w:p>
        </w:tc>
      </w:tr>
      <w:tr w:rsidR="008E640D" w:rsidRPr="00683A0C" w:rsidTr="00CD007F">
        <w:tc>
          <w:tcPr>
            <w:tcW w:w="5000" w:type="pct"/>
            <w:gridSpan w:val="2"/>
            <w:shd w:val="clear" w:color="auto" w:fill="auto"/>
          </w:tcPr>
          <w:p w:rsidR="00A453A1" w:rsidRDefault="00A453A1" w:rsidP="00AA0387">
            <w:pPr>
              <w:rPr>
                <w:rFonts w:cs="Arial"/>
                <w:i/>
                <w:color w:val="0070C0"/>
                <w:sz w:val="20"/>
              </w:rPr>
            </w:pPr>
          </w:p>
          <w:p w:rsidR="00285B96" w:rsidRDefault="003605F5" w:rsidP="00AA0387">
            <w:pPr>
              <w:rPr>
                <w:rFonts w:ascii="Arial" w:hAnsi="Arial" w:cs="Arial"/>
                <w:sz w:val="20"/>
                <w:szCs w:val="16"/>
              </w:rPr>
            </w:pPr>
            <w:r>
              <w:rPr>
                <w:rFonts w:ascii="Arial" w:hAnsi="Arial" w:cs="Arial"/>
                <w:sz w:val="20"/>
                <w:szCs w:val="16"/>
              </w:rPr>
              <w:t xml:space="preserve">Risk / </w:t>
            </w:r>
            <w:r w:rsidR="00285B96">
              <w:rPr>
                <w:rFonts w:ascii="Arial" w:hAnsi="Arial" w:cs="Arial"/>
                <w:sz w:val="20"/>
                <w:szCs w:val="16"/>
              </w:rPr>
              <w:t>Assumption:</w:t>
            </w:r>
          </w:p>
          <w:p w:rsidR="00285B96" w:rsidRPr="00285B96" w:rsidRDefault="00285B96" w:rsidP="00285B96">
            <w:pPr>
              <w:pStyle w:val="paragraph"/>
              <w:numPr>
                <w:ilvl w:val="0"/>
                <w:numId w:val="15"/>
              </w:numPr>
              <w:spacing w:before="0" w:beforeAutospacing="0" w:after="0" w:afterAutospacing="0"/>
              <w:textAlignment w:val="baseline"/>
              <w:rPr>
                <w:rFonts w:ascii="Arial" w:eastAsiaTheme="minorEastAsia" w:hAnsi="Arial" w:cs="Arial"/>
                <w:sz w:val="20"/>
                <w:szCs w:val="16"/>
              </w:rPr>
            </w:pPr>
            <w:r>
              <w:rPr>
                <w:rFonts w:ascii="Arial" w:eastAsiaTheme="minorEastAsia" w:hAnsi="Arial" w:cs="Arial"/>
                <w:sz w:val="20"/>
                <w:szCs w:val="16"/>
              </w:rPr>
              <w:t>Environment provision conflicts are resolved and available to deliver change</w:t>
            </w:r>
          </w:p>
          <w:p w:rsidR="00F84DD1" w:rsidRDefault="00F84DD1" w:rsidP="007405D7">
            <w:pPr>
              <w:pStyle w:val="paragraph"/>
              <w:spacing w:before="0" w:beforeAutospacing="0" w:after="0" w:afterAutospacing="0"/>
              <w:textAlignment w:val="baseline"/>
              <w:rPr>
                <w:rFonts w:ascii="Arial" w:eastAsiaTheme="minorEastAsia" w:hAnsi="Arial" w:cs="Arial"/>
                <w:sz w:val="20"/>
                <w:szCs w:val="16"/>
              </w:rPr>
            </w:pPr>
          </w:p>
          <w:p w:rsidR="00A453A1" w:rsidRDefault="00A453A1" w:rsidP="00A453A1">
            <w:pPr>
              <w:pStyle w:val="paragraph"/>
              <w:spacing w:before="0" w:beforeAutospacing="0" w:after="0" w:afterAutospacing="0"/>
              <w:textAlignment w:val="baseline"/>
              <w:rPr>
                <w:rFonts w:ascii="Arial" w:hAnsi="Arial" w:cs="Arial"/>
                <w:b/>
                <w:sz w:val="20"/>
                <w:szCs w:val="16"/>
              </w:rPr>
            </w:pPr>
            <w:r>
              <w:rPr>
                <w:rFonts w:ascii="Arial" w:hAnsi="Arial" w:cs="Arial"/>
                <w:b/>
                <w:sz w:val="20"/>
                <w:szCs w:val="16"/>
              </w:rPr>
              <w:t>XRN4871</w:t>
            </w:r>
            <w:r w:rsidR="00BE4B8A">
              <w:rPr>
                <w:rFonts w:ascii="Arial" w:hAnsi="Arial" w:cs="Arial"/>
                <w:b/>
                <w:sz w:val="20"/>
                <w:szCs w:val="16"/>
              </w:rPr>
              <w:t>A</w:t>
            </w:r>
            <w:r>
              <w:rPr>
                <w:rFonts w:ascii="Arial" w:hAnsi="Arial" w:cs="Arial"/>
                <w:b/>
                <w:sz w:val="20"/>
                <w:szCs w:val="16"/>
              </w:rPr>
              <w:t xml:space="preserve"> </w:t>
            </w:r>
            <w:r w:rsidRPr="000B367A">
              <w:rPr>
                <w:rFonts w:ascii="Arial" w:hAnsi="Arial" w:cs="Arial"/>
                <w:b/>
                <w:sz w:val="20"/>
                <w:szCs w:val="16"/>
              </w:rPr>
              <w:t>Changes to Ratchet Arrangements (MOD 0665)</w:t>
            </w:r>
          </w:p>
          <w:p w:rsidR="00A453A1" w:rsidRDefault="00A453A1" w:rsidP="00A453A1">
            <w:pPr>
              <w:pStyle w:val="paragraph"/>
              <w:spacing w:before="0" w:beforeAutospacing="0" w:after="0" w:afterAutospacing="0"/>
              <w:textAlignment w:val="baseline"/>
              <w:rPr>
                <w:rFonts w:ascii="Arial" w:hAnsi="Arial" w:cs="Arial"/>
                <w:sz w:val="20"/>
                <w:szCs w:val="16"/>
              </w:rPr>
            </w:pPr>
            <w:r>
              <w:rPr>
                <w:rFonts w:ascii="Arial" w:hAnsi="Arial" w:cs="Arial"/>
                <w:sz w:val="20"/>
                <w:szCs w:val="16"/>
              </w:rPr>
              <w:t>Assumptions:</w:t>
            </w:r>
          </w:p>
          <w:p w:rsidR="006368CA" w:rsidRPr="007405D7" w:rsidRDefault="00A453A1" w:rsidP="006368CA">
            <w:pPr>
              <w:pStyle w:val="paragraph"/>
              <w:numPr>
                <w:ilvl w:val="0"/>
                <w:numId w:val="15"/>
              </w:numPr>
              <w:spacing w:before="0" w:beforeAutospacing="0" w:after="0" w:afterAutospacing="0"/>
              <w:textAlignment w:val="baseline"/>
              <w:rPr>
                <w:rFonts w:ascii="Arial" w:eastAsiaTheme="minorEastAsia" w:hAnsi="Arial" w:cs="Arial"/>
                <w:sz w:val="20"/>
                <w:szCs w:val="16"/>
              </w:rPr>
            </w:pPr>
            <w:r w:rsidRPr="007405D7">
              <w:rPr>
                <w:rFonts w:ascii="Arial" w:eastAsiaTheme="minorEastAsia" w:hAnsi="Arial" w:cs="Arial"/>
                <w:sz w:val="20"/>
                <w:szCs w:val="16"/>
              </w:rPr>
              <w:t xml:space="preserve">Resources will be made available as of 03/06 from the Service Delivery and Data Teams to ensure implementation date of </w:t>
            </w:r>
            <w:r w:rsidR="00EB5216">
              <w:rPr>
                <w:rFonts w:ascii="Arial" w:eastAsiaTheme="minorEastAsia" w:hAnsi="Arial" w:cs="Arial"/>
                <w:sz w:val="20"/>
                <w:szCs w:val="16"/>
              </w:rPr>
              <w:t>31st</w:t>
            </w:r>
            <w:r w:rsidRPr="007405D7">
              <w:rPr>
                <w:rFonts w:ascii="Arial" w:eastAsiaTheme="minorEastAsia" w:hAnsi="Arial" w:cs="Arial"/>
                <w:sz w:val="20"/>
                <w:szCs w:val="16"/>
              </w:rPr>
              <w:t xml:space="preserve"> August is achieved </w:t>
            </w:r>
          </w:p>
          <w:p w:rsidR="00A453A1" w:rsidRDefault="00A453A1" w:rsidP="00AA0387">
            <w:pPr>
              <w:rPr>
                <w:rFonts w:cs="Arial"/>
                <w:b/>
                <w:szCs w:val="16"/>
              </w:rPr>
            </w:pPr>
          </w:p>
        </w:tc>
      </w:tr>
    </w:tbl>
    <w:p w:rsidR="001A6BF4" w:rsidRDefault="001A6BF4" w:rsidP="004C7637">
      <w:pPr>
        <w:pStyle w:val="XoParagraph"/>
        <w:rPr>
          <w:rFonts w:cs="Arial"/>
          <w:b/>
          <w:sz w:val="22"/>
          <w:szCs w:val="22"/>
        </w:rPr>
      </w:pPr>
    </w:p>
    <w:p w:rsidR="001A6BF4" w:rsidRPr="001A6BF4" w:rsidRDefault="004C7637" w:rsidP="004C7637">
      <w:pPr>
        <w:pStyle w:val="XoParagraph"/>
        <w:rPr>
          <w:rFonts w:cs="Arial"/>
          <w:b/>
          <w:sz w:val="22"/>
          <w:szCs w:val="22"/>
        </w:rPr>
      </w:pPr>
      <w:r w:rsidRPr="00066121">
        <w:rPr>
          <w:rFonts w:cs="Arial"/>
          <w:b/>
          <w:sz w:val="22"/>
          <w:szCs w:val="22"/>
        </w:rPr>
        <w:t xml:space="preserve">Please send </w:t>
      </w:r>
      <w:r w:rsidR="00AA0387">
        <w:rPr>
          <w:rFonts w:cs="Arial"/>
          <w:b/>
          <w:sz w:val="22"/>
          <w:szCs w:val="22"/>
        </w:rPr>
        <w:t>completed form</w:t>
      </w:r>
      <w:r>
        <w:rPr>
          <w:rFonts w:cs="Arial"/>
          <w:b/>
          <w:sz w:val="22"/>
          <w:szCs w:val="22"/>
        </w:rPr>
        <w:t xml:space="preserve"> </w:t>
      </w:r>
      <w:r w:rsidRPr="00066121">
        <w:rPr>
          <w:rFonts w:cs="Arial"/>
          <w:b/>
          <w:sz w:val="22"/>
          <w:szCs w:val="22"/>
        </w:rPr>
        <w:t>to:</w:t>
      </w:r>
      <w:r>
        <w:rPr>
          <w:rFonts w:cs="Arial"/>
          <w:b/>
          <w:sz w:val="22"/>
          <w:szCs w:val="22"/>
        </w:rPr>
        <w:t xml:space="preserve"> </w:t>
      </w:r>
      <w:hyperlink r:id="rId17" w:history="1">
        <w:r w:rsidR="002C4795" w:rsidRPr="006A2A48">
          <w:rPr>
            <w:rStyle w:val="Hyperlink"/>
            <w:rFonts w:cs="Arial"/>
            <w:b/>
            <w:sz w:val="22"/>
            <w:szCs w:val="22"/>
          </w:rPr>
          <w:t>box.xoserve.portfoliooffice@xoserve.com</w:t>
        </w:r>
      </w:hyperlink>
    </w:p>
    <w:p w:rsidR="004C7637" w:rsidRPr="00CD007F" w:rsidRDefault="005F5F70" w:rsidP="004C7637">
      <w:pPr>
        <w:pStyle w:val="XoParagraph"/>
        <w:rPr>
          <w:b/>
        </w:rPr>
      </w:pPr>
      <w:r w:rsidRPr="00CD007F">
        <w:rPr>
          <w:b/>
        </w:rPr>
        <w:t>Document</w:t>
      </w:r>
      <w:r w:rsidR="006D11D3" w:rsidRPr="00CD007F">
        <w:rPr>
          <w:b/>
        </w:rPr>
        <w:t xml:space="preserve"> </w:t>
      </w:r>
      <w:r w:rsidR="004C7637" w:rsidRPr="00CD007F">
        <w:rPr>
          <w:b/>
        </w:rPr>
        <w:t>Version History</w:t>
      </w:r>
    </w:p>
    <w:tbl>
      <w:tblPr>
        <w:tblStyle w:val="TableGrid"/>
        <w:tblW w:w="5522" w:type="pct"/>
        <w:tblInd w:w="-459" w:type="dxa"/>
        <w:tblLook w:val="04A0" w:firstRow="1" w:lastRow="0" w:firstColumn="1" w:lastColumn="0" w:noHBand="0" w:noVBand="1"/>
      </w:tblPr>
      <w:tblGrid>
        <w:gridCol w:w="1841"/>
        <w:gridCol w:w="1705"/>
        <w:gridCol w:w="1135"/>
        <w:gridCol w:w="1982"/>
        <w:gridCol w:w="3544"/>
      </w:tblGrid>
      <w:tr w:rsidR="004C7637" w:rsidRPr="00762849" w:rsidTr="006368CA">
        <w:trPr>
          <w:trHeight w:val="611"/>
        </w:trPr>
        <w:tc>
          <w:tcPr>
            <w:tcW w:w="902" w:type="pct"/>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Date</w:t>
            </w:r>
          </w:p>
        </w:tc>
        <w:tc>
          <w:tcPr>
            <w:tcW w:w="971" w:type="pct"/>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Author(s)</w:t>
            </w:r>
          </w:p>
        </w:tc>
        <w:tc>
          <w:tcPr>
            <w:tcW w:w="1736" w:type="pct"/>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Summary of Changes</w:t>
            </w:r>
          </w:p>
        </w:tc>
      </w:tr>
      <w:tr w:rsidR="004C7637" w:rsidRPr="007B4360" w:rsidTr="006368CA">
        <w:tc>
          <w:tcPr>
            <w:tcW w:w="902" w:type="pct"/>
          </w:tcPr>
          <w:p w:rsidR="004C7637" w:rsidRPr="007B4360" w:rsidRDefault="009570BB" w:rsidP="00940D3C">
            <w:pPr>
              <w:jc w:val="center"/>
              <w:rPr>
                <w:rFonts w:ascii="Arial" w:hAnsi="Arial" w:cs="Arial"/>
                <w:sz w:val="20"/>
                <w:szCs w:val="20"/>
              </w:rPr>
            </w:pPr>
            <w:r>
              <w:rPr>
                <w:rFonts w:ascii="Arial" w:hAnsi="Arial" w:cs="Arial"/>
                <w:sz w:val="20"/>
                <w:szCs w:val="20"/>
              </w:rPr>
              <w:t>V0.1</w:t>
            </w:r>
          </w:p>
        </w:tc>
        <w:tc>
          <w:tcPr>
            <w:tcW w:w="835" w:type="pct"/>
          </w:tcPr>
          <w:p w:rsidR="004C7637" w:rsidRPr="007B4360" w:rsidRDefault="009570BB" w:rsidP="00940D3C">
            <w:pPr>
              <w:jc w:val="center"/>
              <w:rPr>
                <w:rFonts w:ascii="Arial" w:hAnsi="Arial" w:cs="Arial"/>
                <w:sz w:val="20"/>
                <w:szCs w:val="20"/>
              </w:rPr>
            </w:pPr>
            <w:r>
              <w:rPr>
                <w:rFonts w:ascii="Arial" w:hAnsi="Arial" w:cs="Arial"/>
                <w:sz w:val="20"/>
                <w:szCs w:val="20"/>
              </w:rPr>
              <w:t>Draft for Review</w:t>
            </w:r>
          </w:p>
        </w:tc>
        <w:tc>
          <w:tcPr>
            <w:tcW w:w="556" w:type="pct"/>
          </w:tcPr>
          <w:p w:rsidR="004C7637" w:rsidRPr="007B4360" w:rsidRDefault="006C05B0" w:rsidP="00D4726E">
            <w:pPr>
              <w:jc w:val="center"/>
              <w:rPr>
                <w:rFonts w:ascii="Arial" w:hAnsi="Arial" w:cs="Arial"/>
                <w:sz w:val="20"/>
                <w:szCs w:val="20"/>
              </w:rPr>
            </w:pPr>
            <w:r>
              <w:rPr>
                <w:rFonts w:ascii="Arial" w:hAnsi="Arial" w:cs="Arial"/>
                <w:sz w:val="20"/>
                <w:szCs w:val="20"/>
              </w:rPr>
              <w:t>0</w:t>
            </w:r>
            <w:r w:rsidR="00D4726E">
              <w:rPr>
                <w:rFonts w:ascii="Arial" w:hAnsi="Arial" w:cs="Arial"/>
                <w:sz w:val="20"/>
                <w:szCs w:val="20"/>
              </w:rPr>
              <w:t>6</w:t>
            </w:r>
            <w:r>
              <w:rPr>
                <w:rFonts w:ascii="Arial" w:hAnsi="Arial" w:cs="Arial"/>
                <w:sz w:val="20"/>
                <w:szCs w:val="20"/>
              </w:rPr>
              <w:t>/06</w:t>
            </w:r>
            <w:r w:rsidR="009570BB">
              <w:rPr>
                <w:rFonts w:ascii="Arial" w:hAnsi="Arial" w:cs="Arial"/>
                <w:sz w:val="20"/>
                <w:szCs w:val="20"/>
              </w:rPr>
              <w:t>/19</w:t>
            </w:r>
          </w:p>
        </w:tc>
        <w:tc>
          <w:tcPr>
            <w:tcW w:w="971" w:type="pct"/>
          </w:tcPr>
          <w:p w:rsidR="004C7637" w:rsidRPr="007B4360" w:rsidRDefault="009570BB" w:rsidP="00940D3C">
            <w:pPr>
              <w:jc w:val="center"/>
              <w:rPr>
                <w:rFonts w:ascii="Arial" w:hAnsi="Arial" w:cs="Arial"/>
                <w:sz w:val="20"/>
                <w:szCs w:val="20"/>
              </w:rPr>
            </w:pPr>
            <w:r>
              <w:rPr>
                <w:rFonts w:ascii="Arial" w:hAnsi="Arial" w:cs="Arial"/>
                <w:sz w:val="20"/>
                <w:szCs w:val="20"/>
              </w:rPr>
              <w:t>Jaeneeta Sandhu</w:t>
            </w:r>
          </w:p>
        </w:tc>
        <w:tc>
          <w:tcPr>
            <w:tcW w:w="1736" w:type="pct"/>
          </w:tcPr>
          <w:p w:rsidR="004C7637" w:rsidRPr="007B4360" w:rsidRDefault="009570BB" w:rsidP="00940D3C">
            <w:pPr>
              <w:jc w:val="center"/>
              <w:rPr>
                <w:rFonts w:ascii="Arial" w:hAnsi="Arial" w:cs="Arial"/>
                <w:sz w:val="20"/>
                <w:szCs w:val="20"/>
              </w:rPr>
            </w:pPr>
            <w:r>
              <w:rPr>
                <w:rFonts w:ascii="Arial" w:hAnsi="Arial" w:cs="Arial"/>
                <w:sz w:val="20"/>
                <w:szCs w:val="20"/>
              </w:rPr>
              <w:t>Initial Draft</w:t>
            </w:r>
          </w:p>
        </w:tc>
      </w:tr>
      <w:tr w:rsidR="00846DAA" w:rsidRPr="007B4360" w:rsidTr="006368CA">
        <w:tc>
          <w:tcPr>
            <w:tcW w:w="902" w:type="pct"/>
          </w:tcPr>
          <w:p w:rsidR="00846DAA" w:rsidRPr="00F64681" w:rsidRDefault="00F64681" w:rsidP="00940D3C">
            <w:pPr>
              <w:jc w:val="center"/>
              <w:rPr>
                <w:rFonts w:ascii="Arial" w:hAnsi="Arial" w:cs="Arial"/>
                <w:sz w:val="20"/>
                <w:szCs w:val="20"/>
              </w:rPr>
            </w:pPr>
            <w:r w:rsidRPr="00F64681">
              <w:rPr>
                <w:rFonts w:ascii="Arial" w:hAnsi="Arial" w:cs="Arial"/>
                <w:sz w:val="20"/>
                <w:szCs w:val="20"/>
              </w:rPr>
              <w:t>V0.2</w:t>
            </w:r>
          </w:p>
        </w:tc>
        <w:tc>
          <w:tcPr>
            <w:tcW w:w="835" w:type="pct"/>
          </w:tcPr>
          <w:p w:rsidR="00846DAA" w:rsidRPr="00F64681" w:rsidRDefault="00F64681" w:rsidP="00940D3C">
            <w:pPr>
              <w:jc w:val="center"/>
              <w:rPr>
                <w:rFonts w:ascii="Arial" w:hAnsi="Arial" w:cs="Arial"/>
                <w:sz w:val="20"/>
                <w:szCs w:val="20"/>
              </w:rPr>
            </w:pPr>
            <w:r w:rsidRPr="00F64681">
              <w:rPr>
                <w:rFonts w:ascii="Arial" w:hAnsi="Arial" w:cs="Arial"/>
                <w:sz w:val="20"/>
                <w:szCs w:val="20"/>
              </w:rPr>
              <w:t>Draft for Review</w:t>
            </w:r>
          </w:p>
        </w:tc>
        <w:tc>
          <w:tcPr>
            <w:tcW w:w="556" w:type="pct"/>
          </w:tcPr>
          <w:p w:rsidR="00846DAA" w:rsidRPr="00F64681" w:rsidRDefault="00F64681" w:rsidP="00D4726E">
            <w:pPr>
              <w:jc w:val="center"/>
              <w:rPr>
                <w:rFonts w:ascii="Arial" w:hAnsi="Arial" w:cs="Arial"/>
                <w:sz w:val="20"/>
                <w:szCs w:val="20"/>
              </w:rPr>
            </w:pPr>
            <w:r w:rsidRPr="00F64681">
              <w:rPr>
                <w:rFonts w:ascii="Arial" w:hAnsi="Arial" w:cs="Arial"/>
                <w:sz w:val="20"/>
                <w:szCs w:val="20"/>
              </w:rPr>
              <w:t>20/06/19</w:t>
            </w:r>
          </w:p>
        </w:tc>
        <w:tc>
          <w:tcPr>
            <w:tcW w:w="971" w:type="pct"/>
          </w:tcPr>
          <w:p w:rsidR="00846DAA" w:rsidRPr="00F64681" w:rsidRDefault="00F64681" w:rsidP="00940D3C">
            <w:pPr>
              <w:jc w:val="center"/>
              <w:rPr>
                <w:rFonts w:ascii="Arial" w:hAnsi="Arial" w:cs="Arial"/>
                <w:sz w:val="20"/>
                <w:szCs w:val="20"/>
              </w:rPr>
            </w:pPr>
            <w:r w:rsidRPr="00F64681">
              <w:rPr>
                <w:rFonts w:ascii="Arial" w:hAnsi="Arial" w:cs="Arial"/>
                <w:sz w:val="20"/>
                <w:szCs w:val="20"/>
              </w:rPr>
              <w:t>Jaeneeta Sandhu</w:t>
            </w:r>
          </w:p>
        </w:tc>
        <w:tc>
          <w:tcPr>
            <w:tcW w:w="1736" w:type="pct"/>
          </w:tcPr>
          <w:p w:rsidR="00846DAA" w:rsidRPr="00F64681" w:rsidRDefault="00F64681" w:rsidP="00C023F5">
            <w:pPr>
              <w:jc w:val="center"/>
              <w:rPr>
                <w:rFonts w:ascii="Arial" w:hAnsi="Arial" w:cs="Arial"/>
                <w:sz w:val="20"/>
                <w:szCs w:val="20"/>
              </w:rPr>
            </w:pPr>
            <w:r w:rsidRPr="00F64681">
              <w:rPr>
                <w:rFonts w:ascii="Arial" w:hAnsi="Arial" w:cs="Arial"/>
                <w:sz w:val="20"/>
                <w:szCs w:val="20"/>
              </w:rPr>
              <w:t>Secon</w:t>
            </w:r>
            <w:r w:rsidR="00C023F5">
              <w:rPr>
                <w:rFonts w:ascii="Arial" w:hAnsi="Arial" w:cs="Arial"/>
                <w:sz w:val="20"/>
                <w:szCs w:val="20"/>
              </w:rPr>
              <w:t>d Draft f</w:t>
            </w:r>
            <w:r w:rsidR="005C7109">
              <w:rPr>
                <w:rFonts w:ascii="Arial" w:hAnsi="Arial" w:cs="Arial"/>
                <w:sz w:val="20"/>
                <w:szCs w:val="20"/>
              </w:rPr>
              <w:t xml:space="preserve">ollowing </w:t>
            </w:r>
            <w:proofErr w:type="spellStart"/>
            <w:r w:rsidR="005C7109">
              <w:rPr>
                <w:rFonts w:ascii="Arial" w:hAnsi="Arial" w:cs="Arial"/>
                <w:sz w:val="20"/>
                <w:szCs w:val="20"/>
              </w:rPr>
              <w:t>descoping</w:t>
            </w:r>
            <w:proofErr w:type="spellEnd"/>
            <w:r w:rsidR="00765614">
              <w:rPr>
                <w:rFonts w:ascii="Arial" w:hAnsi="Arial" w:cs="Arial"/>
                <w:sz w:val="20"/>
                <w:szCs w:val="20"/>
              </w:rPr>
              <w:t xml:space="preserve"> of MiR Drop 5 XRN2896</w:t>
            </w:r>
          </w:p>
        </w:tc>
      </w:tr>
      <w:tr w:rsidR="00E023F6" w:rsidRPr="007B4360" w:rsidTr="006368CA">
        <w:tc>
          <w:tcPr>
            <w:tcW w:w="902" w:type="pct"/>
          </w:tcPr>
          <w:p w:rsidR="00E023F6" w:rsidRPr="00E023F6" w:rsidRDefault="00E023F6" w:rsidP="00940D3C">
            <w:pPr>
              <w:jc w:val="center"/>
              <w:rPr>
                <w:rFonts w:ascii="Arial" w:hAnsi="Arial" w:cs="Arial"/>
                <w:sz w:val="20"/>
                <w:szCs w:val="20"/>
              </w:rPr>
            </w:pPr>
            <w:r w:rsidRPr="00E023F6">
              <w:rPr>
                <w:rFonts w:ascii="Arial" w:hAnsi="Arial" w:cs="Arial"/>
                <w:sz w:val="20"/>
                <w:szCs w:val="20"/>
              </w:rPr>
              <w:t>V1.0</w:t>
            </w:r>
          </w:p>
        </w:tc>
        <w:tc>
          <w:tcPr>
            <w:tcW w:w="835" w:type="pct"/>
          </w:tcPr>
          <w:p w:rsidR="00E023F6" w:rsidRPr="00E023F6" w:rsidRDefault="00E023F6" w:rsidP="00940D3C">
            <w:pPr>
              <w:jc w:val="center"/>
              <w:rPr>
                <w:rFonts w:ascii="Arial" w:hAnsi="Arial" w:cs="Arial"/>
                <w:sz w:val="20"/>
                <w:szCs w:val="20"/>
              </w:rPr>
            </w:pPr>
            <w:r w:rsidRPr="00E023F6">
              <w:rPr>
                <w:rFonts w:ascii="Arial" w:hAnsi="Arial" w:cs="Arial"/>
                <w:sz w:val="20"/>
                <w:szCs w:val="20"/>
              </w:rPr>
              <w:t>Final</w:t>
            </w:r>
          </w:p>
        </w:tc>
        <w:tc>
          <w:tcPr>
            <w:tcW w:w="556" w:type="pct"/>
          </w:tcPr>
          <w:p w:rsidR="00E023F6" w:rsidRPr="00E023F6" w:rsidRDefault="00E023F6" w:rsidP="00D4726E">
            <w:pPr>
              <w:jc w:val="center"/>
              <w:rPr>
                <w:rFonts w:ascii="Arial" w:hAnsi="Arial" w:cs="Arial"/>
                <w:sz w:val="20"/>
                <w:szCs w:val="20"/>
              </w:rPr>
            </w:pPr>
            <w:r w:rsidRPr="00E023F6">
              <w:rPr>
                <w:rFonts w:ascii="Arial" w:hAnsi="Arial" w:cs="Arial"/>
                <w:sz w:val="20"/>
                <w:szCs w:val="20"/>
              </w:rPr>
              <w:t>24/06/19</w:t>
            </w:r>
          </w:p>
        </w:tc>
        <w:tc>
          <w:tcPr>
            <w:tcW w:w="971" w:type="pct"/>
          </w:tcPr>
          <w:p w:rsidR="00E023F6" w:rsidRPr="00E023F6" w:rsidRDefault="00E023F6" w:rsidP="00940D3C">
            <w:pPr>
              <w:jc w:val="center"/>
              <w:rPr>
                <w:rFonts w:ascii="Arial" w:hAnsi="Arial" w:cs="Arial"/>
                <w:sz w:val="20"/>
                <w:szCs w:val="20"/>
              </w:rPr>
            </w:pPr>
            <w:r w:rsidRPr="00E023F6">
              <w:rPr>
                <w:rFonts w:ascii="Arial" w:hAnsi="Arial" w:cs="Arial"/>
                <w:sz w:val="20"/>
                <w:szCs w:val="20"/>
              </w:rPr>
              <w:t>Jaeneeta Sandhu</w:t>
            </w:r>
          </w:p>
        </w:tc>
        <w:tc>
          <w:tcPr>
            <w:tcW w:w="1736" w:type="pct"/>
          </w:tcPr>
          <w:p w:rsidR="00E023F6" w:rsidRPr="00E023F6" w:rsidRDefault="00E023F6" w:rsidP="00C023F5">
            <w:pPr>
              <w:jc w:val="center"/>
              <w:rPr>
                <w:rFonts w:ascii="Arial" w:hAnsi="Arial" w:cs="Arial"/>
                <w:sz w:val="20"/>
                <w:szCs w:val="20"/>
              </w:rPr>
            </w:pPr>
            <w:r w:rsidRPr="00E023F6">
              <w:rPr>
                <w:rFonts w:ascii="Arial" w:hAnsi="Arial" w:cs="Arial"/>
                <w:sz w:val="20"/>
                <w:szCs w:val="20"/>
              </w:rPr>
              <w:t>Reviews &amp; Approvals complete</w:t>
            </w:r>
          </w:p>
        </w:tc>
      </w:tr>
      <w:tr w:rsidR="002161BC" w:rsidRPr="007B4360" w:rsidTr="006368CA">
        <w:tc>
          <w:tcPr>
            <w:tcW w:w="902" w:type="pct"/>
          </w:tcPr>
          <w:p w:rsidR="002161BC" w:rsidRPr="00E023F6" w:rsidRDefault="002161BC" w:rsidP="00940D3C">
            <w:pPr>
              <w:jc w:val="center"/>
              <w:rPr>
                <w:rFonts w:cs="Arial"/>
              </w:rPr>
            </w:pPr>
            <w:r>
              <w:rPr>
                <w:rFonts w:cs="Arial"/>
              </w:rPr>
              <w:t>V1.1</w:t>
            </w:r>
          </w:p>
        </w:tc>
        <w:tc>
          <w:tcPr>
            <w:tcW w:w="835" w:type="pct"/>
          </w:tcPr>
          <w:p w:rsidR="002161BC" w:rsidRPr="00E023F6" w:rsidRDefault="002161BC" w:rsidP="00940D3C">
            <w:pPr>
              <w:jc w:val="center"/>
              <w:rPr>
                <w:rFonts w:cs="Arial"/>
              </w:rPr>
            </w:pPr>
            <w:r>
              <w:rPr>
                <w:rFonts w:cs="Arial"/>
              </w:rPr>
              <w:t>Updates</w:t>
            </w:r>
          </w:p>
        </w:tc>
        <w:tc>
          <w:tcPr>
            <w:tcW w:w="556" w:type="pct"/>
          </w:tcPr>
          <w:p w:rsidR="002161BC" w:rsidRPr="00E023F6" w:rsidRDefault="007C7FE0" w:rsidP="00D4726E">
            <w:pPr>
              <w:jc w:val="center"/>
              <w:rPr>
                <w:rFonts w:cs="Arial"/>
              </w:rPr>
            </w:pPr>
            <w:r>
              <w:rPr>
                <w:rFonts w:cs="Arial"/>
                <w:sz w:val="18"/>
              </w:rPr>
              <w:t>0</w:t>
            </w:r>
            <w:r w:rsidR="00BE4B8A" w:rsidRPr="00BE4B8A">
              <w:rPr>
                <w:rFonts w:cs="Arial"/>
                <w:sz w:val="18"/>
              </w:rPr>
              <w:t>2/</w:t>
            </w:r>
            <w:r w:rsidR="00BE4B8A">
              <w:rPr>
                <w:rFonts w:cs="Arial"/>
                <w:sz w:val="18"/>
              </w:rPr>
              <w:t>0</w:t>
            </w:r>
            <w:r w:rsidR="00BE4B8A" w:rsidRPr="00BE4B8A">
              <w:rPr>
                <w:rFonts w:cs="Arial"/>
                <w:sz w:val="18"/>
              </w:rPr>
              <w:t>7/19</w:t>
            </w:r>
          </w:p>
        </w:tc>
        <w:tc>
          <w:tcPr>
            <w:tcW w:w="971" w:type="pct"/>
          </w:tcPr>
          <w:p w:rsidR="002161BC" w:rsidRPr="00E023F6" w:rsidRDefault="007C7FE0" w:rsidP="007C7FE0">
            <w:pPr>
              <w:jc w:val="center"/>
              <w:rPr>
                <w:rFonts w:cs="Arial"/>
              </w:rPr>
            </w:pPr>
            <w:r>
              <w:rPr>
                <w:rFonts w:cs="Arial"/>
              </w:rPr>
              <w:t>Bali Bahia</w:t>
            </w:r>
          </w:p>
        </w:tc>
        <w:tc>
          <w:tcPr>
            <w:tcW w:w="1736" w:type="pct"/>
          </w:tcPr>
          <w:p w:rsidR="002161BC" w:rsidRPr="00E023F6" w:rsidRDefault="007C7FE0" w:rsidP="007C7FE0">
            <w:pPr>
              <w:jc w:val="center"/>
              <w:rPr>
                <w:rFonts w:cs="Arial"/>
              </w:rPr>
            </w:pPr>
            <w:r>
              <w:rPr>
                <w:rFonts w:cs="Arial"/>
              </w:rPr>
              <w:t>Updates to costs and Implementation date</w:t>
            </w:r>
          </w:p>
        </w:tc>
      </w:tr>
      <w:tr w:rsidR="007C7FE0" w:rsidRPr="007B4360" w:rsidTr="006368CA">
        <w:tc>
          <w:tcPr>
            <w:tcW w:w="902" w:type="pct"/>
          </w:tcPr>
          <w:p w:rsidR="007C7FE0" w:rsidRDefault="007C7FE0" w:rsidP="00940D3C">
            <w:pPr>
              <w:jc w:val="center"/>
              <w:rPr>
                <w:rFonts w:cs="Arial"/>
              </w:rPr>
            </w:pPr>
            <w:r>
              <w:rPr>
                <w:rFonts w:cs="Arial"/>
              </w:rPr>
              <w:t>V2.0</w:t>
            </w:r>
          </w:p>
        </w:tc>
        <w:tc>
          <w:tcPr>
            <w:tcW w:w="835" w:type="pct"/>
          </w:tcPr>
          <w:p w:rsidR="007C7FE0" w:rsidRDefault="007C7FE0" w:rsidP="00940D3C">
            <w:pPr>
              <w:jc w:val="center"/>
              <w:rPr>
                <w:rFonts w:cs="Arial"/>
              </w:rPr>
            </w:pPr>
            <w:r>
              <w:rPr>
                <w:rFonts w:cs="Arial"/>
              </w:rPr>
              <w:t>Final</w:t>
            </w:r>
          </w:p>
        </w:tc>
        <w:tc>
          <w:tcPr>
            <w:tcW w:w="556" w:type="pct"/>
          </w:tcPr>
          <w:p w:rsidR="007C7FE0" w:rsidRPr="00BE4B8A" w:rsidRDefault="007C7FE0" w:rsidP="00D4726E">
            <w:pPr>
              <w:jc w:val="center"/>
              <w:rPr>
                <w:rFonts w:cs="Arial"/>
                <w:sz w:val="18"/>
              </w:rPr>
            </w:pPr>
            <w:r>
              <w:rPr>
                <w:rFonts w:cs="Arial"/>
                <w:sz w:val="18"/>
              </w:rPr>
              <w:t>02/07/19</w:t>
            </w:r>
          </w:p>
        </w:tc>
        <w:tc>
          <w:tcPr>
            <w:tcW w:w="971" w:type="pct"/>
          </w:tcPr>
          <w:p w:rsidR="007C7FE0" w:rsidRDefault="007C7FE0" w:rsidP="007C7FE0">
            <w:pPr>
              <w:jc w:val="center"/>
              <w:rPr>
                <w:rFonts w:cs="Arial"/>
              </w:rPr>
            </w:pPr>
            <w:r>
              <w:rPr>
                <w:rFonts w:cs="Arial"/>
              </w:rPr>
              <w:t>Bali Bahia</w:t>
            </w:r>
          </w:p>
        </w:tc>
        <w:tc>
          <w:tcPr>
            <w:tcW w:w="1736" w:type="pct"/>
          </w:tcPr>
          <w:p w:rsidR="007C7FE0" w:rsidRDefault="007C7FE0" w:rsidP="007C7FE0">
            <w:pPr>
              <w:jc w:val="center"/>
              <w:rPr>
                <w:rFonts w:cs="Arial"/>
              </w:rPr>
            </w:pPr>
            <w:r>
              <w:rPr>
                <w:rFonts w:cs="Arial"/>
              </w:rPr>
              <w:t>Reviews and Approvals Complete</w:t>
            </w:r>
          </w:p>
        </w:tc>
      </w:tr>
    </w:tbl>
    <w:p w:rsidR="004C7637" w:rsidRPr="00883321" w:rsidRDefault="004C7637" w:rsidP="004C7637">
      <w:pPr>
        <w:pStyle w:val="XoParagraph"/>
      </w:pPr>
    </w:p>
    <w:p w:rsidR="004C7637" w:rsidRPr="00CD007F" w:rsidRDefault="004C7637" w:rsidP="004C7637">
      <w:pPr>
        <w:pStyle w:val="XoParagraph"/>
        <w:rPr>
          <w:b/>
        </w:rPr>
      </w:pPr>
      <w:r w:rsidRPr="00CD007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C7637" w:rsidRPr="00762849" w:rsidTr="001A2319">
        <w:trPr>
          <w:trHeight w:val="611"/>
        </w:trPr>
        <w:tc>
          <w:tcPr>
            <w:tcW w:w="902" w:type="pct"/>
            <w:tcBorders>
              <w:bottom w:val="single" w:sz="4" w:space="0" w:color="auto"/>
            </w:tcBorders>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Version</w:t>
            </w:r>
          </w:p>
        </w:tc>
        <w:tc>
          <w:tcPr>
            <w:tcW w:w="835" w:type="pct"/>
            <w:tcBorders>
              <w:bottom w:val="single" w:sz="4" w:space="0" w:color="auto"/>
            </w:tcBorders>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Status</w:t>
            </w:r>
          </w:p>
        </w:tc>
        <w:tc>
          <w:tcPr>
            <w:tcW w:w="556" w:type="pct"/>
            <w:tcBorders>
              <w:bottom w:val="single" w:sz="4" w:space="0" w:color="auto"/>
            </w:tcBorders>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Date</w:t>
            </w:r>
          </w:p>
        </w:tc>
        <w:tc>
          <w:tcPr>
            <w:tcW w:w="763" w:type="pct"/>
            <w:tcBorders>
              <w:bottom w:val="single" w:sz="4" w:space="0" w:color="auto"/>
            </w:tcBorders>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Author(s)</w:t>
            </w:r>
          </w:p>
        </w:tc>
        <w:tc>
          <w:tcPr>
            <w:tcW w:w="1944" w:type="pct"/>
            <w:tcBorders>
              <w:bottom w:val="single" w:sz="4" w:space="0" w:color="auto"/>
            </w:tcBorders>
            <w:shd w:val="clear" w:color="auto" w:fill="D6DCF0" w:themeFill="accent1" w:themeFillTint="33"/>
            <w:vAlign w:val="center"/>
          </w:tcPr>
          <w:p w:rsidR="004C7637" w:rsidRPr="007B4360" w:rsidRDefault="004C7637" w:rsidP="00940D3C">
            <w:pPr>
              <w:jc w:val="center"/>
              <w:rPr>
                <w:rFonts w:ascii="Arial" w:hAnsi="Arial" w:cs="Arial"/>
                <w:b/>
                <w:sz w:val="20"/>
                <w:szCs w:val="20"/>
              </w:rPr>
            </w:pPr>
            <w:r w:rsidRPr="007B4360">
              <w:rPr>
                <w:rFonts w:ascii="Arial" w:hAnsi="Arial" w:cs="Arial"/>
                <w:b/>
                <w:sz w:val="20"/>
                <w:szCs w:val="20"/>
              </w:rPr>
              <w:t>Summary of Changes</w:t>
            </w:r>
          </w:p>
        </w:tc>
      </w:tr>
      <w:tr w:rsidR="001A2319" w:rsidRPr="00762849" w:rsidTr="001A2319">
        <w:trPr>
          <w:trHeight w:val="611"/>
        </w:trPr>
        <w:tc>
          <w:tcPr>
            <w:tcW w:w="902" w:type="pct"/>
            <w:shd w:val="clear" w:color="auto" w:fill="FFFFFF" w:themeFill="background1"/>
            <w:vAlign w:val="center"/>
          </w:tcPr>
          <w:p w:rsidR="001A2319" w:rsidRPr="007F6BEA" w:rsidRDefault="00E367FA" w:rsidP="00940D3C">
            <w:pPr>
              <w:jc w:val="center"/>
              <w:rPr>
                <w:rFonts w:cs="Arial"/>
                <w:sz w:val="20"/>
                <w:szCs w:val="20"/>
              </w:rPr>
            </w:pPr>
            <w:r>
              <w:rPr>
                <w:rFonts w:cs="Arial"/>
                <w:sz w:val="20"/>
                <w:szCs w:val="20"/>
              </w:rPr>
              <w:t>2.0</w:t>
            </w:r>
          </w:p>
        </w:tc>
        <w:tc>
          <w:tcPr>
            <w:tcW w:w="835" w:type="pct"/>
            <w:shd w:val="clear" w:color="auto" w:fill="FFFFFF" w:themeFill="background1"/>
            <w:vAlign w:val="center"/>
          </w:tcPr>
          <w:p w:rsidR="001A2319" w:rsidRPr="007F6BEA" w:rsidRDefault="00E367FA" w:rsidP="00254699">
            <w:pPr>
              <w:jc w:val="center"/>
              <w:rPr>
                <w:rFonts w:cs="Arial"/>
                <w:sz w:val="20"/>
                <w:szCs w:val="20"/>
              </w:rPr>
            </w:pPr>
            <w:r>
              <w:rPr>
                <w:rFonts w:cs="Arial"/>
                <w:sz w:val="20"/>
                <w:szCs w:val="20"/>
              </w:rPr>
              <w:t>Approved</w:t>
            </w:r>
          </w:p>
        </w:tc>
        <w:tc>
          <w:tcPr>
            <w:tcW w:w="556" w:type="pct"/>
            <w:shd w:val="clear" w:color="auto" w:fill="FFFFFF" w:themeFill="background1"/>
            <w:vAlign w:val="center"/>
          </w:tcPr>
          <w:p w:rsidR="001A2319" w:rsidRPr="007F6BEA" w:rsidRDefault="00E367FA" w:rsidP="00940D3C">
            <w:pPr>
              <w:jc w:val="center"/>
              <w:rPr>
                <w:rFonts w:cs="Arial"/>
                <w:sz w:val="20"/>
                <w:szCs w:val="20"/>
              </w:rPr>
            </w:pPr>
            <w:r>
              <w:rPr>
                <w:rFonts w:cs="Arial"/>
                <w:sz w:val="20"/>
                <w:szCs w:val="20"/>
              </w:rPr>
              <w:t>17/07/18</w:t>
            </w:r>
          </w:p>
        </w:tc>
        <w:tc>
          <w:tcPr>
            <w:tcW w:w="763" w:type="pct"/>
            <w:shd w:val="clear" w:color="auto" w:fill="FFFFFF" w:themeFill="background1"/>
            <w:vAlign w:val="center"/>
          </w:tcPr>
          <w:p w:rsidR="001A2319" w:rsidRPr="007F6BEA" w:rsidRDefault="007F6BEA" w:rsidP="00940D3C">
            <w:pPr>
              <w:jc w:val="center"/>
              <w:rPr>
                <w:rFonts w:cs="Arial"/>
                <w:sz w:val="20"/>
                <w:szCs w:val="20"/>
              </w:rPr>
            </w:pPr>
            <w:r w:rsidRPr="007F6BEA">
              <w:rPr>
                <w:rFonts w:cs="Arial"/>
                <w:sz w:val="20"/>
                <w:szCs w:val="20"/>
              </w:rPr>
              <w:t>Rebecca Perkins</w:t>
            </w:r>
          </w:p>
        </w:tc>
        <w:tc>
          <w:tcPr>
            <w:tcW w:w="1944" w:type="pct"/>
            <w:shd w:val="clear" w:color="auto" w:fill="FFFFFF" w:themeFill="background1"/>
            <w:vAlign w:val="center"/>
          </w:tcPr>
          <w:p w:rsidR="001A2319" w:rsidRPr="007F6BEA" w:rsidRDefault="00E367FA" w:rsidP="00CD007F">
            <w:pPr>
              <w:rPr>
                <w:rFonts w:cs="Arial"/>
                <w:sz w:val="20"/>
                <w:szCs w:val="20"/>
              </w:rPr>
            </w:pPr>
            <w:r>
              <w:rPr>
                <w:rFonts w:cs="Arial"/>
                <w:sz w:val="20"/>
                <w:szCs w:val="20"/>
              </w:rPr>
              <w:t>Template approved at ChMC on 11</w:t>
            </w:r>
            <w:r w:rsidRPr="00E367FA">
              <w:rPr>
                <w:rFonts w:cs="Arial"/>
                <w:sz w:val="20"/>
                <w:szCs w:val="20"/>
                <w:vertAlign w:val="superscript"/>
              </w:rPr>
              <w:t>th</w:t>
            </w:r>
            <w:r>
              <w:rPr>
                <w:rFonts w:cs="Arial"/>
                <w:sz w:val="20"/>
                <w:szCs w:val="20"/>
              </w:rPr>
              <w:t xml:space="preserve"> July</w:t>
            </w:r>
          </w:p>
        </w:tc>
      </w:tr>
    </w:tbl>
    <w:p w:rsidR="005353CC" w:rsidRDefault="005353CC" w:rsidP="00562856">
      <w:pPr>
        <w:pStyle w:val="XoParagraph"/>
      </w:pPr>
    </w:p>
    <w:sectPr w:rsidR="005353CC" w:rsidSect="00883321">
      <w:headerReference w:type="even" r:id="rId18"/>
      <w:head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05" w:rsidRDefault="00812C05" w:rsidP="00913EF2">
      <w:pPr>
        <w:spacing w:after="0" w:line="240" w:lineRule="auto"/>
      </w:pPr>
      <w:r>
        <w:separator/>
      </w:r>
    </w:p>
  </w:endnote>
  <w:endnote w:type="continuationSeparator" w:id="0">
    <w:p w:rsidR="00812C05" w:rsidRDefault="00812C05"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EB" w:rsidRDefault="00E367FA">
    <w:pPr>
      <w:pStyle w:val="Footer"/>
    </w:pPr>
    <w:r>
      <w:t>Approvedv2.0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05" w:rsidRDefault="00812C05" w:rsidP="00913EF2">
      <w:pPr>
        <w:spacing w:after="0" w:line="240" w:lineRule="auto"/>
      </w:pPr>
      <w:r>
        <w:separator/>
      </w:r>
    </w:p>
  </w:footnote>
  <w:footnote w:type="continuationSeparator" w:id="0">
    <w:p w:rsidR="00812C05" w:rsidRDefault="00812C05"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2A101D">
    <w:pPr>
      <w:pStyle w:val="Header"/>
    </w:pPr>
    <w:r>
      <w:rPr>
        <w:noProof/>
        <w:lang w:eastAsia="en-GB"/>
      </w:rPr>
      <w:pict w14:anchorId="31A59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2A101D">
    <w:pPr>
      <w:pStyle w:val="Header"/>
    </w:pPr>
    <w:r>
      <w:rPr>
        <w:noProof/>
        <w:lang w:eastAsia="en-GB"/>
      </w:rPr>
      <w:pict w14:anchorId="31A59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2A101D">
    <w:pPr>
      <w:pStyle w:val="Header"/>
    </w:pPr>
    <w:r>
      <w:rPr>
        <w:noProof/>
        <w:lang w:eastAsia="en-GB"/>
      </w:rPr>
      <w:pict w14:anchorId="31A59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8FC"/>
    <w:multiLevelType w:val="hybridMultilevel"/>
    <w:tmpl w:val="3AD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C2A02"/>
    <w:multiLevelType w:val="hybridMultilevel"/>
    <w:tmpl w:val="773E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9178DB"/>
    <w:multiLevelType w:val="hybridMultilevel"/>
    <w:tmpl w:val="52A2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87BDC"/>
    <w:multiLevelType w:val="hybridMultilevel"/>
    <w:tmpl w:val="5B6C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F05AB"/>
    <w:multiLevelType w:val="hybridMultilevel"/>
    <w:tmpl w:val="202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752F8"/>
    <w:multiLevelType w:val="hybridMultilevel"/>
    <w:tmpl w:val="93A2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7C72B9"/>
    <w:multiLevelType w:val="hybridMultilevel"/>
    <w:tmpl w:val="0A6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A4939"/>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F071B"/>
    <w:multiLevelType w:val="hybridMultilevel"/>
    <w:tmpl w:val="A77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7130E"/>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C86465"/>
    <w:multiLevelType w:val="hybridMultilevel"/>
    <w:tmpl w:val="845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AA78B2"/>
    <w:multiLevelType w:val="hybridMultilevel"/>
    <w:tmpl w:val="0AE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95901"/>
    <w:multiLevelType w:val="hybridMultilevel"/>
    <w:tmpl w:val="89D4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01394B"/>
    <w:multiLevelType w:val="hybridMultilevel"/>
    <w:tmpl w:val="46F0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8158E8"/>
    <w:multiLevelType w:val="hybridMultilevel"/>
    <w:tmpl w:val="2468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E02CA"/>
    <w:multiLevelType w:val="multilevel"/>
    <w:tmpl w:val="637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7"/>
  </w:num>
  <w:num w:numId="4">
    <w:abstractNumId w:val="9"/>
  </w:num>
  <w:num w:numId="5">
    <w:abstractNumId w:val="11"/>
  </w:num>
  <w:num w:numId="6">
    <w:abstractNumId w:val="12"/>
  </w:num>
  <w:num w:numId="7">
    <w:abstractNumId w:val="5"/>
  </w:num>
  <w:num w:numId="8">
    <w:abstractNumId w:val="13"/>
  </w:num>
  <w:num w:numId="9">
    <w:abstractNumId w:val="14"/>
  </w:num>
  <w:num w:numId="10">
    <w:abstractNumId w:val="4"/>
  </w:num>
  <w:num w:numId="11">
    <w:abstractNumId w:val="8"/>
  </w:num>
  <w:num w:numId="12">
    <w:abstractNumId w:val="1"/>
  </w:num>
  <w:num w:numId="13">
    <w:abstractNumId w:val="17"/>
  </w:num>
  <w:num w:numId="14">
    <w:abstractNumId w:val="0"/>
  </w:num>
  <w:num w:numId="15">
    <w:abstractNumId w:val="15"/>
  </w:num>
  <w:num w:numId="16">
    <w:abstractNumId w:val="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6BCA"/>
    <w:rsid w:val="0007393C"/>
    <w:rsid w:val="00076FF3"/>
    <w:rsid w:val="00084757"/>
    <w:rsid w:val="00093D9D"/>
    <w:rsid w:val="000A2BDC"/>
    <w:rsid w:val="000B367A"/>
    <w:rsid w:val="000C79EE"/>
    <w:rsid w:val="000D66D3"/>
    <w:rsid w:val="000E3D49"/>
    <w:rsid w:val="00103242"/>
    <w:rsid w:val="001136D3"/>
    <w:rsid w:val="001232E4"/>
    <w:rsid w:val="001428A1"/>
    <w:rsid w:val="00146769"/>
    <w:rsid w:val="00160739"/>
    <w:rsid w:val="00163A82"/>
    <w:rsid w:val="0017365C"/>
    <w:rsid w:val="00176787"/>
    <w:rsid w:val="00177285"/>
    <w:rsid w:val="00186FB8"/>
    <w:rsid w:val="00192B0D"/>
    <w:rsid w:val="001A2319"/>
    <w:rsid w:val="001A6BF4"/>
    <w:rsid w:val="001C274B"/>
    <w:rsid w:val="001F565C"/>
    <w:rsid w:val="00203626"/>
    <w:rsid w:val="00211E96"/>
    <w:rsid w:val="00214089"/>
    <w:rsid w:val="002161BC"/>
    <w:rsid w:val="00220242"/>
    <w:rsid w:val="002260EF"/>
    <w:rsid w:val="002421A6"/>
    <w:rsid w:val="002427E0"/>
    <w:rsid w:val="00254699"/>
    <w:rsid w:val="00257E49"/>
    <w:rsid w:val="0027030D"/>
    <w:rsid w:val="00285B96"/>
    <w:rsid w:val="00296068"/>
    <w:rsid w:val="002A101D"/>
    <w:rsid w:val="002B5CD2"/>
    <w:rsid w:val="002C4795"/>
    <w:rsid w:val="002D23D5"/>
    <w:rsid w:val="002E2C40"/>
    <w:rsid w:val="003008B1"/>
    <w:rsid w:val="00301982"/>
    <w:rsid w:val="00307AB3"/>
    <w:rsid w:val="003160F7"/>
    <w:rsid w:val="00335E9E"/>
    <w:rsid w:val="003605F5"/>
    <w:rsid w:val="003612A8"/>
    <w:rsid w:val="00361537"/>
    <w:rsid w:val="00371129"/>
    <w:rsid w:val="003754AC"/>
    <w:rsid w:val="00377359"/>
    <w:rsid w:val="003B40D3"/>
    <w:rsid w:val="003C2945"/>
    <w:rsid w:val="003C3FD8"/>
    <w:rsid w:val="003C52B2"/>
    <w:rsid w:val="003C63DC"/>
    <w:rsid w:val="003D0C73"/>
    <w:rsid w:val="003D1214"/>
    <w:rsid w:val="003D4B81"/>
    <w:rsid w:val="003E7507"/>
    <w:rsid w:val="003F3AC1"/>
    <w:rsid w:val="00401C51"/>
    <w:rsid w:val="00403557"/>
    <w:rsid w:val="00410E09"/>
    <w:rsid w:val="00427622"/>
    <w:rsid w:val="00456196"/>
    <w:rsid w:val="00480FEB"/>
    <w:rsid w:val="00487297"/>
    <w:rsid w:val="004935D2"/>
    <w:rsid w:val="004B2312"/>
    <w:rsid w:val="004B2B81"/>
    <w:rsid w:val="004B36CC"/>
    <w:rsid w:val="004B5286"/>
    <w:rsid w:val="004C7637"/>
    <w:rsid w:val="004E7EC9"/>
    <w:rsid w:val="004F2636"/>
    <w:rsid w:val="004F5B68"/>
    <w:rsid w:val="00501234"/>
    <w:rsid w:val="00523C15"/>
    <w:rsid w:val="00530351"/>
    <w:rsid w:val="005305EA"/>
    <w:rsid w:val="005353CC"/>
    <w:rsid w:val="005433F6"/>
    <w:rsid w:val="005448E9"/>
    <w:rsid w:val="005544C2"/>
    <w:rsid w:val="00562856"/>
    <w:rsid w:val="00567794"/>
    <w:rsid w:val="00590A4B"/>
    <w:rsid w:val="00596ACB"/>
    <w:rsid w:val="005C7109"/>
    <w:rsid w:val="005D3A53"/>
    <w:rsid w:val="005D6962"/>
    <w:rsid w:val="005E045C"/>
    <w:rsid w:val="005E2131"/>
    <w:rsid w:val="005F0151"/>
    <w:rsid w:val="005F0DDF"/>
    <w:rsid w:val="005F2C1E"/>
    <w:rsid w:val="005F5F70"/>
    <w:rsid w:val="00602A12"/>
    <w:rsid w:val="00611C25"/>
    <w:rsid w:val="006169A0"/>
    <w:rsid w:val="006368CA"/>
    <w:rsid w:val="006523DE"/>
    <w:rsid w:val="006550CC"/>
    <w:rsid w:val="00660DF3"/>
    <w:rsid w:val="00671608"/>
    <w:rsid w:val="00694E1F"/>
    <w:rsid w:val="006A16CB"/>
    <w:rsid w:val="006A724E"/>
    <w:rsid w:val="006B507E"/>
    <w:rsid w:val="006C05B0"/>
    <w:rsid w:val="006D11D3"/>
    <w:rsid w:val="006D18E8"/>
    <w:rsid w:val="006D61E0"/>
    <w:rsid w:val="006E4337"/>
    <w:rsid w:val="006F4754"/>
    <w:rsid w:val="006F6DC7"/>
    <w:rsid w:val="00703D81"/>
    <w:rsid w:val="00703E45"/>
    <w:rsid w:val="00721C72"/>
    <w:rsid w:val="00727F20"/>
    <w:rsid w:val="007405D7"/>
    <w:rsid w:val="00745A95"/>
    <w:rsid w:val="007469C9"/>
    <w:rsid w:val="007528DC"/>
    <w:rsid w:val="007540E3"/>
    <w:rsid w:val="00763AA0"/>
    <w:rsid w:val="00765614"/>
    <w:rsid w:val="007A6EEB"/>
    <w:rsid w:val="007B4360"/>
    <w:rsid w:val="007C5A34"/>
    <w:rsid w:val="007C7FE0"/>
    <w:rsid w:val="007D7EAF"/>
    <w:rsid w:val="007F0246"/>
    <w:rsid w:val="007F2ACD"/>
    <w:rsid w:val="007F6BEA"/>
    <w:rsid w:val="007F7DA2"/>
    <w:rsid w:val="00810F55"/>
    <w:rsid w:val="00812C05"/>
    <w:rsid w:val="0081575C"/>
    <w:rsid w:val="00816C17"/>
    <w:rsid w:val="00834C17"/>
    <w:rsid w:val="00846DAA"/>
    <w:rsid w:val="00883321"/>
    <w:rsid w:val="008A123A"/>
    <w:rsid w:val="008C270A"/>
    <w:rsid w:val="008D217D"/>
    <w:rsid w:val="008E1B26"/>
    <w:rsid w:val="008E3A3A"/>
    <w:rsid w:val="008E3FB0"/>
    <w:rsid w:val="008E640D"/>
    <w:rsid w:val="00913EF2"/>
    <w:rsid w:val="009570BB"/>
    <w:rsid w:val="00965406"/>
    <w:rsid w:val="00987281"/>
    <w:rsid w:val="009A5E31"/>
    <w:rsid w:val="009B0C30"/>
    <w:rsid w:val="009C272A"/>
    <w:rsid w:val="009C2FA4"/>
    <w:rsid w:val="009D0DF1"/>
    <w:rsid w:val="009F5FCD"/>
    <w:rsid w:val="009F7B93"/>
    <w:rsid w:val="00A1080B"/>
    <w:rsid w:val="00A20C75"/>
    <w:rsid w:val="00A24650"/>
    <w:rsid w:val="00A302F8"/>
    <w:rsid w:val="00A43C49"/>
    <w:rsid w:val="00A453A1"/>
    <w:rsid w:val="00A50990"/>
    <w:rsid w:val="00A74C4A"/>
    <w:rsid w:val="00A9117A"/>
    <w:rsid w:val="00A91994"/>
    <w:rsid w:val="00A91FB5"/>
    <w:rsid w:val="00A92E78"/>
    <w:rsid w:val="00AA0387"/>
    <w:rsid w:val="00AA7058"/>
    <w:rsid w:val="00AB2AB1"/>
    <w:rsid w:val="00AC1AA5"/>
    <w:rsid w:val="00AC2008"/>
    <w:rsid w:val="00AC5A48"/>
    <w:rsid w:val="00AC6F36"/>
    <w:rsid w:val="00AD6B73"/>
    <w:rsid w:val="00AF2238"/>
    <w:rsid w:val="00AF37F5"/>
    <w:rsid w:val="00B00403"/>
    <w:rsid w:val="00B10D89"/>
    <w:rsid w:val="00B11A47"/>
    <w:rsid w:val="00B26519"/>
    <w:rsid w:val="00B55807"/>
    <w:rsid w:val="00B56B1A"/>
    <w:rsid w:val="00B72A9D"/>
    <w:rsid w:val="00B761F4"/>
    <w:rsid w:val="00BB5A00"/>
    <w:rsid w:val="00BC0814"/>
    <w:rsid w:val="00BC637F"/>
    <w:rsid w:val="00BE4B8A"/>
    <w:rsid w:val="00C023F5"/>
    <w:rsid w:val="00C07FCB"/>
    <w:rsid w:val="00C15E8B"/>
    <w:rsid w:val="00C20C7F"/>
    <w:rsid w:val="00C263C7"/>
    <w:rsid w:val="00C27A17"/>
    <w:rsid w:val="00C34C4F"/>
    <w:rsid w:val="00C51D0F"/>
    <w:rsid w:val="00C528C0"/>
    <w:rsid w:val="00C83168"/>
    <w:rsid w:val="00C90516"/>
    <w:rsid w:val="00CA293B"/>
    <w:rsid w:val="00CA2C97"/>
    <w:rsid w:val="00CA49F9"/>
    <w:rsid w:val="00CA564E"/>
    <w:rsid w:val="00CD007F"/>
    <w:rsid w:val="00CD16C6"/>
    <w:rsid w:val="00CD60CF"/>
    <w:rsid w:val="00CE0F42"/>
    <w:rsid w:val="00CE55B4"/>
    <w:rsid w:val="00CE69A7"/>
    <w:rsid w:val="00CE7124"/>
    <w:rsid w:val="00D0145E"/>
    <w:rsid w:val="00D21BD3"/>
    <w:rsid w:val="00D22D52"/>
    <w:rsid w:val="00D44409"/>
    <w:rsid w:val="00D4726E"/>
    <w:rsid w:val="00D50E9A"/>
    <w:rsid w:val="00D5333F"/>
    <w:rsid w:val="00D63ED6"/>
    <w:rsid w:val="00D82754"/>
    <w:rsid w:val="00DC4CB2"/>
    <w:rsid w:val="00DC6912"/>
    <w:rsid w:val="00DC7B67"/>
    <w:rsid w:val="00DD59C5"/>
    <w:rsid w:val="00DF6CD1"/>
    <w:rsid w:val="00E023F6"/>
    <w:rsid w:val="00E367FA"/>
    <w:rsid w:val="00E45364"/>
    <w:rsid w:val="00E469E0"/>
    <w:rsid w:val="00E47A11"/>
    <w:rsid w:val="00E50847"/>
    <w:rsid w:val="00E51D46"/>
    <w:rsid w:val="00E614CE"/>
    <w:rsid w:val="00E636BC"/>
    <w:rsid w:val="00E66DEA"/>
    <w:rsid w:val="00E71A4E"/>
    <w:rsid w:val="00EA3B18"/>
    <w:rsid w:val="00EB5216"/>
    <w:rsid w:val="00ED407B"/>
    <w:rsid w:val="00ED63F4"/>
    <w:rsid w:val="00EF5FD7"/>
    <w:rsid w:val="00F105D9"/>
    <w:rsid w:val="00F13926"/>
    <w:rsid w:val="00F17027"/>
    <w:rsid w:val="00F24EA0"/>
    <w:rsid w:val="00F42CA2"/>
    <w:rsid w:val="00F52A52"/>
    <w:rsid w:val="00F64681"/>
    <w:rsid w:val="00F81564"/>
    <w:rsid w:val="00F84DD1"/>
    <w:rsid w:val="00FC3EB7"/>
    <w:rsid w:val="00FD0737"/>
    <w:rsid w:val="00FD5324"/>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unhideWhenUsed/>
    <w:rsid w:val="007F0246"/>
    <w:pPr>
      <w:spacing w:line="240" w:lineRule="auto"/>
    </w:pPr>
  </w:style>
  <w:style w:type="character" w:customStyle="1" w:styleId="CommentTextChar">
    <w:name w:val="Comment Text Char"/>
    <w:basedOn w:val="DefaultParagraphFont"/>
    <w:link w:val="CommentText"/>
    <w:uiPriority w:val="99"/>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customStyle="1" w:styleId="ilfuvd">
    <w:name w:val="ilfuvd"/>
    <w:basedOn w:val="DefaultParagraphFont"/>
    <w:rsid w:val="007F2ACD"/>
  </w:style>
  <w:style w:type="character" w:customStyle="1" w:styleId="normaltextrun">
    <w:name w:val="normaltextrun"/>
    <w:basedOn w:val="DefaultParagraphFont"/>
    <w:rsid w:val="00377359"/>
  </w:style>
  <w:style w:type="character" w:customStyle="1" w:styleId="spellingerror">
    <w:name w:val="spellingerror"/>
    <w:basedOn w:val="DefaultParagraphFont"/>
    <w:rsid w:val="00377359"/>
  </w:style>
  <w:style w:type="paragraph" w:customStyle="1" w:styleId="Default">
    <w:name w:val="Default"/>
    <w:rsid w:val="00C20C7F"/>
    <w:pPr>
      <w:autoSpaceDE w:val="0"/>
      <w:autoSpaceDN w:val="0"/>
      <w:adjustRightInd w:val="0"/>
      <w:spacing w:after="0" w:line="240" w:lineRule="auto"/>
    </w:pPr>
    <w:rPr>
      <w:rFonts w:cs="Arial"/>
      <w:color w:val="000000"/>
      <w:sz w:val="24"/>
      <w:szCs w:val="24"/>
    </w:rPr>
  </w:style>
  <w:style w:type="paragraph" w:customStyle="1" w:styleId="paragraph">
    <w:name w:val="paragraph"/>
    <w:basedOn w:val="Normal"/>
    <w:rsid w:val="00A45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4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unhideWhenUsed/>
    <w:rsid w:val="007F0246"/>
    <w:pPr>
      <w:spacing w:line="240" w:lineRule="auto"/>
    </w:pPr>
  </w:style>
  <w:style w:type="character" w:customStyle="1" w:styleId="CommentTextChar">
    <w:name w:val="Comment Text Char"/>
    <w:basedOn w:val="DefaultParagraphFont"/>
    <w:link w:val="CommentText"/>
    <w:uiPriority w:val="99"/>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customStyle="1" w:styleId="ilfuvd">
    <w:name w:val="ilfuvd"/>
    <w:basedOn w:val="DefaultParagraphFont"/>
    <w:rsid w:val="007F2ACD"/>
  </w:style>
  <w:style w:type="character" w:customStyle="1" w:styleId="normaltextrun">
    <w:name w:val="normaltextrun"/>
    <w:basedOn w:val="DefaultParagraphFont"/>
    <w:rsid w:val="00377359"/>
  </w:style>
  <w:style w:type="character" w:customStyle="1" w:styleId="spellingerror">
    <w:name w:val="spellingerror"/>
    <w:basedOn w:val="DefaultParagraphFont"/>
    <w:rsid w:val="00377359"/>
  </w:style>
  <w:style w:type="paragraph" w:customStyle="1" w:styleId="Default">
    <w:name w:val="Default"/>
    <w:rsid w:val="00C20C7F"/>
    <w:pPr>
      <w:autoSpaceDE w:val="0"/>
      <w:autoSpaceDN w:val="0"/>
      <w:adjustRightInd w:val="0"/>
      <w:spacing w:after="0" w:line="240" w:lineRule="auto"/>
    </w:pPr>
    <w:rPr>
      <w:rFonts w:cs="Arial"/>
      <w:color w:val="000000"/>
      <w:sz w:val="24"/>
      <w:szCs w:val="24"/>
    </w:rPr>
  </w:style>
  <w:style w:type="paragraph" w:customStyle="1" w:styleId="paragraph">
    <w:name w:val="paragraph"/>
    <w:basedOn w:val="Normal"/>
    <w:rsid w:val="00A45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4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6169">
      <w:bodyDiv w:val="1"/>
      <w:marLeft w:val="0"/>
      <w:marRight w:val="0"/>
      <w:marTop w:val="0"/>
      <w:marBottom w:val="0"/>
      <w:divBdr>
        <w:top w:val="none" w:sz="0" w:space="0" w:color="auto"/>
        <w:left w:val="none" w:sz="0" w:space="0" w:color="auto"/>
        <w:bottom w:val="none" w:sz="0" w:space="0" w:color="auto"/>
        <w:right w:val="none" w:sz="0" w:space="0" w:color="auto"/>
      </w:divBdr>
    </w:div>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377117743">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17241824">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 w:id="20699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xoserve.com/change/change-proposals/xrn-4871-modification-0665-changes-to-rachet-regi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sgovernance.co.uk/sites/default/files/ggf/page/2018-02/Service%20Description%20Table%20V4%20live%20clean%20for%20publication%2016%20Feb%202018.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6C03B66F7C747925D289C234C24C3" ma:contentTypeVersion="" ma:contentTypeDescription="Create a new document." ma:contentTypeScope="" ma:versionID="6d6b7ab417f5dce268e962ab668a26ff">
  <xsd:schema xmlns:xsd="http://www.w3.org/2001/XMLSchema" xmlns:xs="http://www.w3.org/2001/XMLSchema" xmlns:p="http://schemas.microsoft.com/office/2006/metadata/properties" xmlns:ns2="3E357986-5552-4786-87EB-B67D1FAD04D5" targetNamespace="http://schemas.microsoft.com/office/2006/metadata/properties" ma:root="true" ma:fieldsID="1d51daaeac79633335c799f3e48b413b" ns2:_="">
    <xsd:import namespace="3E357986-5552-4786-87EB-B67D1FAD04D5"/>
    <xsd:element name="properties">
      <xsd:complexType>
        <xsd:sequence>
          <xsd:element name="documentManagement">
            <xsd:complexType>
              <xsd:all>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7986-5552-4786-87EB-B67D1FAD04D5" elementFormDefault="qualified">
    <xsd:import namespace="http://schemas.microsoft.com/office/2006/documentManagement/types"/>
    <xsd:import namespace="http://schemas.microsoft.com/office/infopath/2007/PartnerControls"/>
    <xsd:element name="Status" ma:index="8" nillable="true" ma:displayName="Status" ma:description="Document Status" ma:format="Dropdown" ma:indexed="true" ma:internalName="Status">
      <xsd:simpleType>
        <xsd:restriction base="dms:Choice">
          <xsd:enumeration value="n/a"/>
          <xsd:enumeration value="Draft in progress"/>
          <xsd:enumeration value="Draft complete"/>
          <xsd:enumeration value="In rework"/>
          <xsd:enumeration value="Issued for approval"/>
          <xsd:enumeration value="Approv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atus xmlns="3E357986-5552-4786-87EB-B67D1FAD04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2B55-BA3D-48F3-B2F4-6442C60BB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57986-5552-4786-87EB-B67D1FAD0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3E357986-5552-4786-87EB-B67D1FAD04D5"/>
    <ds:schemaRef ds:uri="http://purl.org/dc/dcmityp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ABECF87F-FD23-44D2-BF5F-74643BFF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2018-05-09T12:24:00Z</cp:lastPrinted>
  <dcterms:created xsi:type="dcterms:W3CDTF">2019-07-02T15:02:00Z</dcterms:created>
  <dcterms:modified xsi:type="dcterms:W3CDTF">2019-07-02T15:02:00Z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0x0101009576C03B66F7C747925D289C234C24C3</vt:lpwstr>
  </property>
  <property fmtid="{D5CDD505-2E9C-101B-9397-08002B2CF9AE}" pid="3" name="_AdHocReviewCycleID">
    <vt:i4>-1136516929</vt:i4>
  </property>
  <property fmtid="{D5CDD505-2E9C-101B-9397-08002B2CF9AE}" pid="4" name="_NewReviewCycle">
    <vt:lpwstr/>
  </property>
  <property fmtid="{D5CDD505-2E9C-101B-9397-08002B2CF9AE}" pid="5" name="_EmailSubject">
    <vt:lpwstr>Forms </vt:lpwstr>
  </property>
  <property fmtid="{D5CDD505-2E9C-101B-9397-08002B2CF9AE}" pid="6" name="_AuthorEmail">
    <vt:lpwstr>Anesu.Chivenga@xoserve.com</vt:lpwstr>
  </property>
  <property fmtid="{D5CDD505-2E9C-101B-9397-08002B2CF9AE}" pid="7" name="_AuthorEmailDisplayName">
    <vt:lpwstr>Chivenga, Anesu</vt:lpwstr>
  </property>
  <property fmtid="{D5CDD505-2E9C-101B-9397-08002B2CF9AE}" pid="8" name="_ReviewingToolsShownOnce">
    <vt:lpwstr/>
  </property>
</Properties>
</file>