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evel1Heading"/>
        <w:numPr>
          <w:ilvl w:val="0"/>
          <w:numId w:val="0"/>
        </w:numPr>
        <w:ind w:left="720" w:hanging="720"/>
        <w:rPr>
          <w:b w:val="0"/>
          <w:sz w:val="20"/>
          <w:szCs w:val="20"/>
          <w:u w:val="single"/>
        </w:rPr>
      </w:pPr>
      <w:r>
        <w:rPr>
          <w:b w:val="0"/>
          <w:sz w:val="20"/>
          <w:szCs w:val="20"/>
          <w:u w:val="single"/>
        </w:rPr>
        <w:t>9 April 2019</w:t>
      </w:r>
    </w:p>
    <w:p>
      <w:pPr>
        <w:pStyle w:val="Level1Heading"/>
        <w:numPr>
          <w:ilvl w:val="0"/>
          <w:numId w:val="0"/>
        </w:numPr>
        <w:ind w:left="720" w:hanging="720"/>
        <w:jc w:val="center"/>
        <w:rPr>
          <w:u w:val="single"/>
        </w:rPr>
      </w:pPr>
      <w:r>
        <w:rPr>
          <w:u w:val="single"/>
        </w:rPr>
        <w:t>CSS UNC DRAFTING – DOCUMENT 6</w:t>
      </w:r>
    </w:p>
    <w:p>
      <w:pPr>
        <w:pStyle w:val="Level1Heading"/>
        <w:numPr>
          <w:ilvl w:val="0"/>
          <w:numId w:val="0"/>
        </w:numPr>
        <w:ind w:left="720" w:hanging="720"/>
        <w:jc w:val="center"/>
      </w:pPr>
      <w:r>
        <w:t>ANNEX G-1</w:t>
      </w:r>
    </w:p>
    <w:p>
      <w:pPr>
        <w:pStyle w:val="Level1Heading"/>
        <w:numPr>
          <w:ilvl w:val="0"/>
          <w:numId w:val="0"/>
        </w:numPr>
        <w:ind w:left="720" w:hanging="720"/>
        <w:jc w:val="center"/>
        <w:rPr>
          <w:caps/>
        </w:rPr>
      </w:pPr>
      <w:r>
        <w:rPr>
          <w:caps/>
        </w:rPr>
        <w:t>Supply Point Registration Details</w:t>
      </w:r>
    </w:p>
    <w:p>
      <w:pPr>
        <w:pStyle w:val="Level1Heading"/>
      </w:pPr>
      <w:r>
        <w:t>General</w:t>
      </w:r>
    </w:p>
    <w:p>
      <w:pPr>
        <w:pStyle w:val="Level2Number"/>
      </w:pPr>
      <w:r>
        <w:t>This Annex comprises the following Tables:</w:t>
      </w:r>
    </w:p>
    <w:p>
      <w:pPr>
        <w:pStyle w:val="Level4Number"/>
      </w:pPr>
      <w:r>
        <w:t>Table A – Registration Details;</w:t>
      </w:r>
    </w:p>
    <w:p>
      <w:pPr>
        <w:pStyle w:val="Level4Number"/>
      </w:pPr>
      <w:r>
        <w:t>Table B – Access to Registration Details;</w:t>
      </w:r>
    </w:p>
    <w:p>
      <w:pPr>
        <w:pStyle w:val="Level4Number"/>
      </w:pPr>
      <w:r>
        <w:t>Table C – Base and Referable Registration Nominations;</w:t>
      </w:r>
    </w:p>
    <w:p>
      <w:pPr>
        <w:pStyle w:val="Level4Number"/>
      </w:pPr>
      <w:r>
        <w:t xml:space="preserve">Table D – Modification of Registration Details. </w:t>
      </w:r>
    </w:p>
    <w:p>
      <w:pPr>
        <w:pStyle w:val="Level2Number"/>
      </w:pPr>
      <w:r>
        <w:t xml:space="preserve">In each Table the first Column sets out the Registration Details and is identical. </w:t>
      </w:r>
    </w:p>
    <w:p>
      <w:pPr>
        <w:pStyle w:val="Level2Number"/>
      </w:pPr>
      <w:r>
        <w:t>In this Annex:</w:t>
      </w:r>
    </w:p>
    <w:p>
      <w:pPr>
        <w:pStyle w:val="Level4Number"/>
      </w:pPr>
      <w:r>
        <w:t>'</w:t>
      </w:r>
      <w:r>
        <w:rPr>
          <w:b/>
        </w:rPr>
        <w:t>data item</w:t>
      </w:r>
      <w:r>
        <w:t>' or '</w:t>
      </w:r>
      <w:r>
        <w:rPr>
          <w:b/>
        </w:rPr>
        <w:t>item</w:t>
      </w:r>
      <w:r>
        <w:t>' means a data item comprised in Registration Details;</w:t>
      </w:r>
    </w:p>
    <w:p>
      <w:pPr>
        <w:pStyle w:val="Level4Number"/>
      </w:pPr>
      <w:r>
        <w:t>references to '</w:t>
      </w:r>
      <w:r>
        <w:rPr>
          <w:b/>
        </w:rPr>
        <w:t>subsidiary</w:t>
      </w:r>
      <w:r>
        <w:t>' data items are to component items of data comprised within a data item which is single at the level in the first Column of the Tables;</w:t>
      </w:r>
    </w:p>
    <w:p>
      <w:pPr>
        <w:pStyle w:val="Level4Number"/>
      </w:pPr>
      <w:r>
        <w:t>certain data items apply in respect of an Existing Supply Point or a Proposed Supply Point or both (and, where relevant, Table B specifies which);</w:t>
      </w:r>
    </w:p>
    <w:p>
      <w:pPr>
        <w:pStyle w:val="Level4Number"/>
      </w:pPr>
      <w:r>
        <w:t>'User' means:</w:t>
      </w:r>
    </w:p>
    <w:p>
      <w:pPr>
        <w:pStyle w:val="Level5Number"/>
      </w:pPr>
      <w:r>
        <w:t>in the context of an Existing Supply Point, the Registered User,  and</w:t>
      </w:r>
    </w:p>
    <w:p>
      <w:pPr>
        <w:pStyle w:val="Level5Number"/>
      </w:pPr>
      <w:r>
        <w:t>in the context of a Proposed Supply Point, the Proposing User;</w:t>
      </w:r>
    </w:p>
    <w:p>
      <w:pPr>
        <w:pStyle w:val="Level4Number"/>
      </w:pPr>
      <w:r>
        <w:t>in relation to a CSS Supply Point, a '</w:t>
      </w:r>
      <w:r>
        <w:rPr>
          <w:b/>
        </w:rPr>
        <w:t>Default</w:t>
      </w:r>
      <w:r>
        <w:t>' value of a data item is the value which would apply (pursuant to paragraph 4.4) upon a Supply Point Registration in the absence of a Base Registration Nomination and (where applicable) Referable Registration Response;</w:t>
      </w:r>
    </w:p>
    <w:p>
      <w:pPr>
        <w:pStyle w:val="Level4Number"/>
      </w:pPr>
      <w:r>
        <w:t xml:space="preserve">a reference in a Column of Table B, C or D to a Section of the Code indicates that the application of the relevant provision, process or rule (applicable in that Column) is to be determined on the basis in the cited Section of the Code. </w:t>
      </w:r>
    </w:p>
    <w:p>
      <w:pPr>
        <w:pStyle w:val="Level2Number"/>
      </w:pPr>
      <w:r>
        <w:t>The UK Link Manual specifies how and in what format Registration Details are to be sent to or by the CDSP, or accessible by a User; and maintained in the Supply Point Register.</w:t>
      </w:r>
    </w:p>
    <w:p>
      <w:pPr>
        <w:spacing w:after="240"/>
        <w:rPr>
          <w:b/>
          <w:bCs/>
          <w:sz w:val="22"/>
          <w:szCs w:val="24"/>
        </w:rPr>
      </w:pPr>
      <w:r>
        <w:br w:type="page"/>
      </w:r>
    </w:p>
    <w:p>
      <w:pPr>
        <w:pStyle w:val="Level1Heading"/>
      </w:pPr>
      <w:r>
        <w:lastRenderedPageBreak/>
        <w:t>Table A – Registration Details</w:t>
      </w:r>
    </w:p>
    <w:p>
      <w:pPr>
        <w:pStyle w:val="Level2Number"/>
      </w:pPr>
      <w:r>
        <w:t>Table A specifies the Registration Details;</w:t>
      </w:r>
    </w:p>
    <w:p>
      <w:pPr>
        <w:pStyle w:val="Level2Number"/>
      </w:pPr>
      <w:r>
        <w:t>Column 2 provides an introduction to the data items comprising Registration Details. In Column 2:</w:t>
      </w:r>
    </w:p>
    <w:p>
      <w:pPr>
        <w:pStyle w:val="Level4Number"/>
      </w:pPr>
      <w:r>
        <w:t xml:space="preserve">an explanation of the data item may be provided; </w:t>
      </w:r>
    </w:p>
    <w:p>
      <w:pPr>
        <w:pStyle w:val="Level4Number"/>
      </w:pPr>
      <w:r>
        <w:t>a reference to a Section of the Code is to a Section of the Transportation Principal Document where the data item is defined or specified or which otherwise relates to the data item;</w:t>
      </w:r>
    </w:p>
    <w:p>
      <w:pPr>
        <w:pStyle w:val="Level4Number"/>
      </w:pPr>
      <w:r>
        <w:t>'</w:t>
      </w:r>
      <w:r>
        <w:rPr>
          <w:b/>
        </w:rPr>
        <w:t>Composite</w:t>
      </w:r>
      <w:r>
        <w:t>' signifies that the item comprises subsidiary data items;</w:t>
      </w:r>
    </w:p>
    <w:p>
      <w:pPr>
        <w:pStyle w:val="Level4Number"/>
      </w:pPr>
      <w:r>
        <w:t>details of subsidiary data items comprised within a Composite item may be provided.</w:t>
      </w:r>
    </w:p>
    <w:p>
      <w:pPr>
        <w:pStyle w:val="Level2Number"/>
      </w:pPr>
      <w:r>
        <w:rPr>
          <w:b/>
        </w:rPr>
        <w:t xml:space="preserve"> </w:t>
      </w:r>
      <w:r>
        <w:t>Column 3 specifies whether the data item applies to CSS Supply Meter Points (</w:t>
      </w:r>
      <w:r>
        <w:rPr>
          <w:b/>
        </w:rPr>
        <w:t>CSS</w:t>
      </w:r>
      <w:r>
        <w:t>) or Non-CSS Supply Meter Points (</w:t>
      </w:r>
      <w:r>
        <w:rPr>
          <w:b/>
        </w:rPr>
        <w:t>Non-CSS</w:t>
      </w:r>
      <w:r>
        <w:t>) or both.</w:t>
      </w:r>
    </w:p>
    <w:p>
      <w:pPr>
        <w:pStyle w:val="Level2Number"/>
      </w:pPr>
      <w:r>
        <w:t>Column 4 specifies whether the data item is maintained (in the CSEP Supply Point Register) in respect of CSEP Supply Meter Points and CSEP Supply Points.  For the avoidance of doubt other data items which may be maintained in respect of IGTS Supply Meter Points and IGTS Supply Points pursuant to the IGT Code are not included in Registration Details for the purposes of the Code.</w:t>
      </w:r>
    </w:p>
    <w:p>
      <w:pPr>
        <w:pStyle w:val="Level2Number"/>
      </w:pPr>
      <w:r>
        <w:t>Column 5 specifies the source of the data item:  In column 5:</w:t>
      </w:r>
    </w:p>
    <w:p>
      <w:pPr>
        <w:pStyle w:val="Level4Number"/>
      </w:pPr>
      <w:r>
        <w:rPr>
          <w:b/>
        </w:rPr>
        <w:t>'User-Elected</w:t>
      </w:r>
      <w:r>
        <w:t>' signifies that the item is a settlement-related item which the User decides (although the decision may be subject to conditions, restrictions or limits in the Code);</w:t>
      </w:r>
    </w:p>
    <w:p>
      <w:pPr>
        <w:pStyle w:val="Level4Number"/>
      </w:pPr>
      <w:r>
        <w:t>'</w:t>
      </w:r>
      <w:r>
        <w:rPr>
          <w:b/>
        </w:rPr>
        <w:t>User-Provided</w:t>
      </w:r>
      <w:r>
        <w:t>' signifies that the item is factual in nature and is provided by the User;</w:t>
      </w:r>
    </w:p>
    <w:p>
      <w:pPr>
        <w:pStyle w:val="Level4Number"/>
      </w:pPr>
      <w:r>
        <w:t>'</w:t>
      </w:r>
      <w:r>
        <w:rPr>
          <w:b/>
        </w:rPr>
        <w:t>Derived</w:t>
      </w:r>
      <w:r>
        <w:t>' signifies that the item is determined (from other data) under rules or processes in the Code, including determined from the Transportation Statement (but does not include User-Elected items);</w:t>
      </w:r>
    </w:p>
    <w:p>
      <w:pPr>
        <w:pStyle w:val="Level4Number"/>
      </w:pPr>
      <w:r>
        <w:t>'</w:t>
      </w:r>
      <w:r>
        <w:rPr>
          <w:b/>
        </w:rPr>
        <w:t>Transporter</w:t>
      </w:r>
      <w:r>
        <w:t>' signifies that the Transporter provides the item (or the CDSP as an Agency Function for the Transporter);</w:t>
      </w:r>
    </w:p>
    <w:p>
      <w:pPr>
        <w:pStyle w:val="Level4Number"/>
      </w:pPr>
      <w:r>
        <w:t>'</w:t>
      </w:r>
      <w:r>
        <w:rPr>
          <w:b/>
        </w:rPr>
        <w:t>CDSP</w:t>
      </w:r>
      <w:r>
        <w:t>' signifies that the CDSP creates the item in the course of performing its Direct Functions under the Code (but does not include Derived items);</w:t>
      </w:r>
    </w:p>
    <w:p>
      <w:pPr>
        <w:pStyle w:val="Level4Number"/>
      </w:pPr>
      <w:r>
        <w:t>'</w:t>
      </w:r>
      <w:r>
        <w:rPr>
          <w:b/>
        </w:rPr>
        <w:t>CSS</w:t>
      </w:r>
      <w:r>
        <w:t xml:space="preserve"> </w:t>
      </w:r>
      <w:r>
        <w:rPr>
          <w:b/>
        </w:rPr>
        <w:t>Provider</w:t>
      </w:r>
      <w:r>
        <w:t>' signifies that the data item is sent by the CSS Provider to the CDSP;</w:t>
      </w:r>
    </w:p>
    <w:p>
      <w:pPr>
        <w:pStyle w:val="Level4Number"/>
      </w:pPr>
      <w:r>
        <w:t xml:space="preserve">for certain data times different sources are specified for </w:t>
      </w:r>
      <w:r>
        <w:rPr>
          <w:b/>
        </w:rPr>
        <w:t>CSS</w:t>
      </w:r>
      <w:r>
        <w:t xml:space="preserve"> and </w:t>
      </w:r>
      <w:r>
        <w:rPr>
          <w:b/>
        </w:rPr>
        <w:t>Non-CSS</w:t>
      </w:r>
      <w:r>
        <w:t xml:space="preserve"> Supply Meter Points.</w:t>
      </w:r>
    </w:p>
    <w:p>
      <w:pPr>
        <w:pStyle w:val="Level4Number"/>
        <w:numPr>
          <w:ilvl w:val="0"/>
          <w:numId w:val="0"/>
        </w:numPr>
        <w:ind w:left="1440" w:hanging="720"/>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pPr>
        <w:jc w:val="center"/>
        <w:rPr>
          <w:b/>
        </w:rPr>
      </w:pPr>
      <w:r>
        <w:rPr>
          <w:b/>
        </w:rPr>
        <w:lastRenderedPageBreak/>
        <w:t>TABLE A – REGISTRATION DETAILS</w:t>
      </w:r>
    </w:p>
    <w:p>
      <w:pPr>
        <w:rPr>
          <w:i/>
        </w:rPr>
      </w:pPr>
    </w:p>
    <w:tbl>
      <w:tblPr>
        <w:tblStyle w:val="TableGrid"/>
        <w:tblW w:w="0" w:type="auto"/>
        <w:tblLayout w:type="fixed"/>
        <w:tblLook w:val="04A0" w:firstRow="1" w:lastRow="0" w:firstColumn="1" w:lastColumn="0" w:noHBand="0" w:noVBand="1"/>
      </w:tblPr>
      <w:tblGrid>
        <w:gridCol w:w="2628"/>
        <w:gridCol w:w="5670"/>
        <w:gridCol w:w="1980"/>
        <w:gridCol w:w="1980"/>
        <w:gridCol w:w="1916"/>
      </w:tblGrid>
      <w:tr>
        <w:trPr>
          <w:trHeight w:val="418"/>
          <w:tblHeader/>
        </w:trPr>
        <w:tc>
          <w:tcPr>
            <w:tcW w:w="2628" w:type="dxa"/>
            <w:shd w:val="clear" w:color="auto" w:fill="9DEFFF" w:themeFill="background1" w:themeFillShade="D9"/>
          </w:tcPr>
          <w:p>
            <w:pPr>
              <w:rPr>
                <w:b/>
                <w:i/>
              </w:rPr>
            </w:pPr>
            <w:r>
              <w:rPr>
                <w:b/>
                <w:i/>
              </w:rPr>
              <w:t>Column 1 - Data Groups and Individual Data Items</w:t>
            </w:r>
          </w:p>
        </w:tc>
        <w:tc>
          <w:tcPr>
            <w:tcW w:w="5670" w:type="dxa"/>
            <w:shd w:val="clear" w:color="auto" w:fill="9DEFFF" w:themeFill="background1" w:themeFillShade="D9"/>
          </w:tcPr>
          <w:p>
            <w:pPr>
              <w:rPr>
                <w:b/>
                <w:i/>
              </w:rPr>
            </w:pPr>
            <w:r>
              <w:rPr>
                <w:b/>
                <w:i/>
              </w:rPr>
              <w:t>Column 2 – Description and details</w:t>
            </w:r>
          </w:p>
        </w:tc>
        <w:tc>
          <w:tcPr>
            <w:tcW w:w="1980" w:type="dxa"/>
            <w:shd w:val="clear" w:color="auto" w:fill="9DEFFF" w:themeFill="background1" w:themeFillShade="D9"/>
          </w:tcPr>
          <w:p>
            <w:pPr>
              <w:rPr>
                <w:i/>
              </w:rPr>
            </w:pPr>
            <w:r>
              <w:rPr>
                <w:b/>
                <w:i/>
              </w:rPr>
              <w:t>Column 3 – CSS /  Non-CSS</w:t>
            </w:r>
          </w:p>
        </w:tc>
        <w:tc>
          <w:tcPr>
            <w:tcW w:w="1980" w:type="dxa"/>
            <w:shd w:val="clear" w:color="auto" w:fill="9DEFFF" w:themeFill="background1" w:themeFillShade="D9"/>
          </w:tcPr>
          <w:p>
            <w:pPr>
              <w:rPr>
                <w:i/>
              </w:rPr>
            </w:pPr>
            <w:r>
              <w:rPr>
                <w:b/>
                <w:i/>
              </w:rPr>
              <w:t xml:space="preserve">Column 4 – CSEP Supply Points </w:t>
            </w:r>
          </w:p>
        </w:tc>
        <w:tc>
          <w:tcPr>
            <w:tcW w:w="1916" w:type="dxa"/>
            <w:shd w:val="clear" w:color="auto" w:fill="9DEFFF" w:themeFill="background1" w:themeFillShade="D9"/>
          </w:tcPr>
          <w:p>
            <w:pPr>
              <w:rPr>
                <w:b/>
                <w:i/>
              </w:rPr>
            </w:pPr>
            <w:r>
              <w:rPr>
                <w:b/>
                <w:i/>
              </w:rPr>
              <w:t>Column 5 - Source</w:t>
            </w:r>
          </w:p>
        </w:tc>
      </w:tr>
      <w:tr>
        <w:trPr>
          <w:trHeight w:val="418"/>
        </w:trPr>
        <w:tc>
          <w:tcPr>
            <w:tcW w:w="14174" w:type="dxa"/>
            <w:gridSpan w:val="5"/>
            <w:shd w:val="clear" w:color="auto" w:fill="9DEFFF" w:themeFill="background1" w:themeFillShade="D9"/>
          </w:tcPr>
          <w:p>
            <w:pPr>
              <w:rPr>
                <w:i/>
              </w:rPr>
            </w:pPr>
            <w:r>
              <w:rPr>
                <w:b/>
                <w:i/>
              </w:rPr>
              <w:t>Group A - Supply Meter Point Details</w:t>
            </w:r>
          </w:p>
        </w:tc>
      </w:tr>
      <w:tr>
        <w:trPr>
          <w:trHeight w:val="418"/>
        </w:trPr>
        <w:tc>
          <w:tcPr>
            <w:tcW w:w="2628" w:type="dxa"/>
          </w:tcPr>
          <w:p>
            <w:r>
              <w:t>Supply Meter Point Reference Number</w:t>
            </w:r>
          </w:p>
        </w:tc>
        <w:tc>
          <w:tcPr>
            <w:tcW w:w="5670" w:type="dxa"/>
          </w:tcPr>
          <w:p>
            <w:r>
              <w:t>The unique reference number by which the Supply Meter Point is identified (Section G3.1.2(a))</w:t>
            </w:r>
            <w:bookmarkStart w:id="0" w:name="_GoBack"/>
            <w:bookmarkEnd w:id="0"/>
          </w:p>
        </w:tc>
        <w:tc>
          <w:tcPr>
            <w:tcW w:w="1980" w:type="dxa"/>
          </w:tcPr>
          <w:p>
            <w:r>
              <w:t>CSS &amp; Non-CSS</w:t>
            </w:r>
          </w:p>
        </w:tc>
        <w:tc>
          <w:tcPr>
            <w:tcW w:w="1980" w:type="dxa"/>
          </w:tcPr>
          <w:p>
            <w:r>
              <w:t>Y</w:t>
            </w:r>
          </w:p>
        </w:tc>
        <w:tc>
          <w:tcPr>
            <w:tcW w:w="1916" w:type="dxa"/>
          </w:tcPr>
          <w:p>
            <w:r>
              <w:t>Transporter</w:t>
            </w:r>
          </w:p>
        </w:tc>
      </w:tr>
      <w:tr>
        <w:trPr>
          <w:trHeight w:val="418"/>
        </w:trPr>
        <w:tc>
          <w:tcPr>
            <w:tcW w:w="2628" w:type="dxa"/>
          </w:tcPr>
          <w:p>
            <w:r>
              <w:t>Meter Point Location</w:t>
            </w:r>
          </w:p>
        </w:tc>
        <w:tc>
          <w:tcPr>
            <w:tcW w:w="5670" w:type="dxa"/>
          </w:tcPr>
          <w:p>
            <w:r>
              <w:t xml:space="preserve">The Supply Point Premises identified by the address (including post code) at which the Supply Meter Point is located (Section G1.1.1(f)) (such address the Meter Point Location Address as defined in the Retail Energy Code)  </w:t>
            </w:r>
          </w:p>
          <w:p/>
          <w:p>
            <w:r>
              <w:t>Composite</w:t>
            </w:r>
          </w:p>
        </w:tc>
        <w:tc>
          <w:tcPr>
            <w:tcW w:w="1980" w:type="dxa"/>
          </w:tcPr>
          <w:p>
            <w:r>
              <w:t>CSS &amp; Non-CSS</w:t>
            </w:r>
          </w:p>
        </w:tc>
        <w:tc>
          <w:tcPr>
            <w:tcW w:w="1980" w:type="dxa"/>
          </w:tcPr>
          <w:p>
            <w:pPr>
              <w:rPr>
                <w:highlight w:val="yellow"/>
              </w:rPr>
            </w:pPr>
            <w:r>
              <w:t>N</w:t>
            </w:r>
          </w:p>
        </w:tc>
        <w:tc>
          <w:tcPr>
            <w:tcW w:w="1916" w:type="dxa"/>
          </w:tcPr>
          <w:p>
            <w:r>
              <w:t>Transporter</w:t>
            </w:r>
          </w:p>
        </w:tc>
      </w:tr>
      <w:tr>
        <w:trPr>
          <w:trHeight w:val="418"/>
        </w:trPr>
        <w:tc>
          <w:tcPr>
            <w:tcW w:w="2628" w:type="dxa"/>
          </w:tcPr>
          <w:p>
            <w:r>
              <w:t>Exit Zone</w:t>
            </w:r>
          </w:p>
        </w:tc>
        <w:tc>
          <w:tcPr>
            <w:tcW w:w="5670" w:type="dxa"/>
          </w:tcPr>
          <w:p>
            <w:r>
              <w:t>The Exit Zone in which the Supply Meter Point is located (Section A1.3)</w:t>
            </w:r>
          </w:p>
        </w:tc>
        <w:tc>
          <w:tcPr>
            <w:tcW w:w="1980" w:type="dxa"/>
          </w:tcPr>
          <w:p>
            <w:r>
              <w:t>CSS &amp; Non-CSS</w:t>
            </w:r>
          </w:p>
        </w:tc>
        <w:tc>
          <w:tcPr>
            <w:tcW w:w="1980" w:type="dxa"/>
          </w:tcPr>
          <w:p>
            <w:pPr>
              <w:rPr>
                <w:highlight w:val="yellow"/>
              </w:rPr>
            </w:pPr>
            <w:r>
              <w:t>Y</w:t>
            </w:r>
          </w:p>
        </w:tc>
        <w:tc>
          <w:tcPr>
            <w:tcW w:w="1916" w:type="dxa"/>
          </w:tcPr>
          <w:p>
            <w:r>
              <w:t>Transporter</w:t>
            </w:r>
          </w:p>
        </w:tc>
      </w:tr>
      <w:tr>
        <w:trPr>
          <w:trHeight w:val="418"/>
        </w:trPr>
        <w:tc>
          <w:tcPr>
            <w:tcW w:w="2628" w:type="dxa"/>
          </w:tcPr>
          <w:p>
            <w:r>
              <w:t>LDZ</w:t>
            </w:r>
          </w:p>
        </w:tc>
        <w:tc>
          <w:tcPr>
            <w:tcW w:w="5670" w:type="dxa"/>
          </w:tcPr>
          <w:p>
            <w:r>
              <w:t>The LDZ within which the Supply Meter Point is located (Section A1.2.2)</w:t>
            </w:r>
          </w:p>
        </w:tc>
        <w:tc>
          <w:tcPr>
            <w:tcW w:w="1980" w:type="dxa"/>
          </w:tcPr>
          <w:p>
            <w:r>
              <w:t>CSS</w:t>
            </w:r>
          </w:p>
        </w:tc>
        <w:tc>
          <w:tcPr>
            <w:tcW w:w="1980" w:type="dxa"/>
          </w:tcPr>
          <w:p>
            <w:pPr>
              <w:rPr>
                <w:highlight w:val="yellow"/>
              </w:rPr>
            </w:pPr>
            <w:r>
              <w:t>Y</w:t>
            </w:r>
          </w:p>
        </w:tc>
        <w:tc>
          <w:tcPr>
            <w:tcW w:w="1916" w:type="dxa"/>
          </w:tcPr>
          <w:p>
            <w:r>
              <w:t>Transporter</w:t>
            </w:r>
          </w:p>
        </w:tc>
      </w:tr>
      <w:tr>
        <w:trPr>
          <w:trHeight w:val="418"/>
        </w:trPr>
        <w:tc>
          <w:tcPr>
            <w:tcW w:w="2628" w:type="dxa"/>
          </w:tcPr>
          <w:p>
            <w:r>
              <w:t>DN Operator</w:t>
            </w:r>
          </w:p>
        </w:tc>
        <w:tc>
          <w:tcPr>
            <w:tcW w:w="5670" w:type="dxa"/>
          </w:tcPr>
          <w:p>
            <w:r>
              <w:t>The DN Operator who owns or operates the LDZ (GT Section (2.2.1(b))</w:t>
            </w:r>
          </w:p>
        </w:tc>
        <w:tc>
          <w:tcPr>
            <w:tcW w:w="1980" w:type="dxa"/>
          </w:tcPr>
          <w:p>
            <w:r>
              <w:t>CSS</w:t>
            </w:r>
          </w:p>
        </w:tc>
        <w:tc>
          <w:tcPr>
            <w:tcW w:w="1980" w:type="dxa"/>
          </w:tcPr>
          <w:p>
            <w:pPr>
              <w:rPr>
                <w:highlight w:val="yellow"/>
              </w:rPr>
            </w:pPr>
            <w:r>
              <w:t>Y</w:t>
            </w:r>
          </w:p>
        </w:tc>
        <w:tc>
          <w:tcPr>
            <w:tcW w:w="1916" w:type="dxa"/>
          </w:tcPr>
          <w:p>
            <w:r>
              <w:t>Transporter</w:t>
            </w:r>
          </w:p>
        </w:tc>
      </w:tr>
      <w:tr>
        <w:trPr>
          <w:trHeight w:val="418"/>
        </w:trPr>
        <w:tc>
          <w:tcPr>
            <w:tcW w:w="2628" w:type="dxa"/>
          </w:tcPr>
          <w:p>
            <w:r>
              <w:t>Meter Link Code</w:t>
            </w:r>
          </w:p>
        </w:tc>
        <w:tc>
          <w:tcPr>
            <w:tcW w:w="5670" w:type="dxa"/>
          </w:tcPr>
          <w:p>
            <w:r>
              <w:t>To indicate if the Supply Meter Point is part of a Sub-deduct Arrangement and if the Supply Meter Point is a Primary Supply Meter Point</w:t>
            </w:r>
          </w:p>
        </w:tc>
        <w:tc>
          <w:tcPr>
            <w:tcW w:w="1980" w:type="dxa"/>
          </w:tcPr>
          <w:p>
            <w:r>
              <w:t>CSS &amp; Non-CSS</w:t>
            </w:r>
          </w:p>
        </w:tc>
        <w:tc>
          <w:tcPr>
            <w:tcW w:w="1980" w:type="dxa"/>
          </w:tcPr>
          <w:p>
            <w:pPr>
              <w:rPr>
                <w:highlight w:val="yellow"/>
              </w:rPr>
            </w:pPr>
            <w:r>
              <w:t>N</w:t>
            </w:r>
          </w:p>
        </w:tc>
        <w:tc>
          <w:tcPr>
            <w:tcW w:w="1916" w:type="dxa"/>
          </w:tcPr>
          <w:p>
            <w:r>
              <w:t>Transporter</w:t>
            </w:r>
          </w:p>
        </w:tc>
      </w:tr>
      <w:tr>
        <w:trPr>
          <w:trHeight w:val="418"/>
        </w:trPr>
        <w:tc>
          <w:tcPr>
            <w:tcW w:w="2628" w:type="dxa"/>
          </w:tcPr>
          <w:p>
            <w:r>
              <w:t>Conversion Factor</w:t>
            </w:r>
          </w:p>
        </w:tc>
        <w:tc>
          <w:tcPr>
            <w:tcW w:w="5670" w:type="dxa"/>
          </w:tcPr>
          <w:p>
            <w:r>
              <w:t>The applicable factor to determine the converted volume of gas conveyed to the Supply Meter Point in accordance with the Gas (Calculation of Thermal Energy) Regulations 1996</w:t>
            </w:r>
          </w:p>
        </w:tc>
        <w:tc>
          <w:tcPr>
            <w:tcW w:w="1980" w:type="dxa"/>
          </w:tcPr>
          <w:p>
            <w:r>
              <w:t>CSS</w:t>
            </w:r>
          </w:p>
        </w:tc>
        <w:tc>
          <w:tcPr>
            <w:tcW w:w="1980" w:type="dxa"/>
          </w:tcPr>
          <w:p>
            <w:r>
              <w:t>Y</w:t>
            </w:r>
          </w:p>
        </w:tc>
        <w:tc>
          <w:tcPr>
            <w:tcW w:w="1916" w:type="dxa"/>
          </w:tcPr>
          <w:p>
            <w:r>
              <w:t>User-Provided</w:t>
            </w:r>
          </w:p>
        </w:tc>
      </w:tr>
      <w:tr>
        <w:trPr>
          <w:trHeight w:val="418"/>
        </w:trPr>
        <w:tc>
          <w:tcPr>
            <w:tcW w:w="2628" w:type="dxa"/>
          </w:tcPr>
          <w:p>
            <w:r>
              <w:t>Bypass fitted</w:t>
            </w:r>
          </w:p>
        </w:tc>
        <w:tc>
          <w:tcPr>
            <w:tcW w:w="5670" w:type="dxa"/>
          </w:tcPr>
          <w:p>
            <w:r>
              <w:t>To indicate if a meter by-pass installed at the Supply Meter Point (Section M2.4)</w:t>
            </w:r>
          </w:p>
        </w:tc>
        <w:tc>
          <w:tcPr>
            <w:tcW w:w="1980" w:type="dxa"/>
          </w:tcPr>
          <w:p>
            <w:r>
              <w:t>CSS &amp; Non-CSS</w:t>
            </w:r>
          </w:p>
        </w:tc>
        <w:tc>
          <w:tcPr>
            <w:tcW w:w="1980" w:type="dxa"/>
          </w:tcPr>
          <w:p>
            <w:pPr>
              <w:rPr>
                <w:highlight w:val="yellow"/>
              </w:rPr>
            </w:pPr>
            <w:r>
              <w:t>N</w:t>
            </w:r>
          </w:p>
        </w:tc>
        <w:tc>
          <w:tcPr>
            <w:tcW w:w="1916" w:type="dxa"/>
          </w:tcPr>
          <w:p>
            <w:r>
              <w:t>User-Provided</w:t>
            </w:r>
          </w:p>
        </w:tc>
      </w:tr>
      <w:tr>
        <w:trPr>
          <w:trHeight w:val="418"/>
        </w:trPr>
        <w:tc>
          <w:tcPr>
            <w:tcW w:w="2628" w:type="dxa"/>
          </w:tcPr>
          <w:p>
            <w:r>
              <w:t>Last Meter Inspection Date</w:t>
            </w:r>
          </w:p>
        </w:tc>
        <w:tc>
          <w:tcPr>
            <w:tcW w:w="5670" w:type="dxa"/>
          </w:tcPr>
          <w:p>
            <w:r>
              <w:t>The date of the most recent inspection of the Supply Meter for the purposes of standard condition 12 (Matters relating to Gas Meters) of the gas suppliers’ licence</w:t>
            </w:r>
          </w:p>
        </w:tc>
        <w:tc>
          <w:tcPr>
            <w:tcW w:w="1980" w:type="dxa"/>
          </w:tcPr>
          <w:p>
            <w:r>
              <w:t>CSS &amp; Non-CSS</w:t>
            </w:r>
          </w:p>
        </w:tc>
        <w:tc>
          <w:tcPr>
            <w:tcW w:w="1980" w:type="dxa"/>
          </w:tcPr>
          <w:p>
            <w:pPr>
              <w:rPr>
                <w:highlight w:val="yellow"/>
              </w:rPr>
            </w:pPr>
            <w:r>
              <w:t>N</w:t>
            </w:r>
          </w:p>
        </w:tc>
        <w:tc>
          <w:tcPr>
            <w:tcW w:w="1916" w:type="dxa"/>
          </w:tcPr>
          <w:p>
            <w:r>
              <w:t>User-Provided</w:t>
            </w:r>
          </w:p>
        </w:tc>
      </w:tr>
      <w:tr>
        <w:trPr>
          <w:trHeight w:val="418"/>
        </w:trPr>
        <w:tc>
          <w:tcPr>
            <w:tcW w:w="14174" w:type="dxa"/>
            <w:gridSpan w:val="5"/>
            <w:shd w:val="clear" w:color="auto" w:fill="9DEFFF" w:themeFill="background1" w:themeFillShade="D9"/>
          </w:tcPr>
          <w:p>
            <w:pPr>
              <w:rPr>
                <w:i/>
              </w:rPr>
            </w:pPr>
            <w:r>
              <w:rPr>
                <w:b/>
                <w:i/>
              </w:rPr>
              <w:t>Group B - Supply Point Details</w:t>
            </w:r>
          </w:p>
        </w:tc>
      </w:tr>
      <w:tr>
        <w:trPr>
          <w:trHeight w:val="418"/>
        </w:trPr>
        <w:tc>
          <w:tcPr>
            <w:tcW w:w="2628" w:type="dxa"/>
          </w:tcPr>
          <w:p>
            <w:r>
              <w:t>User</w:t>
            </w:r>
          </w:p>
        </w:tc>
        <w:tc>
          <w:tcPr>
            <w:tcW w:w="5670" w:type="dxa"/>
          </w:tcPr>
          <w:p>
            <w:r>
              <w:t>The Registered User of the Supply Point (Section G1.1.1(b)) or (where applicable) Proposing User (Section 4.2.1(b))</w:t>
            </w:r>
          </w:p>
        </w:tc>
        <w:tc>
          <w:tcPr>
            <w:tcW w:w="1980" w:type="dxa"/>
          </w:tcPr>
          <w:p>
            <w:r>
              <w:t>CSS &amp; Non-CSS</w:t>
            </w:r>
          </w:p>
        </w:tc>
        <w:tc>
          <w:tcPr>
            <w:tcW w:w="1980" w:type="dxa"/>
          </w:tcPr>
          <w:p>
            <w:r>
              <w:t>Y</w:t>
            </w:r>
          </w:p>
        </w:tc>
        <w:tc>
          <w:tcPr>
            <w:tcW w:w="1916" w:type="dxa"/>
          </w:tcPr>
          <w:p>
            <w:r>
              <w:t>CSS Provider</w:t>
            </w:r>
          </w:p>
          <w:p>
            <w:r>
              <w:t>User-Provided (Non-CSS)</w:t>
            </w:r>
          </w:p>
        </w:tc>
      </w:tr>
      <w:tr>
        <w:trPr>
          <w:trHeight w:val="418"/>
        </w:trPr>
        <w:tc>
          <w:tcPr>
            <w:tcW w:w="2628" w:type="dxa"/>
          </w:tcPr>
          <w:p>
            <w:r>
              <w:t>Supply Point Reference Number</w:t>
            </w:r>
          </w:p>
        </w:tc>
        <w:tc>
          <w:tcPr>
            <w:tcW w:w="5670" w:type="dxa"/>
          </w:tcPr>
          <w:p>
            <w:r>
              <w:t>The unique reference number by which the Supply Point is identified (Section G3.1.2(b))</w:t>
            </w:r>
          </w:p>
        </w:tc>
        <w:tc>
          <w:tcPr>
            <w:tcW w:w="1980" w:type="dxa"/>
          </w:tcPr>
          <w:p>
            <w:r>
              <w:t>CSS &amp; Non-CSS</w:t>
            </w:r>
          </w:p>
        </w:tc>
        <w:tc>
          <w:tcPr>
            <w:tcW w:w="1980" w:type="dxa"/>
          </w:tcPr>
          <w:p>
            <w:r>
              <w:t>Y</w:t>
            </w:r>
          </w:p>
        </w:tc>
        <w:tc>
          <w:tcPr>
            <w:tcW w:w="1916" w:type="dxa"/>
          </w:tcPr>
          <w:p>
            <w:r>
              <w:t>CDSP</w:t>
            </w:r>
          </w:p>
        </w:tc>
      </w:tr>
      <w:tr>
        <w:trPr>
          <w:trHeight w:val="418"/>
        </w:trPr>
        <w:tc>
          <w:tcPr>
            <w:tcW w:w="2628" w:type="dxa"/>
          </w:tcPr>
          <w:p>
            <w:r>
              <w:lastRenderedPageBreak/>
              <w:t xml:space="preserve">Supply Point Registration Date </w:t>
            </w:r>
          </w:p>
        </w:tc>
        <w:tc>
          <w:tcPr>
            <w:tcW w:w="5670" w:type="dxa"/>
          </w:tcPr>
          <w:p>
            <w:r>
              <w:t xml:space="preserve">The date of the Supply Point Registration of the Supply Point (Section G 1.1.1(d)) or (where applicable) Proposed Supply Point Registration Date (Section 1.1.2(b)) </w:t>
            </w:r>
          </w:p>
        </w:tc>
        <w:tc>
          <w:tcPr>
            <w:tcW w:w="1980" w:type="dxa"/>
          </w:tcPr>
          <w:p>
            <w:r>
              <w:t>CSS &amp; Non-CSS</w:t>
            </w:r>
          </w:p>
        </w:tc>
        <w:tc>
          <w:tcPr>
            <w:tcW w:w="1980" w:type="dxa"/>
          </w:tcPr>
          <w:p>
            <w:r>
              <w:t>Y</w:t>
            </w:r>
          </w:p>
        </w:tc>
        <w:tc>
          <w:tcPr>
            <w:tcW w:w="1916" w:type="dxa"/>
          </w:tcPr>
          <w:p>
            <w:r>
              <w:t>CSS Provider (CSS)</w:t>
            </w:r>
          </w:p>
          <w:p>
            <w:r>
              <w:t>User-Provided (Non-CSS)</w:t>
            </w:r>
          </w:p>
        </w:tc>
      </w:tr>
      <w:tr>
        <w:trPr>
          <w:trHeight w:val="418"/>
        </w:trPr>
        <w:tc>
          <w:tcPr>
            <w:tcW w:w="2628" w:type="dxa"/>
          </w:tcPr>
          <w:p>
            <w:r>
              <w:t>Supplier</w:t>
            </w:r>
          </w:p>
        </w:tc>
        <w:tc>
          <w:tcPr>
            <w:tcW w:w="5670" w:type="dxa"/>
          </w:tcPr>
          <w:p>
            <w:r>
              <w:t>The identity of the person which is the gas supplier at the Supply Point</w:t>
            </w:r>
          </w:p>
        </w:tc>
        <w:tc>
          <w:tcPr>
            <w:tcW w:w="1980" w:type="dxa"/>
          </w:tcPr>
          <w:p>
            <w:r>
              <w:t>CSS &amp; Non-CSS</w:t>
            </w:r>
          </w:p>
        </w:tc>
        <w:tc>
          <w:tcPr>
            <w:tcW w:w="1980" w:type="dxa"/>
          </w:tcPr>
          <w:p>
            <w:r>
              <w:t>Y</w:t>
            </w:r>
          </w:p>
        </w:tc>
        <w:tc>
          <w:tcPr>
            <w:tcW w:w="1916" w:type="dxa"/>
          </w:tcPr>
          <w:p>
            <w:r>
              <w:t>CSS Provider (CSS)</w:t>
            </w:r>
          </w:p>
          <w:p>
            <w:pPr>
              <w:rPr>
                <w:b/>
              </w:rPr>
            </w:pPr>
            <w:r>
              <w:t>User-Provided (Non-CSS)</w:t>
            </w:r>
          </w:p>
        </w:tc>
      </w:tr>
      <w:tr>
        <w:trPr>
          <w:trHeight w:val="418"/>
        </w:trPr>
        <w:tc>
          <w:tcPr>
            <w:tcW w:w="2628" w:type="dxa"/>
          </w:tcPr>
          <w:p>
            <w:r>
              <w:t>Shared Supply Meter Point</w:t>
            </w:r>
          </w:p>
        </w:tc>
        <w:tc>
          <w:tcPr>
            <w:tcW w:w="5670" w:type="dxa"/>
          </w:tcPr>
          <w:p>
            <w:r>
              <w:t>To indicate if the Supply Point comprises a Supply Meter Point included in more than one Supply Point (Section G9.1.1(a))</w:t>
            </w:r>
          </w:p>
          <w:p/>
          <w:p>
            <w:r>
              <w:t>Composite</w:t>
            </w:r>
          </w:p>
        </w:tc>
        <w:tc>
          <w:tcPr>
            <w:tcW w:w="1980" w:type="dxa"/>
          </w:tcPr>
          <w:p>
            <w:r>
              <w:t>CSS &amp; Non-CSS</w:t>
            </w:r>
          </w:p>
        </w:tc>
        <w:tc>
          <w:tcPr>
            <w:tcW w:w="1980" w:type="dxa"/>
          </w:tcPr>
          <w:p>
            <w:r>
              <w:t>N</w:t>
            </w:r>
          </w:p>
        </w:tc>
        <w:tc>
          <w:tcPr>
            <w:tcW w:w="1916" w:type="dxa"/>
          </w:tcPr>
          <w:p>
            <w:r>
              <w:t>See Section G9</w:t>
            </w:r>
          </w:p>
        </w:tc>
      </w:tr>
      <w:tr>
        <w:trPr>
          <w:trHeight w:val="418"/>
        </w:trPr>
        <w:tc>
          <w:tcPr>
            <w:tcW w:w="2628" w:type="dxa"/>
          </w:tcPr>
          <w:p>
            <w:r>
              <w:t>Supply Point Withdrawal Status</w:t>
            </w:r>
          </w:p>
        </w:tc>
        <w:tc>
          <w:tcPr>
            <w:tcW w:w="5670" w:type="dxa"/>
          </w:tcPr>
          <w:p>
            <w:r>
              <w:t>To indicate if a Supply Point Withdrawal submitted in respect of the Supply Point (Section G6.9.1(a))</w:t>
            </w:r>
          </w:p>
        </w:tc>
        <w:tc>
          <w:tcPr>
            <w:tcW w:w="1980" w:type="dxa"/>
          </w:tcPr>
          <w:p>
            <w:r>
              <w:t>Non-CSS</w:t>
            </w:r>
          </w:p>
        </w:tc>
        <w:tc>
          <w:tcPr>
            <w:tcW w:w="1980" w:type="dxa"/>
          </w:tcPr>
          <w:p>
            <w:r>
              <w:t>N</w:t>
            </w:r>
          </w:p>
        </w:tc>
        <w:tc>
          <w:tcPr>
            <w:tcW w:w="1916" w:type="dxa"/>
          </w:tcPr>
          <w:p>
            <w:r>
              <w:t>Derived</w:t>
            </w:r>
          </w:p>
        </w:tc>
      </w:tr>
      <w:tr>
        <w:trPr>
          <w:trHeight w:val="418"/>
        </w:trPr>
        <w:tc>
          <w:tcPr>
            <w:tcW w:w="14174" w:type="dxa"/>
            <w:gridSpan w:val="5"/>
            <w:shd w:val="clear" w:color="auto" w:fill="9DEFFF" w:themeFill="background1" w:themeFillShade="D9"/>
          </w:tcPr>
          <w:p>
            <w:pPr>
              <w:rPr>
                <w:i/>
              </w:rPr>
            </w:pPr>
            <w:r>
              <w:rPr>
                <w:b/>
                <w:i/>
              </w:rPr>
              <w:t>Group C - Consumer/Premises Details</w:t>
            </w:r>
          </w:p>
        </w:tc>
      </w:tr>
      <w:tr>
        <w:trPr>
          <w:trHeight w:val="418"/>
        </w:trPr>
        <w:tc>
          <w:tcPr>
            <w:tcW w:w="2628" w:type="dxa"/>
          </w:tcPr>
          <w:p>
            <w:r>
              <w:t>Name of Premises</w:t>
            </w:r>
          </w:p>
        </w:tc>
        <w:tc>
          <w:tcPr>
            <w:tcW w:w="5670" w:type="dxa"/>
          </w:tcPr>
          <w:p>
            <w:r>
              <w:t xml:space="preserve">The name of the Supply Point Premises </w:t>
            </w:r>
          </w:p>
          <w:p/>
          <w:p>
            <w:pPr>
              <w:rPr>
                <w:b/>
              </w:rPr>
            </w:pPr>
            <w:r>
              <w:t xml:space="preserve">Composite </w:t>
            </w:r>
          </w:p>
        </w:tc>
        <w:tc>
          <w:tcPr>
            <w:tcW w:w="1980" w:type="dxa"/>
          </w:tcPr>
          <w:p>
            <w:r>
              <w:t>CSS &amp; Non-CSS</w:t>
            </w:r>
          </w:p>
        </w:tc>
        <w:tc>
          <w:tcPr>
            <w:tcW w:w="1980" w:type="dxa"/>
          </w:tcPr>
          <w:p>
            <w:r>
              <w:t>N</w:t>
            </w:r>
          </w:p>
        </w:tc>
        <w:tc>
          <w:tcPr>
            <w:tcW w:w="1916" w:type="dxa"/>
          </w:tcPr>
          <w:p>
            <w:r>
              <w:t>User-Provided</w:t>
            </w:r>
          </w:p>
        </w:tc>
      </w:tr>
      <w:tr>
        <w:trPr>
          <w:trHeight w:val="418"/>
        </w:trPr>
        <w:tc>
          <w:tcPr>
            <w:tcW w:w="2628" w:type="dxa"/>
          </w:tcPr>
          <w:p>
            <w:r>
              <w:t>Priority services details</w:t>
            </w:r>
          </w:p>
        </w:tc>
        <w:tc>
          <w:tcPr>
            <w:tcW w:w="5670" w:type="dxa"/>
          </w:tcPr>
          <w:p>
            <w:r>
              <w:t xml:space="preserve">To indicate priority services details (if any) for purposes of  Special Standard Condition D13 of the Gas Transporter's Licence </w:t>
            </w:r>
          </w:p>
          <w:p/>
          <w:p>
            <w:r>
              <w:t>Composite</w:t>
            </w:r>
          </w:p>
        </w:tc>
        <w:tc>
          <w:tcPr>
            <w:tcW w:w="1980" w:type="dxa"/>
          </w:tcPr>
          <w:p>
            <w:r>
              <w:t xml:space="preserve">CSS </w:t>
            </w:r>
          </w:p>
        </w:tc>
        <w:tc>
          <w:tcPr>
            <w:tcW w:w="1980" w:type="dxa"/>
          </w:tcPr>
          <w:p>
            <w:pPr>
              <w:rPr>
                <w:highlight w:val="yellow"/>
              </w:rPr>
            </w:pPr>
            <w:r>
              <w:t>N</w:t>
            </w:r>
          </w:p>
        </w:tc>
        <w:tc>
          <w:tcPr>
            <w:tcW w:w="1916" w:type="dxa"/>
          </w:tcPr>
          <w:p>
            <w:r>
              <w:t>User-Provided</w:t>
            </w:r>
          </w:p>
        </w:tc>
      </w:tr>
      <w:tr>
        <w:trPr>
          <w:trHeight w:val="418"/>
        </w:trPr>
        <w:tc>
          <w:tcPr>
            <w:tcW w:w="2628" w:type="dxa"/>
          </w:tcPr>
          <w:p>
            <w:r>
              <w:t>Previous priority services recorded indicator</w:t>
            </w:r>
          </w:p>
        </w:tc>
        <w:tc>
          <w:tcPr>
            <w:tcW w:w="5670" w:type="dxa"/>
          </w:tcPr>
          <w:p>
            <w:r>
              <w:t>To indicate whether priority services are recorded for an existing Supply Point</w:t>
            </w:r>
          </w:p>
        </w:tc>
        <w:tc>
          <w:tcPr>
            <w:tcW w:w="1980" w:type="dxa"/>
          </w:tcPr>
          <w:p>
            <w:r>
              <w:t xml:space="preserve">CSS </w:t>
            </w:r>
          </w:p>
        </w:tc>
        <w:tc>
          <w:tcPr>
            <w:tcW w:w="1980" w:type="dxa"/>
          </w:tcPr>
          <w:p>
            <w:r>
              <w:t>N</w:t>
            </w:r>
          </w:p>
        </w:tc>
        <w:tc>
          <w:tcPr>
            <w:tcW w:w="1916" w:type="dxa"/>
          </w:tcPr>
          <w:p>
            <w:r>
              <w:t>CDSP</w:t>
            </w:r>
          </w:p>
        </w:tc>
      </w:tr>
      <w:tr>
        <w:trPr>
          <w:trHeight w:val="418"/>
        </w:trPr>
        <w:tc>
          <w:tcPr>
            <w:tcW w:w="2628" w:type="dxa"/>
          </w:tcPr>
          <w:p>
            <w:r>
              <w:t>Market Sector Code</w:t>
            </w:r>
          </w:p>
        </w:tc>
        <w:tc>
          <w:tcPr>
            <w:tcW w:w="5670" w:type="dxa"/>
          </w:tcPr>
          <w:p>
            <w:r>
              <w:t xml:space="preserve">To indicate if the Supply Point Premises are Domestic Premises or Non-Domestic Premises (GT Section C1) </w:t>
            </w:r>
          </w:p>
        </w:tc>
        <w:tc>
          <w:tcPr>
            <w:tcW w:w="1980" w:type="dxa"/>
          </w:tcPr>
          <w:p>
            <w:r>
              <w:t>CSS &amp; Non-CSS</w:t>
            </w:r>
          </w:p>
        </w:tc>
        <w:tc>
          <w:tcPr>
            <w:tcW w:w="1980" w:type="dxa"/>
          </w:tcPr>
          <w:p>
            <w:r>
              <w:t>N</w:t>
            </w:r>
          </w:p>
        </w:tc>
        <w:tc>
          <w:tcPr>
            <w:tcW w:w="1916" w:type="dxa"/>
          </w:tcPr>
          <w:p>
            <w:r>
              <w:t>CSS Provider Non-CSS - always Non-Domestic</w:t>
            </w:r>
          </w:p>
        </w:tc>
      </w:tr>
      <w:tr>
        <w:trPr>
          <w:trHeight w:val="418"/>
        </w:trPr>
        <w:tc>
          <w:tcPr>
            <w:tcW w:w="2628" w:type="dxa"/>
          </w:tcPr>
          <w:p>
            <w:r>
              <w:t>Large Firm Supply Point emergency contacts</w:t>
            </w:r>
          </w:p>
        </w:tc>
        <w:tc>
          <w:tcPr>
            <w:tcW w:w="5670" w:type="dxa"/>
          </w:tcPr>
          <w:p>
            <w:r>
              <w:t xml:space="preserve">Contact details for the Supply Point (Section Q2.3) </w:t>
            </w:r>
          </w:p>
          <w:p/>
          <w:p>
            <w:r>
              <w:t>Composite</w:t>
            </w:r>
          </w:p>
        </w:tc>
        <w:tc>
          <w:tcPr>
            <w:tcW w:w="1980" w:type="dxa"/>
          </w:tcPr>
          <w:p>
            <w:r>
              <w:t>CSS &amp; Non-CSS</w:t>
            </w:r>
          </w:p>
        </w:tc>
        <w:tc>
          <w:tcPr>
            <w:tcW w:w="1980" w:type="dxa"/>
          </w:tcPr>
          <w:p>
            <w:r>
              <w:t>Y</w:t>
            </w:r>
          </w:p>
        </w:tc>
        <w:tc>
          <w:tcPr>
            <w:tcW w:w="1916" w:type="dxa"/>
          </w:tcPr>
          <w:p>
            <w:r>
              <w:t>User-Provided</w:t>
            </w:r>
          </w:p>
        </w:tc>
      </w:tr>
      <w:tr>
        <w:trPr>
          <w:trHeight w:val="418"/>
        </w:trPr>
        <w:tc>
          <w:tcPr>
            <w:tcW w:w="2628" w:type="dxa"/>
          </w:tcPr>
          <w:p>
            <w:r>
              <w:t>Interruptible Supply Point contacts</w:t>
            </w:r>
          </w:p>
        </w:tc>
        <w:tc>
          <w:tcPr>
            <w:tcW w:w="5670" w:type="dxa"/>
          </w:tcPr>
          <w:p>
            <w:r>
              <w:t xml:space="preserve">Contact details for the Supply Point (Section Q2.4) </w:t>
            </w:r>
          </w:p>
          <w:p/>
          <w:p>
            <w:r>
              <w:t>Composite</w:t>
            </w:r>
          </w:p>
        </w:tc>
        <w:tc>
          <w:tcPr>
            <w:tcW w:w="1980" w:type="dxa"/>
          </w:tcPr>
          <w:p>
            <w:r>
              <w:t>CSS &amp; Non-CSS</w:t>
            </w:r>
          </w:p>
        </w:tc>
        <w:tc>
          <w:tcPr>
            <w:tcW w:w="1980" w:type="dxa"/>
          </w:tcPr>
          <w:p>
            <w:r>
              <w:t>Y</w:t>
            </w:r>
          </w:p>
        </w:tc>
        <w:tc>
          <w:tcPr>
            <w:tcW w:w="1916" w:type="dxa"/>
          </w:tcPr>
          <w:p>
            <w:r>
              <w:t>User-Provided</w:t>
            </w:r>
          </w:p>
        </w:tc>
      </w:tr>
      <w:tr>
        <w:trPr>
          <w:trHeight w:val="418"/>
        </w:trPr>
        <w:tc>
          <w:tcPr>
            <w:tcW w:w="2628" w:type="dxa"/>
          </w:tcPr>
          <w:p>
            <w:r>
              <w:lastRenderedPageBreak/>
              <w:t>Priority Consumer details</w:t>
            </w:r>
          </w:p>
        </w:tc>
        <w:tc>
          <w:tcPr>
            <w:tcW w:w="5670" w:type="dxa"/>
          </w:tcPr>
          <w:p>
            <w:r>
              <w:t xml:space="preserve">Details for the Priority Consumer (Section Q1.7) </w:t>
            </w:r>
          </w:p>
          <w:p/>
          <w:p>
            <w:r>
              <w:t>Composite</w:t>
            </w:r>
          </w:p>
        </w:tc>
        <w:tc>
          <w:tcPr>
            <w:tcW w:w="1980" w:type="dxa"/>
          </w:tcPr>
          <w:p>
            <w:r>
              <w:t>CSS &amp; Non-CSS</w:t>
            </w:r>
          </w:p>
        </w:tc>
        <w:tc>
          <w:tcPr>
            <w:tcW w:w="1980" w:type="dxa"/>
          </w:tcPr>
          <w:p>
            <w:r>
              <w:t>Y</w:t>
            </w:r>
          </w:p>
        </w:tc>
        <w:tc>
          <w:tcPr>
            <w:tcW w:w="1916" w:type="dxa"/>
          </w:tcPr>
          <w:p>
            <w:r>
              <w:t>User-Provided</w:t>
            </w:r>
          </w:p>
          <w:p>
            <w:r>
              <w:t>Transporter</w:t>
            </w:r>
          </w:p>
        </w:tc>
      </w:tr>
      <w:tr>
        <w:trPr>
          <w:trHeight w:val="418"/>
        </w:trPr>
        <w:tc>
          <w:tcPr>
            <w:tcW w:w="14174" w:type="dxa"/>
            <w:gridSpan w:val="5"/>
            <w:shd w:val="clear" w:color="auto" w:fill="9DEFFF" w:themeFill="background1" w:themeFillShade="D9"/>
          </w:tcPr>
          <w:p>
            <w:pPr>
              <w:rPr>
                <w:i/>
              </w:rPr>
            </w:pPr>
            <w:r>
              <w:rPr>
                <w:b/>
                <w:i/>
              </w:rPr>
              <w:t>Group D - Settlement Details</w:t>
            </w:r>
            <w:r>
              <w:rPr>
                <w:b/>
              </w:rPr>
              <w:t xml:space="preserve">: </w:t>
            </w:r>
            <w:r>
              <w:rPr>
                <w:b/>
                <w:i/>
              </w:rPr>
              <w:t>User Specified</w:t>
            </w:r>
          </w:p>
        </w:tc>
      </w:tr>
      <w:tr>
        <w:trPr>
          <w:trHeight w:val="418"/>
        </w:trPr>
        <w:tc>
          <w:tcPr>
            <w:tcW w:w="2628" w:type="dxa"/>
          </w:tcPr>
          <w:p>
            <w:r>
              <w:t>Class of Supply Meter Point</w:t>
            </w:r>
          </w:p>
        </w:tc>
        <w:tc>
          <w:tcPr>
            <w:tcW w:w="5670" w:type="dxa"/>
          </w:tcPr>
          <w:p>
            <w:r>
              <w:t>The Class of the Supply Meter Point (Section G2.1)</w:t>
            </w:r>
          </w:p>
        </w:tc>
        <w:tc>
          <w:tcPr>
            <w:tcW w:w="1980" w:type="dxa"/>
          </w:tcPr>
          <w:p>
            <w:r>
              <w:t>CSS &amp; Non-CSS</w:t>
            </w:r>
          </w:p>
        </w:tc>
        <w:tc>
          <w:tcPr>
            <w:tcW w:w="1980" w:type="dxa"/>
          </w:tcPr>
          <w:p>
            <w:r>
              <w:t>Y</w:t>
            </w:r>
          </w:p>
        </w:tc>
        <w:tc>
          <w:tcPr>
            <w:tcW w:w="1916" w:type="dxa"/>
          </w:tcPr>
          <w:p>
            <w:r>
              <w:t>User-Elected</w:t>
            </w:r>
          </w:p>
        </w:tc>
      </w:tr>
      <w:tr>
        <w:trPr>
          <w:trHeight w:val="418"/>
        </w:trPr>
        <w:tc>
          <w:tcPr>
            <w:tcW w:w="2628" w:type="dxa"/>
          </w:tcPr>
          <w:p>
            <w:r>
              <w:t>Meter Read Batch Period</w:t>
            </w:r>
          </w:p>
        </w:tc>
        <w:tc>
          <w:tcPr>
            <w:tcW w:w="5670" w:type="dxa"/>
          </w:tcPr>
          <w:p>
            <w:r>
              <w:t xml:space="preserve">The Batch Period for a Class 3 Supply Meter (Section M5.8)  </w:t>
            </w:r>
          </w:p>
        </w:tc>
        <w:tc>
          <w:tcPr>
            <w:tcW w:w="1980" w:type="dxa"/>
          </w:tcPr>
          <w:p>
            <w:r>
              <w:t>CSS</w:t>
            </w:r>
          </w:p>
        </w:tc>
        <w:tc>
          <w:tcPr>
            <w:tcW w:w="1980" w:type="dxa"/>
          </w:tcPr>
          <w:p>
            <w:r>
              <w:t>Y</w:t>
            </w:r>
          </w:p>
        </w:tc>
        <w:tc>
          <w:tcPr>
            <w:tcW w:w="1916" w:type="dxa"/>
          </w:tcPr>
          <w:p>
            <w:r>
              <w:t>User-Elected</w:t>
            </w:r>
          </w:p>
        </w:tc>
      </w:tr>
      <w:tr>
        <w:trPr>
          <w:trHeight w:val="418"/>
        </w:trPr>
        <w:tc>
          <w:tcPr>
            <w:tcW w:w="2628" w:type="dxa"/>
          </w:tcPr>
          <w:p>
            <w:r>
              <w:t>Meter Read Frequency</w:t>
            </w:r>
          </w:p>
        </w:tc>
        <w:tc>
          <w:tcPr>
            <w:tcW w:w="5670" w:type="dxa"/>
          </w:tcPr>
          <w:p>
            <w:r>
              <w:t>The frequency of Meter Reads for a Class 4, Smart and Advanced Supply Meters (Section M5.9)</w:t>
            </w:r>
          </w:p>
        </w:tc>
        <w:tc>
          <w:tcPr>
            <w:tcW w:w="1980" w:type="dxa"/>
          </w:tcPr>
          <w:p>
            <w:r>
              <w:t>CSS</w:t>
            </w:r>
          </w:p>
        </w:tc>
        <w:tc>
          <w:tcPr>
            <w:tcW w:w="1980" w:type="dxa"/>
          </w:tcPr>
          <w:p>
            <w:r>
              <w:t>Y</w:t>
            </w:r>
          </w:p>
        </w:tc>
        <w:tc>
          <w:tcPr>
            <w:tcW w:w="1916" w:type="dxa"/>
          </w:tcPr>
          <w:p>
            <w:r>
              <w:t>User-Elected</w:t>
            </w:r>
          </w:p>
        </w:tc>
      </w:tr>
      <w:tr>
        <w:trPr>
          <w:trHeight w:val="418"/>
        </w:trPr>
        <w:tc>
          <w:tcPr>
            <w:tcW w:w="2628" w:type="dxa"/>
          </w:tcPr>
          <w:p>
            <w:r>
              <w:t>Supply Point Capacity</w:t>
            </w:r>
          </w:p>
        </w:tc>
        <w:tc>
          <w:tcPr>
            <w:tcW w:w="5670" w:type="dxa"/>
          </w:tcPr>
          <w:p>
            <w:r>
              <w:t>The Supply Point Capacity at the Supply Point (Section B1.2.3(e))</w:t>
            </w:r>
          </w:p>
        </w:tc>
        <w:tc>
          <w:tcPr>
            <w:tcW w:w="1980" w:type="dxa"/>
          </w:tcPr>
          <w:p>
            <w:r>
              <w:t xml:space="preserve">CSS </w:t>
            </w:r>
          </w:p>
        </w:tc>
        <w:tc>
          <w:tcPr>
            <w:tcW w:w="1980" w:type="dxa"/>
          </w:tcPr>
          <w:p>
            <w:r>
              <w:t>Y</w:t>
            </w:r>
          </w:p>
        </w:tc>
        <w:tc>
          <w:tcPr>
            <w:tcW w:w="1916" w:type="dxa"/>
          </w:tcPr>
          <w:p>
            <w:r>
              <w:t>User-Elected</w:t>
            </w:r>
            <w:r>
              <w:rPr>
                <w:i/>
              </w:rPr>
              <w:t xml:space="preserve"> </w:t>
            </w:r>
            <w:r>
              <w:t>(DM Supply Points)</w:t>
            </w:r>
          </w:p>
          <w:p>
            <w:r>
              <w:t>Derived (NDM Supply Points)</w:t>
            </w:r>
          </w:p>
          <w:p>
            <w:pPr>
              <w:rPr>
                <w:i/>
              </w:rPr>
            </w:pPr>
          </w:p>
        </w:tc>
      </w:tr>
      <w:tr>
        <w:trPr>
          <w:trHeight w:val="418"/>
        </w:trPr>
        <w:tc>
          <w:tcPr>
            <w:tcW w:w="2628" w:type="dxa"/>
          </w:tcPr>
          <w:p>
            <w:r>
              <w:t>Supply Point Offtake Rate</w:t>
            </w:r>
          </w:p>
        </w:tc>
        <w:tc>
          <w:tcPr>
            <w:tcW w:w="5670" w:type="dxa"/>
          </w:tcPr>
          <w:p>
            <w:r>
              <w:t>The Supply Point Offtake Rate at the Supply Meter Point (Annex B-3, paragraph 4)</w:t>
            </w:r>
          </w:p>
        </w:tc>
        <w:tc>
          <w:tcPr>
            <w:tcW w:w="1980" w:type="dxa"/>
          </w:tcPr>
          <w:p>
            <w:r>
              <w:t xml:space="preserve">CSS </w:t>
            </w:r>
          </w:p>
        </w:tc>
        <w:tc>
          <w:tcPr>
            <w:tcW w:w="1980" w:type="dxa"/>
          </w:tcPr>
          <w:p>
            <w:r>
              <w:t>N</w:t>
            </w:r>
          </w:p>
        </w:tc>
        <w:tc>
          <w:tcPr>
            <w:tcW w:w="1916" w:type="dxa"/>
          </w:tcPr>
          <w:p>
            <w:pPr>
              <w:rPr>
                <w:i/>
              </w:rPr>
            </w:pPr>
            <w:r>
              <w:t>User-Elected</w:t>
            </w:r>
          </w:p>
        </w:tc>
      </w:tr>
      <w:tr>
        <w:trPr>
          <w:trHeight w:val="418"/>
        </w:trPr>
        <w:tc>
          <w:tcPr>
            <w:tcW w:w="2628" w:type="dxa"/>
          </w:tcPr>
          <w:p>
            <w:pPr>
              <w:rPr>
                <w:highlight w:val="magenta"/>
              </w:rPr>
            </w:pPr>
            <w:r>
              <w:t xml:space="preserve">NTS Optional Commodity Detail </w:t>
            </w:r>
          </w:p>
        </w:tc>
        <w:tc>
          <w:tcPr>
            <w:tcW w:w="5670" w:type="dxa"/>
          </w:tcPr>
          <w:p>
            <w:r>
              <w:t xml:space="preserve">To indicate whether elected, and details of specified points and distance (Section B1.8.5(d) and 3.12.8)  </w:t>
            </w:r>
          </w:p>
          <w:p/>
          <w:p>
            <w:r>
              <w:t>Composite</w:t>
            </w:r>
          </w:p>
        </w:tc>
        <w:tc>
          <w:tcPr>
            <w:tcW w:w="1980" w:type="dxa"/>
          </w:tcPr>
          <w:p>
            <w:r>
              <w:t>CSS &amp; Non-CSS</w:t>
            </w:r>
          </w:p>
        </w:tc>
        <w:tc>
          <w:tcPr>
            <w:tcW w:w="1980" w:type="dxa"/>
          </w:tcPr>
          <w:p>
            <w:r>
              <w:t>Y</w:t>
            </w:r>
          </w:p>
        </w:tc>
        <w:tc>
          <w:tcPr>
            <w:tcW w:w="1916" w:type="dxa"/>
          </w:tcPr>
          <w:p>
            <w:r>
              <w:t>User-Elected</w:t>
            </w:r>
          </w:p>
        </w:tc>
      </w:tr>
      <w:tr>
        <w:trPr>
          <w:trHeight w:val="418"/>
        </w:trPr>
        <w:tc>
          <w:tcPr>
            <w:tcW w:w="2628" w:type="dxa"/>
          </w:tcPr>
          <w:p>
            <w:pPr>
              <w:rPr>
                <w:highlight w:val="magenta"/>
              </w:rPr>
            </w:pPr>
            <w:r>
              <w:t xml:space="preserve">LDZ Optional Capacity Detail </w:t>
            </w:r>
          </w:p>
        </w:tc>
        <w:tc>
          <w:tcPr>
            <w:tcW w:w="5670" w:type="dxa"/>
          </w:tcPr>
          <w:p>
            <w:r>
              <w:t>To indicate whether elected, and details of specified points and distance (Section B1.8.5(b) and 4.6.8)</w:t>
            </w:r>
          </w:p>
          <w:p/>
          <w:p>
            <w:r>
              <w:t>Composite</w:t>
            </w:r>
          </w:p>
        </w:tc>
        <w:tc>
          <w:tcPr>
            <w:tcW w:w="1980" w:type="dxa"/>
          </w:tcPr>
          <w:p>
            <w:r>
              <w:t>CSS</w:t>
            </w:r>
          </w:p>
        </w:tc>
        <w:tc>
          <w:tcPr>
            <w:tcW w:w="1980" w:type="dxa"/>
          </w:tcPr>
          <w:p>
            <w:r>
              <w:t>Y</w:t>
            </w:r>
          </w:p>
        </w:tc>
        <w:tc>
          <w:tcPr>
            <w:tcW w:w="1916" w:type="dxa"/>
          </w:tcPr>
          <w:p>
            <w:r>
              <w:t>User-Elected</w:t>
            </w:r>
          </w:p>
        </w:tc>
      </w:tr>
      <w:tr>
        <w:trPr>
          <w:trHeight w:val="418"/>
        </w:trPr>
        <w:tc>
          <w:tcPr>
            <w:tcW w:w="14174" w:type="dxa"/>
            <w:gridSpan w:val="5"/>
            <w:shd w:val="clear" w:color="auto" w:fill="9DEFFF" w:themeFill="background1" w:themeFillShade="D9"/>
          </w:tcPr>
          <w:p>
            <w:r>
              <w:rPr>
                <w:b/>
                <w:i/>
              </w:rPr>
              <w:t>Group E – Settlement Details: Not User Specified</w:t>
            </w:r>
          </w:p>
        </w:tc>
      </w:tr>
      <w:tr>
        <w:trPr>
          <w:trHeight w:val="418"/>
        </w:trPr>
        <w:tc>
          <w:tcPr>
            <w:tcW w:w="2628" w:type="dxa"/>
          </w:tcPr>
          <w:p>
            <w:r>
              <w:t>End User Category</w:t>
            </w:r>
          </w:p>
        </w:tc>
        <w:tc>
          <w:tcPr>
            <w:tcW w:w="5670" w:type="dxa"/>
          </w:tcPr>
          <w:p>
            <w:r>
              <w:t>The End User Category of a NDM Supply Point (Section H1.2)</w:t>
            </w:r>
          </w:p>
        </w:tc>
        <w:tc>
          <w:tcPr>
            <w:tcW w:w="1980" w:type="dxa"/>
          </w:tcPr>
          <w:p>
            <w:r>
              <w:t>CSS</w:t>
            </w:r>
          </w:p>
        </w:tc>
        <w:tc>
          <w:tcPr>
            <w:tcW w:w="1980" w:type="dxa"/>
          </w:tcPr>
          <w:p>
            <w:r>
              <w:t>Y</w:t>
            </w:r>
          </w:p>
        </w:tc>
        <w:tc>
          <w:tcPr>
            <w:tcW w:w="1916" w:type="dxa"/>
          </w:tcPr>
          <w:p>
            <w:r>
              <w:t>Derived</w:t>
            </w:r>
          </w:p>
        </w:tc>
      </w:tr>
      <w:tr>
        <w:trPr>
          <w:trHeight w:val="418"/>
        </w:trPr>
        <w:tc>
          <w:tcPr>
            <w:tcW w:w="2628" w:type="dxa"/>
          </w:tcPr>
          <w:p>
            <w:r>
              <w:t>Annual Quantity</w:t>
            </w:r>
          </w:p>
        </w:tc>
        <w:tc>
          <w:tcPr>
            <w:tcW w:w="5670" w:type="dxa"/>
          </w:tcPr>
          <w:p>
            <w:r>
              <w:t>The Annual Quantity of the Supply Point or the Supply Meter Point (Section G2.3)</w:t>
            </w:r>
          </w:p>
        </w:tc>
        <w:tc>
          <w:tcPr>
            <w:tcW w:w="1980" w:type="dxa"/>
          </w:tcPr>
          <w:p>
            <w:r>
              <w:t>CSS &amp; Non-CSS</w:t>
            </w:r>
          </w:p>
        </w:tc>
        <w:tc>
          <w:tcPr>
            <w:tcW w:w="1980" w:type="dxa"/>
          </w:tcPr>
          <w:p>
            <w:r>
              <w:t>Y</w:t>
            </w:r>
          </w:p>
        </w:tc>
        <w:tc>
          <w:tcPr>
            <w:tcW w:w="1916" w:type="dxa"/>
          </w:tcPr>
          <w:p>
            <w:r>
              <w:t>Derived</w:t>
            </w:r>
          </w:p>
        </w:tc>
      </w:tr>
      <w:tr>
        <w:trPr>
          <w:trHeight w:val="418"/>
        </w:trPr>
        <w:tc>
          <w:tcPr>
            <w:tcW w:w="2628" w:type="dxa"/>
          </w:tcPr>
          <w:p>
            <w:r>
              <w:t>Formula Year Annual Quantity</w:t>
            </w:r>
          </w:p>
        </w:tc>
        <w:tc>
          <w:tcPr>
            <w:tcW w:w="5670" w:type="dxa"/>
          </w:tcPr>
          <w:p>
            <w:r>
              <w:t>The Formula Year Annual Quantity for a Class 3 and 4 Supply Point or Supply Meter Point (Section G2.3.17)</w:t>
            </w:r>
          </w:p>
        </w:tc>
        <w:tc>
          <w:tcPr>
            <w:tcW w:w="1980" w:type="dxa"/>
          </w:tcPr>
          <w:p>
            <w:r>
              <w:t xml:space="preserve">CSS </w:t>
            </w:r>
          </w:p>
        </w:tc>
        <w:tc>
          <w:tcPr>
            <w:tcW w:w="1980" w:type="dxa"/>
          </w:tcPr>
          <w:p>
            <w:r>
              <w:t>Y</w:t>
            </w:r>
          </w:p>
        </w:tc>
        <w:tc>
          <w:tcPr>
            <w:tcW w:w="1916" w:type="dxa"/>
          </w:tcPr>
          <w:p>
            <w:r>
              <w:t>Derived</w:t>
            </w:r>
          </w:p>
        </w:tc>
      </w:tr>
      <w:tr>
        <w:trPr>
          <w:trHeight w:val="418"/>
        </w:trPr>
        <w:tc>
          <w:tcPr>
            <w:tcW w:w="2628" w:type="dxa"/>
          </w:tcPr>
          <w:p>
            <w:r>
              <w:t>Nomination category</w:t>
            </w:r>
          </w:p>
        </w:tc>
        <w:tc>
          <w:tcPr>
            <w:tcW w:w="5670" w:type="dxa"/>
          </w:tcPr>
          <w:p>
            <w:r>
              <w:t xml:space="preserve">To indicate if the Supply Point is comprised in a DMA Supply Point Group, NDM Supply Point Group or if it is a DMC Supply Point (Section A4.3 and Section C1.4) </w:t>
            </w:r>
          </w:p>
          <w:p/>
          <w:p>
            <w:r>
              <w:t>Composite</w:t>
            </w:r>
          </w:p>
        </w:tc>
        <w:tc>
          <w:tcPr>
            <w:tcW w:w="1980" w:type="dxa"/>
          </w:tcPr>
          <w:p>
            <w:r>
              <w:lastRenderedPageBreak/>
              <w:t>CSS &amp; Non-CSS</w:t>
            </w:r>
          </w:p>
        </w:tc>
        <w:tc>
          <w:tcPr>
            <w:tcW w:w="1980" w:type="dxa"/>
          </w:tcPr>
          <w:p>
            <w:r>
              <w:t>Y</w:t>
            </w:r>
          </w:p>
        </w:tc>
        <w:tc>
          <w:tcPr>
            <w:tcW w:w="1916" w:type="dxa"/>
          </w:tcPr>
          <w:p>
            <w:r>
              <w:t>Derived</w:t>
            </w:r>
          </w:p>
        </w:tc>
      </w:tr>
      <w:tr>
        <w:trPr>
          <w:trHeight w:val="418"/>
        </w:trPr>
        <w:tc>
          <w:tcPr>
            <w:tcW w:w="2628" w:type="dxa"/>
          </w:tcPr>
          <w:p>
            <w:r>
              <w:lastRenderedPageBreak/>
              <w:t>Minimum Supply Point Capacity</w:t>
            </w:r>
          </w:p>
        </w:tc>
        <w:tc>
          <w:tcPr>
            <w:tcW w:w="5670" w:type="dxa"/>
          </w:tcPr>
          <w:p>
            <w:r>
              <w:t>The minimum Supply Point Capacity for the Supply Point (Annex B-3, paragraph 2)</w:t>
            </w:r>
          </w:p>
        </w:tc>
        <w:tc>
          <w:tcPr>
            <w:tcW w:w="1980" w:type="dxa"/>
          </w:tcPr>
          <w:p>
            <w:r>
              <w:t>CSS</w:t>
            </w:r>
          </w:p>
        </w:tc>
        <w:tc>
          <w:tcPr>
            <w:tcW w:w="1980" w:type="dxa"/>
          </w:tcPr>
          <w:p>
            <w:r>
              <w:t>N</w:t>
            </w:r>
          </w:p>
        </w:tc>
        <w:tc>
          <w:tcPr>
            <w:tcW w:w="1916" w:type="dxa"/>
          </w:tcPr>
          <w:p>
            <w:r>
              <w:t>Derived</w:t>
            </w:r>
          </w:p>
        </w:tc>
      </w:tr>
      <w:tr>
        <w:trPr>
          <w:trHeight w:val="418"/>
        </w:trPr>
        <w:tc>
          <w:tcPr>
            <w:tcW w:w="2628" w:type="dxa"/>
          </w:tcPr>
          <w:p>
            <w:r>
              <w:t>Minimum Meter Read Frequency</w:t>
            </w:r>
          </w:p>
        </w:tc>
        <w:tc>
          <w:tcPr>
            <w:tcW w:w="5670" w:type="dxa"/>
          </w:tcPr>
          <w:p>
            <w:r>
              <w:t>The minimum Meter Read Frequency for a Class 4, Smart or Advanced Supply Meter (Section M 5.9.1)</w:t>
            </w:r>
          </w:p>
        </w:tc>
        <w:tc>
          <w:tcPr>
            <w:tcW w:w="1980" w:type="dxa"/>
          </w:tcPr>
          <w:p>
            <w:r>
              <w:t>CSS</w:t>
            </w:r>
          </w:p>
        </w:tc>
        <w:tc>
          <w:tcPr>
            <w:tcW w:w="1980" w:type="dxa"/>
          </w:tcPr>
          <w:p>
            <w:r>
              <w:t>N</w:t>
            </w:r>
          </w:p>
        </w:tc>
        <w:tc>
          <w:tcPr>
            <w:tcW w:w="1916" w:type="dxa"/>
          </w:tcPr>
          <w:p>
            <w:pPr>
              <w:rPr>
                <w:b/>
              </w:rPr>
            </w:pPr>
            <w:r>
              <w:t>Derived</w:t>
            </w:r>
          </w:p>
        </w:tc>
      </w:tr>
      <w:tr>
        <w:trPr>
          <w:trHeight w:val="418"/>
        </w:trPr>
        <w:tc>
          <w:tcPr>
            <w:tcW w:w="2628" w:type="dxa"/>
          </w:tcPr>
          <w:p>
            <w:r>
              <w:t>Interruptible Supply Point Indicator</w:t>
            </w:r>
          </w:p>
        </w:tc>
        <w:tc>
          <w:tcPr>
            <w:tcW w:w="5670" w:type="dxa"/>
          </w:tcPr>
          <w:p>
            <w:r>
              <w:t xml:space="preserve">To indicate if the Supply Point is Interruptible </w:t>
            </w:r>
          </w:p>
          <w:p/>
        </w:tc>
        <w:tc>
          <w:tcPr>
            <w:tcW w:w="1980" w:type="dxa"/>
          </w:tcPr>
          <w:p>
            <w:r>
              <w:t>CSS</w:t>
            </w:r>
          </w:p>
        </w:tc>
        <w:tc>
          <w:tcPr>
            <w:tcW w:w="1980" w:type="dxa"/>
          </w:tcPr>
          <w:p>
            <w:r>
              <w:t>Y</w:t>
            </w:r>
          </w:p>
        </w:tc>
        <w:tc>
          <w:tcPr>
            <w:tcW w:w="1916" w:type="dxa"/>
          </w:tcPr>
          <w:p>
            <w:r>
              <w:t>Transporter – see Section B8.1.5</w:t>
            </w:r>
          </w:p>
        </w:tc>
      </w:tr>
      <w:tr>
        <w:trPr>
          <w:trHeight w:val="418"/>
        </w:trPr>
        <w:tc>
          <w:tcPr>
            <w:tcW w:w="2628" w:type="dxa"/>
          </w:tcPr>
          <w:p>
            <w:r>
              <w:t>Interruptible Supply Point details</w:t>
            </w:r>
          </w:p>
        </w:tc>
        <w:tc>
          <w:tcPr>
            <w:tcW w:w="5670" w:type="dxa"/>
          </w:tcPr>
          <w:p>
            <w:r>
              <w:t xml:space="preserve">Details of the Interruption characteristics of the Supply Point (Section B8) </w:t>
            </w:r>
          </w:p>
          <w:p/>
          <w:p>
            <w:r>
              <w:t>Composite</w:t>
            </w:r>
          </w:p>
        </w:tc>
        <w:tc>
          <w:tcPr>
            <w:tcW w:w="1980" w:type="dxa"/>
          </w:tcPr>
          <w:p>
            <w:r>
              <w:t>CSS</w:t>
            </w:r>
          </w:p>
        </w:tc>
        <w:tc>
          <w:tcPr>
            <w:tcW w:w="1980" w:type="dxa"/>
          </w:tcPr>
          <w:p>
            <w:r>
              <w:t>Y</w:t>
            </w:r>
          </w:p>
        </w:tc>
        <w:tc>
          <w:tcPr>
            <w:tcW w:w="1916" w:type="dxa"/>
          </w:tcPr>
          <w:p>
            <w:r>
              <w:t>User-Elected / Derived – see Section B4.9.5(e)</w:t>
            </w:r>
          </w:p>
        </w:tc>
      </w:tr>
      <w:tr>
        <w:trPr>
          <w:trHeight w:val="418"/>
        </w:trPr>
        <w:tc>
          <w:tcPr>
            <w:tcW w:w="2628" w:type="dxa"/>
          </w:tcPr>
          <w:p>
            <w:r>
              <w:t>Seasonal Supply Point Indicator</w:t>
            </w:r>
          </w:p>
        </w:tc>
        <w:tc>
          <w:tcPr>
            <w:tcW w:w="5670" w:type="dxa"/>
          </w:tcPr>
          <w:p>
            <w:r>
              <w:t xml:space="preserve">To indicate if a Seasonal Supply Point (Section B4.7.10) </w:t>
            </w:r>
          </w:p>
        </w:tc>
        <w:tc>
          <w:tcPr>
            <w:tcW w:w="1980" w:type="dxa"/>
          </w:tcPr>
          <w:p>
            <w:r>
              <w:t>CSS</w:t>
            </w:r>
          </w:p>
        </w:tc>
        <w:tc>
          <w:tcPr>
            <w:tcW w:w="1980" w:type="dxa"/>
          </w:tcPr>
          <w:p>
            <w:r>
              <w:t>Y</w:t>
            </w:r>
          </w:p>
        </w:tc>
        <w:tc>
          <w:tcPr>
            <w:tcW w:w="1916" w:type="dxa"/>
          </w:tcPr>
          <w:p>
            <w:r>
              <w:t>User-Elected / Derived – see Section B4.7</w:t>
            </w:r>
          </w:p>
        </w:tc>
      </w:tr>
      <w:tr>
        <w:trPr>
          <w:trHeight w:val="418"/>
        </w:trPr>
        <w:tc>
          <w:tcPr>
            <w:tcW w:w="2628" w:type="dxa"/>
          </w:tcPr>
          <w:p>
            <w:r>
              <w:t>Seasonal Supply Point details</w:t>
            </w:r>
          </w:p>
        </w:tc>
        <w:tc>
          <w:tcPr>
            <w:tcW w:w="5670" w:type="dxa"/>
          </w:tcPr>
          <w:p>
            <w:r>
              <w:t xml:space="preserve">Details of the seasonal characteristics of the  Supply Point (Section B4.7) </w:t>
            </w:r>
          </w:p>
          <w:p/>
          <w:p>
            <w:r>
              <w:t>Composite</w:t>
            </w:r>
          </w:p>
        </w:tc>
        <w:tc>
          <w:tcPr>
            <w:tcW w:w="1980" w:type="dxa"/>
          </w:tcPr>
          <w:p>
            <w:r>
              <w:t>CSS</w:t>
            </w:r>
          </w:p>
        </w:tc>
        <w:tc>
          <w:tcPr>
            <w:tcW w:w="1980" w:type="dxa"/>
          </w:tcPr>
          <w:p>
            <w:r>
              <w:t>Y</w:t>
            </w:r>
          </w:p>
        </w:tc>
        <w:tc>
          <w:tcPr>
            <w:tcW w:w="1916" w:type="dxa"/>
          </w:tcPr>
          <w:p>
            <w:r>
              <w:t>User-Elected / Derived – see Section B4.7</w:t>
            </w:r>
          </w:p>
        </w:tc>
      </w:tr>
      <w:tr>
        <w:trPr>
          <w:trHeight w:val="418"/>
        </w:trPr>
        <w:tc>
          <w:tcPr>
            <w:tcW w:w="14174" w:type="dxa"/>
            <w:gridSpan w:val="5"/>
            <w:shd w:val="clear" w:color="auto" w:fill="9DEFFF" w:themeFill="background1" w:themeFillShade="D9"/>
          </w:tcPr>
          <w:p>
            <w:r>
              <w:rPr>
                <w:b/>
                <w:i/>
              </w:rPr>
              <w:t>Group F – Transportation Charge Rates</w:t>
            </w:r>
          </w:p>
        </w:tc>
      </w:tr>
      <w:tr>
        <w:trPr>
          <w:trHeight w:val="418"/>
        </w:trPr>
        <w:tc>
          <w:tcPr>
            <w:tcW w:w="2628" w:type="dxa"/>
          </w:tcPr>
          <w:p>
            <w:r>
              <w:t>LDZ Capacity Charge rate</w:t>
            </w:r>
          </w:p>
        </w:tc>
        <w:tc>
          <w:tcPr>
            <w:tcW w:w="5670" w:type="dxa"/>
          </w:tcPr>
          <w:p>
            <w:r>
              <w:t>The applicable LDZ Capacity Charge rate (Section B 4.6.1(a))</w:t>
            </w:r>
          </w:p>
        </w:tc>
        <w:tc>
          <w:tcPr>
            <w:tcW w:w="1980" w:type="dxa"/>
          </w:tcPr>
          <w:p>
            <w:r>
              <w:t>CSS</w:t>
            </w:r>
          </w:p>
        </w:tc>
        <w:tc>
          <w:tcPr>
            <w:tcW w:w="1980" w:type="dxa"/>
          </w:tcPr>
          <w:p>
            <w:r>
              <w:t>Y</w:t>
            </w:r>
          </w:p>
        </w:tc>
        <w:tc>
          <w:tcPr>
            <w:tcW w:w="1916" w:type="dxa"/>
          </w:tcPr>
          <w:p>
            <w:r>
              <w:t>Derived</w:t>
            </w:r>
          </w:p>
        </w:tc>
      </w:tr>
      <w:tr>
        <w:trPr>
          <w:trHeight w:val="418"/>
        </w:trPr>
        <w:tc>
          <w:tcPr>
            <w:tcW w:w="2628" w:type="dxa"/>
          </w:tcPr>
          <w:p>
            <w:r>
              <w:t>LDZ Commodity Charge rate</w:t>
            </w:r>
          </w:p>
        </w:tc>
        <w:tc>
          <w:tcPr>
            <w:tcW w:w="5670" w:type="dxa"/>
          </w:tcPr>
          <w:p>
            <w:r>
              <w:t>The applicable LDZ Commodity Charge rate (Section B4.6.1(b))</w:t>
            </w:r>
          </w:p>
        </w:tc>
        <w:tc>
          <w:tcPr>
            <w:tcW w:w="1980" w:type="dxa"/>
          </w:tcPr>
          <w:p>
            <w:r>
              <w:t>CSS</w:t>
            </w:r>
          </w:p>
        </w:tc>
        <w:tc>
          <w:tcPr>
            <w:tcW w:w="1980" w:type="dxa"/>
          </w:tcPr>
          <w:p>
            <w:r>
              <w:t>Y</w:t>
            </w:r>
          </w:p>
        </w:tc>
        <w:tc>
          <w:tcPr>
            <w:tcW w:w="1916" w:type="dxa"/>
          </w:tcPr>
          <w:p>
            <w:r>
              <w:t>Derived</w:t>
            </w:r>
          </w:p>
        </w:tc>
      </w:tr>
      <w:tr>
        <w:trPr>
          <w:trHeight w:val="418"/>
        </w:trPr>
        <w:tc>
          <w:tcPr>
            <w:tcW w:w="2628" w:type="dxa"/>
          </w:tcPr>
          <w:p>
            <w:r>
              <w:t>LDZ Customer Charge rate</w:t>
            </w:r>
          </w:p>
        </w:tc>
        <w:tc>
          <w:tcPr>
            <w:tcW w:w="5670" w:type="dxa"/>
          </w:tcPr>
          <w:p>
            <w:r>
              <w:t>The applicable LDZ Customer Charge (Section B1.7.4)</w:t>
            </w:r>
          </w:p>
        </w:tc>
        <w:tc>
          <w:tcPr>
            <w:tcW w:w="1980" w:type="dxa"/>
          </w:tcPr>
          <w:p>
            <w:r>
              <w:t>CSS</w:t>
            </w:r>
          </w:p>
        </w:tc>
        <w:tc>
          <w:tcPr>
            <w:tcW w:w="1980" w:type="dxa"/>
          </w:tcPr>
          <w:p>
            <w:r>
              <w:t>Y</w:t>
            </w:r>
          </w:p>
        </w:tc>
        <w:tc>
          <w:tcPr>
            <w:tcW w:w="1916" w:type="dxa"/>
          </w:tcPr>
          <w:p>
            <w:r>
              <w:t>Derived</w:t>
            </w:r>
          </w:p>
        </w:tc>
      </w:tr>
      <w:tr>
        <w:trPr>
          <w:trHeight w:val="418"/>
        </w:trPr>
        <w:tc>
          <w:tcPr>
            <w:tcW w:w="2628" w:type="dxa"/>
          </w:tcPr>
          <w:p>
            <w:r>
              <w:t>LDZ ECN Charge rate</w:t>
            </w:r>
          </w:p>
        </w:tc>
        <w:tc>
          <w:tcPr>
            <w:tcW w:w="5670" w:type="dxa"/>
          </w:tcPr>
          <w:p>
            <w:r>
              <w:t>The applicable LDZ ECN charge rate (Section Y, Part B paragraph 9)</w:t>
            </w:r>
          </w:p>
        </w:tc>
        <w:tc>
          <w:tcPr>
            <w:tcW w:w="1980" w:type="dxa"/>
          </w:tcPr>
          <w:p>
            <w:r>
              <w:t>CSS</w:t>
            </w:r>
          </w:p>
        </w:tc>
        <w:tc>
          <w:tcPr>
            <w:tcW w:w="1980" w:type="dxa"/>
          </w:tcPr>
          <w:p>
            <w:r>
              <w:t>Y</w:t>
            </w:r>
          </w:p>
        </w:tc>
        <w:tc>
          <w:tcPr>
            <w:tcW w:w="1916" w:type="dxa"/>
          </w:tcPr>
          <w:p>
            <w:r>
              <w:t>Derived</w:t>
            </w:r>
          </w:p>
        </w:tc>
      </w:tr>
      <w:tr>
        <w:trPr>
          <w:trHeight w:val="418"/>
        </w:trPr>
        <w:tc>
          <w:tcPr>
            <w:tcW w:w="2628" w:type="dxa"/>
          </w:tcPr>
          <w:p>
            <w:r>
              <w:t>NTS Exit (Flat) Commodity Charge rate</w:t>
            </w:r>
          </w:p>
        </w:tc>
        <w:tc>
          <w:tcPr>
            <w:tcW w:w="5670" w:type="dxa"/>
          </w:tcPr>
          <w:p>
            <w:r>
              <w:t>The applicable NTS (Flat) Commodity Charge rate (Section B3.12.1(b))</w:t>
            </w:r>
          </w:p>
        </w:tc>
        <w:tc>
          <w:tcPr>
            <w:tcW w:w="1980" w:type="dxa"/>
          </w:tcPr>
          <w:p>
            <w:r>
              <w:t>CSS &amp; Non-CSS</w:t>
            </w:r>
          </w:p>
        </w:tc>
        <w:tc>
          <w:tcPr>
            <w:tcW w:w="1980" w:type="dxa"/>
          </w:tcPr>
          <w:p>
            <w:r>
              <w:t>Y</w:t>
            </w:r>
          </w:p>
        </w:tc>
        <w:tc>
          <w:tcPr>
            <w:tcW w:w="1916" w:type="dxa"/>
          </w:tcPr>
          <w:p>
            <w:r>
              <w:t>Derived</w:t>
            </w:r>
          </w:p>
        </w:tc>
      </w:tr>
      <w:tr>
        <w:trPr>
          <w:trHeight w:val="418"/>
        </w:trPr>
        <w:tc>
          <w:tcPr>
            <w:tcW w:w="2628" w:type="dxa"/>
          </w:tcPr>
          <w:p>
            <w:r>
              <w:t>NTS Optional Commodity Rate</w:t>
            </w:r>
          </w:p>
        </w:tc>
        <w:tc>
          <w:tcPr>
            <w:tcW w:w="5670" w:type="dxa"/>
          </w:tcPr>
          <w:p>
            <w:r>
              <w:t>The applicable NTS Optional Commodity rate (Section B1.8.5(d))</w:t>
            </w:r>
          </w:p>
        </w:tc>
        <w:tc>
          <w:tcPr>
            <w:tcW w:w="1980" w:type="dxa"/>
          </w:tcPr>
          <w:p>
            <w:r>
              <w:t>CSS &amp; Non-CSS</w:t>
            </w:r>
          </w:p>
        </w:tc>
        <w:tc>
          <w:tcPr>
            <w:tcW w:w="1980" w:type="dxa"/>
          </w:tcPr>
          <w:p>
            <w:r>
              <w:t>Y</w:t>
            </w:r>
          </w:p>
        </w:tc>
        <w:tc>
          <w:tcPr>
            <w:tcW w:w="1916" w:type="dxa"/>
          </w:tcPr>
          <w:p>
            <w:r>
              <w:t>Derived</w:t>
            </w:r>
          </w:p>
        </w:tc>
      </w:tr>
      <w:tr>
        <w:trPr>
          <w:trHeight w:val="418"/>
        </w:trPr>
        <w:tc>
          <w:tcPr>
            <w:tcW w:w="2628" w:type="dxa"/>
          </w:tcPr>
          <w:p>
            <w:r>
              <w:t xml:space="preserve">LDZ Optional Capacity Rate </w:t>
            </w:r>
          </w:p>
        </w:tc>
        <w:tc>
          <w:tcPr>
            <w:tcW w:w="5670" w:type="dxa"/>
          </w:tcPr>
          <w:p>
            <w:r>
              <w:t>The applicable LDZ Optional Commodity rate (Section B1.8.5(b))</w:t>
            </w:r>
          </w:p>
        </w:tc>
        <w:tc>
          <w:tcPr>
            <w:tcW w:w="1980" w:type="dxa"/>
          </w:tcPr>
          <w:p>
            <w:r>
              <w:t>CSS</w:t>
            </w:r>
          </w:p>
        </w:tc>
        <w:tc>
          <w:tcPr>
            <w:tcW w:w="1980" w:type="dxa"/>
          </w:tcPr>
          <w:p>
            <w:r>
              <w:t>Y</w:t>
            </w:r>
          </w:p>
        </w:tc>
        <w:tc>
          <w:tcPr>
            <w:tcW w:w="1916" w:type="dxa"/>
          </w:tcPr>
          <w:p>
            <w:r>
              <w:t>Derived</w:t>
            </w:r>
          </w:p>
        </w:tc>
      </w:tr>
      <w:tr>
        <w:trPr>
          <w:trHeight w:val="418"/>
        </w:trPr>
        <w:tc>
          <w:tcPr>
            <w:tcW w:w="2628" w:type="dxa"/>
          </w:tcPr>
          <w:p>
            <w:r>
              <w:lastRenderedPageBreak/>
              <w:t>Special Metering Charges</w:t>
            </w:r>
          </w:p>
        </w:tc>
        <w:tc>
          <w:tcPr>
            <w:tcW w:w="5670" w:type="dxa"/>
          </w:tcPr>
          <w:p>
            <w:r>
              <w:t>Details of any special metering charges (e.g. for provision, installation and/or maintenance of the Supply Meter</w:t>
            </w:r>
          </w:p>
          <w:p/>
          <w:p>
            <w:r>
              <w:t>Composite</w:t>
            </w:r>
          </w:p>
        </w:tc>
        <w:tc>
          <w:tcPr>
            <w:tcW w:w="1980" w:type="dxa"/>
          </w:tcPr>
          <w:p>
            <w:r>
              <w:t>CSS &amp; Non-CSS</w:t>
            </w:r>
          </w:p>
        </w:tc>
        <w:tc>
          <w:tcPr>
            <w:tcW w:w="1980" w:type="dxa"/>
          </w:tcPr>
          <w:p>
            <w:r>
              <w:t>N</w:t>
            </w:r>
          </w:p>
        </w:tc>
        <w:tc>
          <w:tcPr>
            <w:tcW w:w="1916" w:type="dxa"/>
          </w:tcPr>
          <w:p>
            <w:r>
              <w:t>Transporter</w:t>
            </w:r>
          </w:p>
        </w:tc>
      </w:tr>
      <w:tr>
        <w:trPr>
          <w:trHeight w:val="418"/>
        </w:trPr>
        <w:tc>
          <w:tcPr>
            <w:tcW w:w="14174" w:type="dxa"/>
            <w:gridSpan w:val="5"/>
            <w:shd w:val="clear" w:color="auto" w:fill="9DEFFF" w:themeFill="background1" w:themeFillShade="D9"/>
          </w:tcPr>
          <w:p>
            <w:pPr>
              <w:rPr>
                <w:i/>
              </w:rPr>
            </w:pPr>
            <w:r>
              <w:rPr>
                <w:b/>
                <w:i/>
              </w:rPr>
              <w:t>Group G - Consumption details</w:t>
            </w:r>
          </w:p>
        </w:tc>
      </w:tr>
      <w:tr>
        <w:trPr>
          <w:trHeight w:val="418"/>
        </w:trPr>
        <w:tc>
          <w:tcPr>
            <w:tcW w:w="2628" w:type="dxa"/>
          </w:tcPr>
          <w:p>
            <w:r>
              <w:t>Latest Meter Read</w:t>
            </w:r>
          </w:p>
        </w:tc>
        <w:tc>
          <w:tcPr>
            <w:tcW w:w="5670" w:type="dxa"/>
          </w:tcPr>
          <w:p>
            <w:r>
              <w:t>The most recent Meter Reading obtained or estimated for the Supply Meter</w:t>
            </w:r>
          </w:p>
          <w:p/>
          <w:p>
            <w:r>
              <w:t>Composite</w:t>
            </w:r>
          </w:p>
        </w:tc>
        <w:tc>
          <w:tcPr>
            <w:tcW w:w="1980" w:type="dxa"/>
          </w:tcPr>
          <w:p>
            <w:r>
              <w:t>CSS &amp; Non-CSS</w:t>
            </w:r>
          </w:p>
        </w:tc>
        <w:tc>
          <w:tcPr>
            <w:tcW w:w="1980" w:type="dxa"/>
          </w:tcPr>
          <w:p>
            <w:r>
              <w:t>N</w:t>
            </w:r>
          </w:p>
        </w:tc>
        <w:tc>
          <w:tcPr>
            <w:tcW w:w="1916" w:type="dxa"/>
          </w:tcPr>
          <w:p>
            <w:r>
              <w:t>User-Provided</w:t>
            </w:r>
          </w:p>
        </w:tc>
      </w:tr>
      <w:tr>
        <w:trPr>
          <w:trHeight w:val="418"/>
        </w:trPr>
        <w:tc>
          <w:tcPr>
            <w:tcW w:w="2628" w:type="dxa"/>
          </w:tcPr>
          <w:p>
            <w:r>
              <w:t>Consumption over a period</w:t>
            </w:r>
          </w:p>
        </w:tc>
        <w:tc>
          <w:tcPr>
            <w:tcW w:w="5670" w:type="dxa"/>
          </w:tcPr>
          <w:p>
            <w:r>
              <w:t xml:space="preserve">Details maintained for the purposes of allowing a calculation of the quantity of gas offtaken at the Supply Meter Point over a period to be made (Section G6.2) </w:t>
            </w:r>
          </w:p>
          <w:p/>
          <w:p>
            <w:r>
              <w:t>Composite</w:t>
            </w:r>
          </w:p>
        </w:tc>
        <w:tc>
          <w:tcPr>
            <w:tcW w:w="1980" w:type="dxa"/>
          </w:tcPr>
          <w:p>
            <w:r>
              <w:t>CSS &amp; Non-CSS</w:t>
            </w:r>
          </w:p>
        </w:tc>
        <w:tc>
          <w:tcPr>
            <w:tcW w:w="1980" w:type="dxa"/>
          </w:tcPr>
          <w:p>
            <w:r>
              <w:t>N</w:t>
            </w:r>
          </w:p>
        </w:tc>
        <w:tc>
          <w:tcPr>
            <w:tcW w:w="1916" w:type="dxa"/>
          </w:tcPr>
          <w:p>
            <w:r>
              <w:t>Derived</w:t>
            </w:r>
          </w:p>
        </w:tc>
      </w:tr>
      <w:tr>
        <w:trPr>
          <w:trHeight w:val="418"/>
        </w:trPr>
        <w:tc>
          <w:tcPr>
            <w:tcW w:w="2628" w:type="dxa"/>
          </w:tcPr>
          <w:p>
            <w:r>
              <w:t>Meter Read history</w:t>
            </w:r>
          </w:p>
        </w:tc>
        <w:tc>
          <w:tcPr>
            <w:tcW w:w="5670" w:type="dxa"/>
          </w:tcPr>
          <w:p>
            <w:r>
              <w:t xml:space="preserve">Details of historic Meter Reads for the Supply Meter </w:t>
            </w:r>
          </w:p>
          <w:p/>
          <w:p>
            <w:r>
              <w:t>Composite</w:t>
            </w:r>
          </w:p>
        </w:tc>
        <w:tc>
          <w:tcPr>
            <w:tcW w:w="1980" w:type="dxa"/>
          </w:tcPr>
          <w:p>
            <w:r>
              <w:t>CSS &amp; Non-CSS</w:t>
            </w:r>
          </w:p>
        </w:tc>
        <w:tc>
          <w:tcPr>
            <w:tcW w:w="1980" w:type="dxa"/>
          </w:tcPr>
          <w:p>
            <w:r>
              <w:t>Y</w:t>
            </w:r>
          </w:p>
        </w:tc>
        <w:tc>
          <w:tcPr>
            <w:tcW w:w="1916" w:type="dxa"/>
          </w:tcPr>
          <w:p>
            <w:pPr>
              <w:rPr>
                <w:i/>
              </w:rPr>
            </w:pPr>
            <w:r>
              <w:t>User-Provided</w:t>
            </w:r>
          </w:p>
        </w:tc>
      </w:tr>
      <w:tr>
        <w:trPr>
          <w:trHeight w:val="418"/>
        </w:trPr>
        <w:tc>
          <w:tcPr>
            <w:tcW w:w="14174" w:type="dxa"/>
            <w:gridSpan w:val="5"/>
            <w:shd w:val="clear" w:color="auto" w:fill="9DEFFF" w:themeFill="background1" w:themeFillShade="D9"/>
          </w:tcPr>
          <w:p>
            <w:pPr>
              <w:rPr>
                <w:i/>
              </w:rPr>
            </w:pPr>
            <w:r>
              <w:rPr>
                <w:b/>
                <w:i/>
              </w:rPr>
              <w:t>Group H - Meter  Information</w:t>
            </w:r>
            <w:r>
              <w:rPr>
                <w:i/>
              </w:rPr>
              <w:tab/>
            </w:r>
            <w:r>
              <w:rPr>
                <w:i/>
              </w:rPr>
              <w:tab/>
              <w:t>Note: Twin-stream Metering identified by more than one set of data items</w:t>
            </w:r>
          </w:p>
          <w:p>
            <w:pPr>
              <w:rPr>
                <w:i/>
              </w:rPr>
            </w:pPr>
          </w:p>
        </w:tc>
      </w:tr>
      <w:tr>
        <w:trPr>
          <w:trHeight w:val="418"/>
        </w:trPr>
        <w:tc>
          <w:tcPr>
            <w:tcW w:w="2628" w:type="dxa"/>
          </w:tcPr>
          <w:p>
            <w:r>
              <w:t>Meter location</w:t>
            </w:r>
          </w:p>
        </w:tc>
        <w:tc>
          <w:tcPr>
            <w:tcW w:w="5670" w:type="dxa"/>
          </w:tcPr>
          <w:p>
            <w:r>
              <w:t xml:space="preserve">The physical location of the Supply Meter at the Supply Point Premises  </w:t>
            </w:r>
          </w:p>
          <w:p/>
          <w:p>
            <w:r>
              <w:t xml:space="preserve">Composite   </w:t>
            </w:r>
          </w:p>
        </w:tc>
        <w:tc>
          <w:tcPr>
            <w:tcW w:w="1980" w:type="dxa"/>
          </w:tcPr>
          <w:p>
            <w:r>
              <w:t>CSS &amp; Non-CSS</w:t>
            </w:r>
          </w:p>
        </w:tc>
        <w:tc>
          <w:tcPr>
            <w:tcW w:w="1980" w:type="dxa"/>
          </w:tcPr>
          <w:p>
            <w:r>
              <w:t>N</w:t>
            </w:r>
          </w:p>
        </w:tc>
        <w:tc>
          <w:tcPr>
            <w:tcW w:w="1916" w:type="dxa"/>
          </w:tcPr>
          <w:p>
            <w:r>
              <w:t>User-Provided</w:t>
            </w:r>
          </w:p>
        </w:tc>
      </w:tr>
      <w:tr>
        <w:trPr>
          <w:trHeight w:val="418"/>
        </w:trPr>
        <w:tc>
          <w:tcPr>
            <w:tcW w:w="2628" w:type="dxa"/>
          </w:tcPr>
          <w:p>
            <w:r>
              <w:t>Meter detail</w:t>
            </w:r>
          </w:p>
        </w:tc>
        <w:tc>
          <w:tcPr>
            <w:tcW w:w="5670" w:type="dxa"/>
          </w:tcPr>
          <w:p>
            <w:r>
              <w:t>Details of the Supply Meter (e.g. number of dials, serial number) including C&amp;D Information other than Group I data items  (SSC A31 of the Gas Transporter's Licence)</w:t>
            </w:r>
          </w:p>
          <w:p/>
          <w:p>
            <w:r>
              <w:t>Composite</w:t>
            </w:r>
          </w:p>
        </w:tc>
        <w:tc>
          <w:tcPr>
            <w:tcW w:w="1980" w:type="dxa"/>
          </w:tcPr>
          <w:p>
            <w:r>
              <w:t>CSS &amp; Non-CSS</w:t>
            </w:r>
          </w:p>
        </w:tc>
        <w:tc>
          <w:tcPr>
            <w:tcW w:w="1980" w:type="dxa"/>
          </w:tcPr>
          <w:p>
            <w:r>
              <w:t>Y</w:t>
            </w:r>
          </w:p>
        </w:tc>
        <w:tc>
          <w:tcPr>
            <w:tcW w:w="1916" w:type="dxa"/>
          </w:tcPr>
          <w:p>
            <w:r>
              <w:t>User-Provided</w:t>
            </w:r>
          </w:p>
        </w:tc>
      </w:tr>
      <w:tr>
        <w:trPr>
          <w:trHeight w:val="418"/>
        </w:trPr>
        <w:tc>
          <w:tcPr>
            <w:tcW w:w="2628" w:type="dxa"/>
          </w:tcPr>
          <w:p>
            <w:r>
              <w:t>Converter detail</w:t>
            </w:r>
          </w:p>
        </w:tc>
        <w:tc>
          <w:tcPr>
            <w:tcW w:w="5670" w:type="dxa"/>
          </w:tcPr>
          <w:p>
            <w:r>
              <w:t>Details of a converter at the Supply Meter (Section M1.2.3)</w:t>
            </w:r>
          </w:p>
          <w:p/>
          <w:p>
            <w:r>
              <w:t>Composite</w:t>
            </w:r>
          </w:p>
        </w:tc>
        <w:tc>
          <w:tcPr>
            <w:tcW w:w="1980" w:type="dxa"/>
          </w:tcPr>
          <w:p>
            <w:r>
              <w:t>CSS &amp; Non-CSS</w:t>
            </w:r>
          </w:p>
        </w:tc>
        <w:tc>
          <w:tcPr>
            <w:tcW w:w="1980" w:type="dxa"/>
          </w:tcPr>
          <w:p>
            <w:r>
              <w:t>Y</w:t>
            </w:r>
          </w:p>
        </w:tc>
        <w:tc>
          <w:tcPr>
            <w:tcW w:w="1916" w:type="dxa"/>
          </w:tcPr>
          <w:p>
            <w:r>
              <w:t>User-Provided</w:t>
            </w:r>
          </w:p>
        </w:tc>
      </w:tr>
      <w:tr>
        <w:trPr>
          <w:trHeight w:val="418"/>
        </w:trPr>
        <w:tc>
          <w:tcPr>
            <w:tcW w:w="2628" w:type="dxa"/>
          </w:tcPr>
          <w:p>
            <w:r>
              <w:t>Data-logger detail</w:t>
            </w:r>
          </w:p>
        </w:tc>
        <w:tc>
          <w:tcPr>
            <w:tcW w:w="5670" w:type="dxa"/>
          </w:tcPr>
          <w:p>
            <w:r>
              <w:t>Details of a data-logger at the Supply Meter  (Section M2.1.9)</w:t>
            </w:r>
          </w:p>
          <w:p/>
          <w:p>
            <w:r>
              <w:t>Composite</w:t>
            </w:r>
          </w:p>
        </w:tc>
        <w:tc>
          <w:tcPr>
            <w:tcW w:w="1980" w:type="dxa"/>
          </w:tcPr>
          <w:p>
            <w:r>
              <w:t>CSS &amp; Non-CSS</w:t>
            </w:r>
          </w:p>
        </w:tc>
        <w:tc>
          <w:tcPr>
            <w:tcW w:w="1980" w:type="dxa"/>
          </w:tcPr>
          <w:p>
            <w:r>
              <w:t>N</w:t>
            </w:r>
          </w:p>
        </w:tc>
        <w:tc>
          <w:tcPr>
            <w:tcW w:w="1916" w:type="dxa"/>
          </w:tcPr>
          <w:p>
            <w:r>
              <w:t>User-Provided</w:t>
            </w:r>
          </w:p>
        </w:tc>
      </w:tr>
      <w:tr>
        <w:trPr>
          <w:trHeight w:val="418"/>
        </w:trPr>
        <w:tc>
          <w:tcPr>
            <w:tcW w:w="2628" w:type="dxa"/>
          </w:tcPr>
          <w:p>
            <w:r>
              <w:t>AMR</w:t>
            </w:r>
          </w:p>
        </w:tc>
        <w:tc>
          <w:tcPr>
            <w:tcW w:w="5670" w:type="dxa"/>
          </w:tcPr>
          <w:p>
            <w:r>
              <w:t>Details of an Advanced Meter (Section M2.1.14)</w:t>
            </w:r>
          </w:p>
          <w:p/>
          <w:p>
            <w:r>
              <w:t>Composite</w:t>
            </w:r>
          </w:p>
        </w:tc>
        <w:tc>
          <w:tcPr>
            <w:tcW w:w="1980" w:type="dxa"/>
          </w:tcPr>
          <w:p>
            <w:r>
              <w:lastRenderedPageBreak/>
              <w:t>CSS &amp; Non-CSS</w:t>
            </w:r>
          </w:p>
        </w:tc>
        <w:tc>
          <w:tcPr>
            <w:tcW w:w="1980" w:type="dxa"/>
          </w:tcPr>
          <w:p>
            <w:r>
              <w:t>N</w:t>
            </w:r>
          </w:p>
        </w:tc>
        <w:tc>
          <w:tcPr>
            <w:tcW w:w="1916" w:type="dxa"/>
          </w:tcPr>
          <w:p>
            <w:r>
              <w:t>User-Provided</w:t>
            </w:r>
          </w:p>
        </w:tc>
      </w:tr>
      <w:tr>
        <w:trPr>
          <w:trHeight w:val="418"/>
        </w:trPr>
        <w:tc>
          <w:tcPr>
            <w:tcW w:w="2628" w:type="dxa"/>
          </w:tcPr>
          <w:p>
            <w:r>
              <w:lastRenderedPageBreak/>
              <w:t>In-home Display</w:t>
            </w:r>
          </w:p>
        </w:tc>
        <w:tc>
          <w:tcPr>
            <w:tcW w:w="5670" w:type="dxa"/>
          </w:tcPr>
          <w:p>
            <w:r>
              <w:t>Details of an in-home display at the Supply Point Premises.  (Section M, Annex M-1)</w:t>
            </w:r>
          </w:p>
          <w:p/>
          <w:p>
            <w:r>
              <w:t>Composite</w:t>
            </w:r>
          </w:p>
        </w:tc>
        <w:tc>
          <w:tcPr>
            <w:tcW w:w="1980" w:type="dxa"/>
          </w:tcPr>
          <w:p>
            <w:r>
              <w:t>CSS &amp; Non-CSS</w:t>
            </w:r>
          </w:p>
        </w:tc>
        <w:tc>
          <w:tcPr>
            <w:tcW w:w="1980" w:type="dxa"/>
          </w:tcPr>
          <w:p>
            <w:r>
              <w:t>N</w:t>
            </w:r>
          </w:p>
        </w:tc>
        <w:tc>
          <w:tcPr>
            <w:tcW w:w="1916" w:type="dxa"/>
          </w:tcPr>
          <w:p>
            <w:r>
              <w:t>User-Provided</w:t>
            </w:r>
          </w:p>
        </w:tc>
      </w:tr>
      <w:tr>
        <w:trPr>
          <w:trHeight w:val="418"/>
        </w:trPr>
        <w:tc>
          <w:tcPr>
            <w:tcW w:w="14174" w:type="dxa"/>
            <w:gridSpan w:val="5"/>
            <w:shd w:val="clear" w:color="auto" w:fill="9DEFFF" w:themeFill="background1" w:themeFillShade="D9"/>
          </w:tcPr>
          <w:p>
            <w:pPr>
              <w:rPr>
                <w:i/>
              </w:rPr>
            </w:pPr>
            <w:r>
              <w:rPr>
                <w:b/>
                <w:i/>
              </w:rPr>
              <w:t>Group I – Agent Details</w:t>
            </w:r>
          </w:p>
        </w:tc>
      </w:tr>
      <w:tr>
        <w:trPr>
          <w:trHeight w:val="418"/>
        </w:trPr>
        <w:tc>
          <w:tcPr>
            <w:tcW w:w="2628" w:type="dxa"/>
          </w:tcPr>
          <w:p>
            <w:r>
              <w:t>Meter Asset Manager</w:t>
            </w:r>
          </w:p>
        </w:tc>
        <w:tc>
          <w:tcPr>
            <w:tcW w:w="5670" w:type="dxa"/>
          </w:tcPr>
          <w:p>
            <w:r>
              <w:t>Details of the relevant Meter Asset Manager for the Supply Meter (GT Section C1)</w:t>
            </w:r>
          </w:p>
          <w:p/>
          <w:p>
            <w:r>
              <w:t>Composite</w:t>
            </w:r>
          </w:p>
        </w:tc>
        <w:tc>
          <w:tcPr>
            <w:tcW w:w="1980" w:type="dxa"/>
          </w:tcPr>
          <w:p>
            <w:r>
              <w:t>CSS</w:t>
            </w:r>
          </w:p>
        </w:tc>
        <w:tc>
          <w:tcPr>
            <w:tcW w:w="1980" w:type="dxa"/>
          </w:tcPr>
          <w:p>
            <w:r>
              <w:t>N</w:t>
            </w:r>
          </w:p>
        </w:tc>
        <w:tc>
          <w:tcPr>
            <w:tcW w:w="1916" w:type="dxa"/>
          </w:tcPr>
          <w:p>
            <w:r>
              <w:t>User-Provided</w:t>
            </w:r>
          </w:p>
        </w:tc>
      </w:tr>
      <w:tr>
        <w:trPr>
          <w:trHeight w:val="418"/>
        </w:trPr>
        <w:tc>
          <w:tcPr>
            <w:tcW w:w="2628" w:type="dxa"/>
          </w:tcPr>
          <w:p>
            <w:r>
              <w:t>Gas Act Owner</w:t>
            </w:r>
          </w:p>
        </w:tc>
        <w:tc>
          <w:tcPr>
            <w:tcW w:w="5670" w:type="dxa"/>
          </w:tcPr>
          <w:p>
            <w:r>
              <w:t xml:space="preserve">Details of the relevant Gas Act Owner of the Supply Meter (GT Section C1)  </w:t>
            </w:r>
          </w:p>
          <w:p/>
          <w:p>
            <w:r>
              <w:t xml:space="preserve">Composite </w:t>
            </w:r>
          </w:p>
        </w:tc>
        <w:tc>
          <w:tcPr>
            <w:tcW w:w="1980" w:type="dxa"/>
          </w:tcPr>
          <w:p>
            <w:r>
              <w:t>CSS</w:t>
            </w:r>
          </w:p>
        </w:tc>
        <w:tc>
          <w:tcPr>
            <w:tcW w:w="1980" w:type="dxa"/>
          </w:tcPr>
          <w:p>
            <w:r>
              <w:t>N</w:t>
            </w:r>
          </w:p>
        </w:tc>
        <w:tc>
          <w:tcPr>
            <w:tcW w:w="1916" w:type="dxa"/>
          </w:tcPr>
          <w:p>
            <w:r>
              <w:t>User-Provided</w:t>
            </w:r>
          </w:p>
        </w:tc>
      </w:tr>
      <w:tr>
        <w:trPr>
          <w:trHeight w:val="418"/>
        </w:trPr>
        <w:tc>
          <w:tcPr>
            <w:tcW w:w="2628" w:type="dxa"/>
          </w:tcPr>
          <w:p>
            <w:r>
              <w:t>Data Communications Company (DCC) service details</w:t>
            </w:r>
          </w:p>
        </w:tc>
        <w:tc>
          <w:tcPr>
            <w:tcW w:w="5670" w:type="dxa"/>
          </w:tcPr>
          <w:p>
            <w:r>
              <w:t>Details of whether meter readings are obtained by the DCC service provider</w:t>
            </w:r>
          </w:p>
          <w:p/>
          <w:p>
            <w:r>
              <w:t>Composite</w:t>
            </w:r>
          </w:p>
        </w:tc>
        <w:tc>
          <w:tcPr>
            <w:tcW w:w="1980" w:type="dxa"/>
          </w:tcPr>
          <w:p>
            <w:r>
              <w:t>CSS</w:t>
            </w:r>
          </w:p>
        </w:tc>
        <w:tc>
          <w:tcPr>
            <w:tcW w:w="1980" w:type="dxa"/>
          </w:tcPr>
          <w:p>
            <w:r>
              <w:t>N</w:t>
            </w:r>
          </w:p>
        </w:tc>
        <w:tc>
          <w:tcPr>
            <w:tcW w:w="1916" w:type="dxa"/>
          </w:tcPr>
          <w:p>
            <w:r>
              <w:t>DCC</w:t>
            </w:r>
          </w:p>
        </w:tc>
      </w:tr>
      <w:tr>
        <w:trPr>
          <w:trHeight w:val="418"/>
        </w:trPr>
        <w:tc>
          <w:tcPr>
            <w:tcW w:w="2628" w:type="dxa"/>
          </w:tcPr>
          <w:p>
            <w:r>
              <w:t>Smart Metering System Operator details</w:t>
            </w:r>
          </w:p>
        </w:tc>
        <w:tc>
          <w:tcPr>
            <w:tcW w:w="5670" w:type="dxa"/>
          </w:tcPr>
          <w:p>
            <w:r>
              <w:t>Details of the Smart Meter system operator (Section M, Annex M-1)</w:t>
            </w:r>
          </w:p>
          <w:p/>
          <w:p>
            <w:r>
              <w:t>Composite</w:t>
            </w:r>
          </w:p>
        </w:tc>
        <w:tc>
          <w:tcPr>
            <w:tcW w:w="1980" w:type="dxa"/>
          </w:tcPr>
          <w:p>
            <w:r>
              <w:t>CSS</w:t>
            </w:r>
          </w:p>
        </w:tc>
        <w:tc>
          <w:tcPr>
            <w:tcW w:w="1980" w:type="dxa"/>
          </w:tcPr>
          <w:p>
            <w:r>
              <w:t>N</w:t>
            </w:r>
          </w:p>
        </w:tc>
        <w:tc>
          <w:tcPr>
            <w:tcW w:w="1916" w:type="dxa"/>
          </w:tcPr>
          <w:p>
            <w:r>
              <w:t>User-Provided</w:t>
            </w:r>
          </w:p>
        </w:tc>
      </w:tr>
      <w:tr>
        <w:trPr>
          <w:trHeight w:val="418"/>
        </w:trPr>
        <w:tc>
          <w:tcPr>
            <w:tcW w:w="2628" w:type="dxa"/>
          </w:tcPr>
          <w:p>
            <w:r>
              <w:t>Automated Meter Reading (AMR) Service Provider details</w:t>
            </w:r>
          </w:p>
        </w:tc>
        <w:tc>
          <w:tcPr>
            <w:tcW w:w="5670" w:type="dxa"/>
          </w:tcPr>
          <w:p>
            <w:r>
              <w:t>Details of the provider of Advanced Meter (Section M2.1.14)</w:t>
            </w:r>
          </w:p>
          <w:p/>
          <w:p>
            <w:r>
              <w:t>Composite</w:t>
            </w:r>
          </w:p>
        </w:tc>
        <w:tc>
          <w:tcPr>
            <w:tcW w:w="1980" w:type="dxa"/>
          </w:tcPr>
          <w:p>
            <w:r>
              <w:t>CSS</w:t>
            </w:r>
          </w:p>
        </w:tc>
        <w:tc>
          <w:tcPr>
            <w:tcW w:w="1980" w:type="dxa"/>
          </w:tcPr>
          <w:p>
            <w:r>
              <w:t>N</w:t>
            </w:r>
          </w:p>
        </w:tc>
        <w:tc>
          <w:tcPr>
            <w:tcW w:w="1916" w:type="dxa"/>
          </w:tcPr>
          <w:p>
            <w:r>
              <w:t>User-Provided</w:t>
            </w:r>
          </w:p>
        </w:tc>
      </w:tr>
      <w:tr>
        <w:trPr>
          <w:trHeight w:val="418"/>
        </w:trPr>
        <w:tc>
          <w:tcPr>
            <w:tcW w:w="14174" w:type="dxa"/>
            <w:gridSpan w:val="5"/>
            <w:shd w:val="clear" w:color="auto" w:fill="9DEFFF" w:themeFill="background1" w:themeFillShade="D9"/>
          </w:tcPr>
          <w:p>
            <w:pPr>
              <w:rPr>
                <w:i/>
              </w:rPr>
            </w:pPr>
            <w:r>
              <w:rPr>
                <w:b/>
                <w:i/>
              </w:rPr>
              <w:t>Group J - CSEP Supply Meter Point Details</w:t>
            </w:r>
          </w:p>
        </w:tc>
      </w:tr>
      <w:tr>
        <w:trPr>
          <w:trHeight w:val="418"/>
        </w:trPr>
        <w:tc>
          <w:tcPr>
            <w:tcW w:w="2628" w:type="dxa"/>
          </w:tcPr>
          <w:p>
            <w:r>
              <w:t>CSEP details</w:t>
            </w:r>
          </w:p>
        </w:tc>
        <w:tc>
          <w:tcPr>
            <w:tcW w:w="5670" w:type="dxa"/>
          </w:tcPr>
          <w:p>
            <w:r>
              <w:t xml:space="preserve">Additional details of the CSEP (for CSEP Supply Meter Points) </w:t>
            </w:r>
          </w:p>
          <w:p>
            <w:r>
              <w:t xml:space="preserve"> </w:t>
            </w:r>
          </w:p>
          <w:p>
            <w:r>
              <w:t>Composite</w:t>
            </w:r>
          </w:p>
        </w:tc>
        <w:tc>
          <w:tcPr>
            <w:tcW w:w="1980" w:type="dxa"/>
          </w:tcPr>
          <w:p>
            <w:r>
              <w:t>CSS</w:t>
            </w:r>
          </w:p>
        </w:tc>
        <w:tc>
          <w:tcPr>
            <w:tcW w:w="1980" w:type="dxa"/>
          </w:tcPr>
          <w:p>
            <w:r>
              <w:t>Y</w:t>
            </w:r>
          </w:p>
          <w:p/>
        </w:tc>
        <w:tc>
          <w:tcPr>
            <w:tcW w:w="1916" w:type="dxa"/>
          </w:tcPr>
          <w:p>
            <w:r>
              <w:t xml:space="preserve">Transporter </w:t>
            </w:r>
          </w:p>
        </w:tc>
      </w:tr>
    </w:tbl>
    <w:p>
      <w:pPr>
        <w:spacing w:after="240"/>
        <w:sectPr>
          <w:pgSz w:w="16838" w:h="11906" w:orient="landscape"/>
          <w:pgMar w:top="1440" w:right="1440" w:bottom="1440" w:left="1440" w:header="708" w:footer="708" w:gutter="0"/>
          <w:cols w:space="708"/>
          <w:docGrid w:linePitch="360"/>
        </w:sectPr>
      </w:pPr>
    </w:p>
    <w:p>
      <w:pPr>
        <w:pStyle w:val="Level1Heading"/>
      </w:pPr>
      <w:r>
        <w:lastRenderedPageBreak/>
        <w:t>Table B – Access to Registration Details</w:t>
      </w:r>
    </w:p>
    <w:p>
      <w:pPr>
        <w:pStyle w:val="Level2Number"/>
      </w:pPr>
      <w:r>
        <w:t>Table B specifies the Registration Details to which a Proposing User has access at different stages in the registration process.</w:t>
      </w:r>
    </w:p>
    <w:p>
      <w:pPr>
        <w:pStyle w:val="Level2Number"/>
      </w:pPr>
      <w:r>
        <w:t>Data items which are accessible by all Users are specified in the Data Permissions Matrix in the UK Link Manual and not separately specified in Table B.</w:t>
      </w:r>
    </w:p>
    <w:p>
      <w:pPr>
        <w:pStyle w:val="Level2Number"/>
      </w:pPr>
      <w:r>
        <w:t>Data items in Column 2 (Enquiry) are accessible:</w:t>
      </w:r>
    </w:p>
    <w:p>
      <w:pPr>
        <w:pStyle w:val="Level4Number"/>
      </w:pPr>
      <w:r>
        <w:t>by a User which has sent a Supply Point Enquiry;</w:t>
      </w:r>
    </w:p>
    <w:p>
      <w:pPr>
        <w:pStyle w:val="Level4Number"/>
      </w:pPr>
      <w:r>
        <w:t>in relation to a Proposed CSS Supply Point, by the Proposing User as provided in Section G3.2.1.</w:t>
      </w:r>
    </w:p>
    <w:p>
      <w:pPr>
        <w:pStyle w:val="Level2Number"/>
      </w:pPr>
      <w:r>
        <w:t>Data items in Column 3 (Valid CSS Request) in relation to a Proposed CSS Supply Point are accessible by a Proposing User where the CSS Provider has notified the CDSP of a valid Relevant CSS Request (in which the User is Nominated Shipper).  Data items in Column 3 are stated on the assumption that (at the relevant time) no Base Registration Nomination has been sent.  Column 3 does not apply to Non-CSS Supply Meter Points.</w:t>
      </w:r>
    </w:p>
    <w:p>
      <w:pPr>
        <w:pStyle w:val="Level2Number"/>
      </w:pPr>
      <w:r>
        <w:t>Data items in Column 4 (Nomination) are accessible by a Proposing User which has sent:</w:t>
      </w:r>
    </w:p>
    <w:p>
      <w:pPr>
        <w:pStyle w:val="Level4Number"/>
      </w:pPr>
      <w:r>
        <w:t xml:space="preserve">in relation to a Proposed CSS Supply Point, a Base Registration Nomination.   Data items in Column 4 are stated on the assumption that (at the relevant time) no valid Relevant CSS Request has been sent.  Where the Base Registration Nomination specifies a Referable Registration Response pursuant to Section G5.3.3(b)(i), accessible data items in Column 4 include data items Offered under that Referable Registration Response.  </w:t>
      </w:r>
    </w:p>
    <w:p>
      <w:pPr>
        <w:pStyle w:val="Level4Number"/>
      </w:pPr>
      <w:r>
        <w:t xml:space="preserve">in relation to a Proposed Non-CSS Supply Point, a Supply Point Nomination. </w:t>
      </w:r>
    </w:p>
    <w:p>
      <w:pPr>
        <w:pStyle w:val="Level2Number"/>
      </w:pPr>
      <w:r>
        <w:t>Data items in Column 5 (Registration) are accessible:</w:t>
      </w:r>
    </w:p>
    <w:p>
      <w:pPr>
        <w:pStyle w:val="Level4Number"/>
      </w:pPr>
      <w:r>
        <w:t>by a Proposing User:</w:t>
      </w:r>
    </w:p>
    <w:p>
      <w:pPr>
        <w:pStyle w:val="Level5Number"/>
      </w:pPr>
      <w:r>
        <w:t>in relation to a Proposed CSS Supply Point, where the Definitive Registration Notification has been sent in relation to the Relevant CSS Request;</w:t>
      </w:r>
    </w:p>
    <w:p>
      <w:pPr>
        <w:pStyle w:val="Level5Number"/>
      </w:pPr>
      <w:r>
        <w:t>in relation to a Proposed Non-CSS Supply Point, where the Proposing User's Supply Point Confirmation has become effective;</w:t>
      </w:r>
    </w:p>
    <w:p>
      <w:pPr>
        <w:pStyle w:val="Level5Number"/>
        <w:numPr>
          <w:ilvl w:val="0"/>
          <w:numId w:val="0"/>
        </w:numPr>
        <w:ind w:left="1440"/>
      </w:pPr>
      <w:r>
        <w:t>(except that in certain cases, as specified in the UK Link Manual, such data items are only accessible following the Supply Point Registration Date); and</w:t>
      </w:r>
    </w:p>
    <w:p>
      <w:pPr>
        <w:pStyle w:val="Level4Number"/>
      </w:pPr>
      <w:r>
        <w:t>by the Registered User in relation to a Supply Point.</w:t>
      </w:r>
    </w:p>
    <w:p>
      <w:pPr>
        <w:pStyle w:val="Level2Number"/>
      </w:pPr>
      <w:r>
        <w:t>In Table B, in relation to certain data items:</w:t>
      </w:r>
    </w:p>
    <w:p>
      <w:pPr>
        <w:pStyle w:val="Level4Number"/>
      </w:pPr>
      <w:r>
        <w:t>'</w:t>
      </w:r>
      <w:r>
        <w:rPr>
          <w:b/>
        </w:rPr>
        <w:t>Proposed</w:t>
      </w:r>
      <w:r>
        <w:t>' signifies that the data item is as Nominated or Proposed by the Proposing User;</w:t>
      </w:r>
    </w:p>
    <w:p>
      <w:pPr>
        <w:pStyle w:val="Level4Number"/>
      </w:pPr>
      <w:r>
        <w:t>'</w:t>
      </w:r>
      <w:r>
        <w:rPr>
          <w:b/>
        </w:rPr>
        <w:t>Offered</w:t>
      </w:r>
      <w:r>
        <w:t>' signifies that the data item is as Offered in a Referable Registration Response or  Supply Point Offer, subject to paragraph 3.8;</w:t>
      </w:r>
    </w:p>
    <w:p>
      <w:pPr>
        <w:pStyle w:val="Level4Number"/>
      </w:pPr>
      <w:r>
        <w:lastRenderedPageBreak/>
        <w:t>'</w:t>
      </w:r>
      <w:r>
        <w:rPr>
          <w:b/>
        </w:rPr>
        <w:t>Existing</w:t>
      </w:r>
      <w:r>
        <w:t>' signifies that the data item relates to the Existing Supply Point;</w:t>
      </w:r>
    </w:p>
    <w:p>
      <w:pPr>
        <w:pStyle w:val="Level4Number"/>
      </w:pPr>
      <w:r>
        <w:t>'</w:t>
      </w:r>
      <w:r>
        <w:rPr>
          <w:b/>
        </w:rPr>
        <w:t>Registered</w:t>
      </w:r>
      <w:r>
        <w:t>' signifies that the data item is as is or will be registered (on the Supply Point Registration Date, or as subsequently changed) in the Supply Point Registration.</w:t>
      </w:r>
    </w:p>
    <w:p>
      <w:pPr>
        <w:pStyle w:val="Level2Number"/>
      </w:pPr>
      <w:r>
        <w:t>In column 4, for CSS Supply Points, in relation to data items which (as provided in Table C) are subject to a Referable Registration Nomination:</w:t>
      </w:r>
    </w:p>
    <w:p>
      <w:pPr>
        <w:pStyle w:val="Level4Number"/>
      </w:pPr>
      <w:r>
        <w:t>Offered values are provided only where the Base Registration Nomination specifies a a Referable Registration Response which has been sent to the Proposing User;</w:t>
      </w:r>
    </w:p>
    <w:p>
      <w:pPr>
        <w:pStyle w:val="Level4Number"/>
      </w:pPr>
      <w:r>
        <w:t xml:space="preserve">where the condition in paragraph (a) is not satisfied, Default values of the data are provided. </w:t>
      </w:r>
    </w:p>
    <w:p>
      <w:pPr>
        <w:pStyle w:val="Level2Number"/>
      </w:pPr>
      <w:r>
        <w:t>Users are aware that many settlement-related data items are variable (in that they change on the basis of the passage of time, actions of the Existing Registered User, Meter Reads, actions of the Transporter, and otherwise); and it is the responsibility of a Proposing User to ensure it continues to access data items which it considers relevant to it on an up-to-date basis.</w:t>
      </w:r>
    </w:p>
    <w:p>
      <w:pPr>
        <w:pStyle w:val="Level2Number"/>
      </w:pPr>
      <w:r>
        <w:t>In relation to the processes under the IGT Code which correspond to the Relevant CSS Request processes a User will have access to data items relating to the Proposed CSEP Supply Point as and to the extent provided in the UK Link Manual.</w:t>
      </w:r>
    </w:p>
    <w:p>
      <w:pPr>
        <w:pStyle w:val="Level2Number"/>
        <w:numPr>
          <w:ilvl w:val="0"/>
          <w:numId w:val="0"/>
        </w:numPr>
        <w:ind w:left="720"/>
      </w:pPr>
    </w:p>
    <w:p>
      <w:pPr>
        <w:spacing w:after="240"/>
        <w:sectPr>
          <w:pgSz w:w="11906" w:h="16838"/>
          <w:pgMar w:top="1440" w:right="1440" w:bottom="1440" w:left="1440" w:header="708" w:footer="708" w:gutter="0"/>
          <w:cols w:space="708"/>
          <w:docGrid w:linePitch="360"/>
        </w:sectPr>
      </w:pPr>
    </w:p>
    <w:p>
      <w:pPr>
        <w:pStyle w:val="BodyText"/>
        <w:spacing w:after="0"/>
        <w:jc w:val="center"/>
        <w:rPr>
          <w:b/>
        </w:rPr>
      </w:pPr>
      <w:r>
        <w:rPr>
          <w:b/>
        </w:rPr>
        <w:lastRenderedPageBreak/>
        <w:t xml:space="preserve">TABLE B – </w:t>
      </w:r>
      <w:r>
        <w:rPr>
          <w:b/>
          <w:caps/>
        </w:rPr>
        <w:t>Access to Registration Details</w:t>
      </w:r>
    </w:p>
    <w:p>
      <w:pPr>
        <w:pStyle w:val="BodyText"/>
        <w:spacing w:after="0"/>
        <w:rPr>
          <w:i/>
        </w:rPr>
      </w:pPr>
    </w:p>
    <w:tbl>
      <w:tblPr>
        <w:tblStyle w:val="TableGrid"/>
        <w:tblW w:w="13338" w:type="dxa"/>
        <w:tblLook w:val="04A0" w:firstRow="1" w:lastRow="0" w:firstColumn="1" w:lastColumn="0" w:noHBand="0" w:noVBand="1"/>
      </w:tblPr>
      <w:tblGrid>
        <w:gridCol w:w="3618"/>
        <w:gridCol w:w="2340"/>
        <w:gridCol w:w="2340"/>
        <w:gridCol w:w="2700"/>
        <w:gridCol w:w="2340"/>
      </w:tblGrid>
      <w:tr>
        <w:trPr>
          <w:tblHeader/>
        </w:trPr>
        <w:tc>
          <w:tcPr>
            <w:tcW w:w="3618" w:type="dxa"/>
            <w:shd w:val="clear" w:color="auto" w:fill="9DEFFF" w:themeFill="background1" w:themeFillShade="D9"/>
          </w:tcPr>
          <w:p>
            <w:pPr>
              <w:pStyle w:val="BodyText"/>
              <w:spacing w:after="0"/>
              <w:rPr>
                <w:b/>
                <w:i/>
              </w:rPr>
            </w:pPr>
            <w:r>
              <w:rPr>
                <w:b/>
                <w:i/>
              </w:rPr>
              <w:t>Column 1 - Data Groups and Individual Data Items</w:t>
            </w:r>
          </w:p>
        </w:tc>
        <w:tc>
          <w:tcPr>
            <w:tcW w:w="2340" w:type="dxa"/>
            <w:shd w:val="clear" w:color="auto" w:fill="9DEFFF" w:themeFill="background1" w:themeFillShade="D9"/>
          </w:tcPr>
          <w:p>
            <w:pPr>
              <w:pStyle w:val="BodyText"/>
              <w:spacing w:after="0"/>
              <w:rPr>
                <w:b/>
                <w:i/>
              </w:rPr>
            </w:pPr>
            <w:r>
              <w:rPr>
                <w:b/>
                <w:i/>
              </w:rPr>
              <w:t>Column 2 – Enquiry</w:t>
            </w:r>
          </w:p>
        </w:tc>
        <w:tc>
          <w:tcPr>
            <w:tcW w:w="2340" w:type="dxa"/>
            <w:shd w:val="clear" w:color="auto" w:fill="9DEFFF" w:themeFill="background1" w:themeFillShade="D9"/>
          </w:tcPr>
          <w:p>
            <w:pPr>
              <w:pStyle w:val="BodyText"/>
              <w:spacing w:after="0"/>
              <w:rPr>
                <w:b/>
                <w:i/>
              </w:rPr>
            </w:pPr>
            <w:r>
              <w:rPr>
                <w:b/>
                <w:i/>
              </w:rPr>
              <w:t>Column 3 – Valid CSS Request</w:t>
            </w:r>
          </w:p>
        </w:tc>
        <w:tc>
          <w:tcPr>
            <w:tcW w:w="2700" w:type="dxa"/>
            <w:shd w:val="clear" w:color="auto" w:fill="9DEFFF" w:themeFill="background1" w:themeFillShade="D9"/>
          </w:tcPr>
          <w:p>
            <w:pPr>
              <w:pStyle w:val="BodyText"/>
              <w:spacing w:after="0"/>
              <w:rPr>
                <w:b/>
                <w:i/>
              </w:rPr>
            </w:pPr>
            <w:r>
              <w:rPr>
                <w:b/>
                <w:i/>
              </w:rPr>
              <w:t>Column 4 - Nomination</w:t>
            </w:r>
          </w:p>
        </w:tc>
        <w:tc>
          <w:tcPr>
            <w:tcW w:w="2340" w:type="dxa"/>
            <w:shd w:val="clear" w:color="auto" w:fill="9DEFFF" w:themeFill="background1" w:themeFillShade="D9"/>
          </w:tcPr>
          <w:p>
            <w:pPr>
              <w:pStyle w:val="BodyText"/>
              <w:spacing w:after="0"/>
              <w:rPr>
                <w:b/>
                <w:i/>
              </w:rPr>
            </w:pPr>
            <w:r>
              <w:rPr>
                <w:b/>
                <w:i/>
              </w:rPr>
              <w:t>Column 5 - Registration</w:t>
            </w:r>
          </w:p>
        </w:tc>
      </w:tr>
      <w:tr>
        <w:tc>
          <w:tcPr>
            <w:tcW w:w="13338" w:type="dxa"/>
            <w:gridSpan w:val="5"/>
            <w:shd w:val="clear" w:color="auto" w:fill="9DEFFF" w:themeFill="background1" w:themeFillShade="D9"/>
          </w:tcPr>
          <w:p>
            <w:pPr>
              <w:pStyle w:val="BodyText"/>
              <w:spacing w:after="0"/>
            </w:pPr>
            <w:r>
              <w:rPr>
                <w:b/>
                <w:i/>
              </w:rPr>
              <w:t>Group A - Supply Meter Point Details</w:t>
            </w:r>
          </w:p>
          <w:p>
            <w:pPr>
              <w:pStyle w:val="BodyText"/>
              <w:spacing w:after="0"/>
            </w:pPr>
          </w:p>
        </w:tc>
      </w:tr>
      <w:tr>
        <w:tc>
          <w:tcPr>
            <w:tcW w:w="3618" w:type="dxa"/>
          </w:tcPr>
          <w:p>
            <w:pPr>
              <w:pStyle w:val="BodyText"/>
              <w:spacing w:after="0"/>
            </w:pPr>
            <w:r>
              <w:t>Supply Meter Point Reference Number</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Meter Point Location</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Exit Zone</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LDZ</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DN Operator</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Meter Link Code</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Conversion Factor</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Bypass fitted</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Y</w:t>
            </w:r>
          </w:p>
        </w:tc>
      </w:tr>
      <w:tr>
        <w:tc>
          <w:tcPr>
            <w:tcW w:w="3618" w:type="dxa"/>
          </w:tcPr>
          <w:p>
            <w:pPr>
              <w:pStyle w:val="BodyText"/>
              <w:spacing w:after="0"/>
            </w:pPr>
            <w:r>
              <w:t>Last Meter Inspection Date</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Y</w:t>
            </w:r>
          </w:p>
        </w:tc>
      </w:tr>
      <w:tr>
        <w:tc>
          <w:tcPr>
            <w:tcW w:w="3618" w:type="dxa"/>
            <w:tcBorders>
              <w:bottom w:val="single" w:sz="4" w:space="0" w:color="000000" w:themeColor="text1"/>
            </w:tcBorders>
          </w:tcPr>
          <w:p>
            <w:pPr>
              <w:pStyle w:val="BodyText"/>
              <w:spacing w:after="0"/>
              <w:rPr>
                <w:b/>
                <w:i/>
              </w:rPr>
            </w:pPr>
          </w:p>
        </w:tc>
        <w:tc>
          <w:tcPr>
            <w:tcW w:w="2340" w:type="dxa"/>
            <w:tcBorders>
              <w:bottom w:val="single" w:sz="4" w:space="0" w:color="000000" w:themeColor="text1"/>
            </w:tcBorders>
          </w:tcPr>
          <w:p>
            <w:pPr>
              <w:pStyle w:val="BodyText"/>
              <w:spacing w:after="0"/>
              <w:rPr>
                <w:i/>
              </w:rPr>
            </w:pPr>
          </w:p>
        </w:tc>
        <w:tc>
          <w:tcPr>
            <w:tcW w:w="2340" w:type="dxa"/>
            <w:tcBorders>
              <w:bottom w:val="single" w:sz="4" w:space="0" w:color="000000" w:themeColor="text1"/>
            </w:tcBorders>
          </w:tcPr>
          <w:p>
            <w:pPr>
              <w:pStyle w:val="BodyText"/>
              <w:spacing w:after="0"/>
              <w:rPr>
                <w:i/>
              </w:rPr>
            </w:pPr>
          </w:p>
        </w:tc>
        <w:tc>
          <w:tcPr>
            <w:tcW w:w="2700" w:type="dxa"/>
            <w:tcBorders>
              <w:bottom w:val="single" w:sz="4" w:space="0" w:color="000000" w:themeColor="text1"/>
            </w:tcBorders>
          </w:tcPr>
          <w:p>
            <w:pPr>
              <w:pStyle w:val="BodyText"/>
              <w:spacing w:after="0"/>
              <w:rPr>
                <w:i/>
              </w:rPr>
            </w:pPr>
          </w:p>
        </w:tc>
        <w:tc>
          <w:tcPr>
            <w:tcW w:w="2340" w:type="dxa"/>
            <w:tcBorders>
              <w:bottom w:val="single" w:sz="4" w:space="0" w:color="000000" w:themeColor="text1"/>
            </w:tcBorders>
          </w:tcPr>
          <w:p>
            <w:pPr>
              <w:pStyle w:val="BodyText"/>
              <w:spacing w:after="0"/>
              <w:rPr>
                <w:i/>
              </w:rPr>
            </w:pPr>
          </w:p>
        </w:tc>
      </w:tr>
      <w:tr>
        <w:tc>
          <w:tcPr>
            <w:tcW w:w="13338" w:type="dxa"/>
            <w:gridSpan w:val="5"/>
            <w:shd w:val="clear" w:color="auto" w:fill="9DEFFF" w:themeFill="background1" w:themeFillShade="D9"/>
          </w:tcPr>
          <w:p>
            <w:pPr>
              <w:pStyle w:val="BodyText"/>
              <w:spacing w:after="0"/>
            </w:pPr>
            <w:r>
              <w:rPr>
                <w:b/>
                <w:i/>
              </w:rPr>
              <w:t>Group B - Supply Point Details</w:t>
            </w:r>
          </w:p>
          <w:p>
            <w:pPr>
              <w:pStyle w:val="BodyText"/>
              <w:spacing w:after="0"/>
            </w:pPr>
          </w:p>
        </w:tc>
      </w:tr>
      <w:tr>
        <w:tc>
          <w:tcPr>
            <w:tcW w:w="3618" w:type="dxa"/>
          </w:tcPr>
          <w:p>
            <w:pPr>
              <w:pStyle w:val="BodyText"/>
              <w:spacing w:after="0"/>
            </w:pPr>
            <w:r>
              <w:t xml:space="preserve">User </w:t>
            </w:r>
          </w:p>
        </w:tc>
        <w:tc>
          <w:tcPr>
            <w:tcW w:w="2340" w:type="dxa"/>
          </w:tcPr>
          <w:p>
            <w:pPr>
              <w:pStyle w:val="BodyText"/>
              <w:spacing w:after="0"/>
            </w:pPr>
            <w:r>
              <w:t>-</w:t>
            </w:r>
          </w:p>
        </w:tc>
        <w:tc>
          <w:tcPr>
            <w:tcW w:w="2340" w:type="dxa"/>
          </w:tcPr>
          <w:p>
            <w:pPr>
              <w:pStyle w:val="BodyText"/>
              <w:spacing w:after="0"/>
            </w:pPr>
            <w:r>
              <w:t>Proposed</w:t>
            </w:r>
          </w:p>
        </w:tc>
        <w:tc>
          <w:tcPr>
            <w:tcW w:w="2700" w:type="dxa"/>
          </w:tcPr>
          <w:p>
            <w:pPr>
              <w:pStyle w:val="BodyText"/>
              <w:spacing w:after="0"/>
            </w:pPr>
            <w:r>
              <w:t>Proposed</w:t>
            </w:r>
          </w:p>
        </w:tc>
        <w:tc>
          <w:tcPr>
            <w:tcW w:w="2340" w:type="dxa"/>
          </w:tcPr>
          <w:p>
            <w:pPr>
              <w:pStyle w:val="BodyText"/>
              <w:spacing w:after="0"/>
            </w:pPr>
            <w:r>
              <w:t>Registered</w:t>
            </w:r>
          </w:p>
        </w:tc>
      </w:tr>
      <w:tr>
        <w:tc>
          <w:tcPr>
            <w:tcW w:w="3618" w:type="dxa"/>
          </w:tcPr>
          <w:p>
            <w:pPr>
              <w:pStyle w:val="BodyText"/>
              <w:spacing w:after="0"/>
            </w:pPr>
            <w:r>
              <w:t>Supply Point Reference Number</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 xml:space="preserve">Supply Point Registration Date </w:t>
            </w:r>
          </w:p>
        </w:tc>
        <w:tc>
          <w:tcPr>
            <w:tcW w:w="2340" w:type="dxa"/>
          </w:tcPr>
          <w:p>
            <w:pPr>
              <w:pStyle w:val="BodyText"/>
              <w:spacing w:after="0"/>
            </w:pPr>
            <w:r>
              <w:t>-</w:t>
            </w:r>
          </w:p>
        </w:tc>
        <w:tc>
          <w:tcPr>
            <w:tcW w:w="2340" w:type="dxa"/>
          </w:tcPr>
          <w:p>
            <w:pPr>
              <w:pStyle w:val="BodyText"/>
              <w:spacing w:after="0"/>
            </w:pPr>
            <w:r>
              <w:t>Proposed</w:t>
            </w:r>
          </w:p>
        </w:tc>
        <w:tc>
          <w:tcPr>
            <w:tcW w:w="2700" w:type="dxa"/>
          </w:tcPr>
          <w:p>
            <w:pPr>
              <w:pStyle w:val="BodyText"/>
              <w:spacing w:after="0"/>
            </w:pPr>
            <w:r>
              <w:t xml:space="preserve">- </w:t>
            </w:r>
          </w:p>
        </w:tc>
        <w:tc>
          <w:tcPr>
            <w:tcW w:w="2340" w:type="dxa"/>
          </w:tcPr>
          <w:p>
            <w:pPr>
              <w:pStyle w:val="BodyText"/>
              <w:spacing w:after="0"/>
            </w:pPr>
            <w:r>
              <w:t>Registered</w:t>
            </w:r>
          </w:p>
        </w:tc>
      </w:tr>
      <w:tr>
        <w:tc>
          <w:tcPr>
            <w:tcW w:w="3618" w:type="dxa"/>
          </w:tcPr>
          <w:p>
            <w:pPr>
              <w:pStyle w:val="BodyText"/>
              <w:spacing w:after="0"/>
            </w:pPr>
            <w:r>
              <w:t>Supplier</w:t>
            </w:r>
          </w:p>
        </w:tc>
        <w:tc>
          <w:tcPr>
            <w:tcW w:w="2340" w:type="dxa"/>
          </w:tcPr>
          <w:p>
            <w:pPr>
              <w:pStyle w:val="BodyText"/>
              <w:spacing w:after="0"/>
            </w:pPr>
            <w:r>
              <w:t>-</w:t>
            </w:r>
          </w:p>
        </w:tc>
        <w:tc>
          <w:tcPr>
            <w:tcW w:w="2340" w:type="dxa"/>
          </w:tcPr>
          <w:p>
            <w:pPr>
              <w:pStyle w:val="BodyText"/>
              <w:spacing w:after="0"/>
            </w:pPr>
            <w:r>
              <w:t>Proposed</w:t>
            </w:r>
          </w:p>
        </w:tc>
        <w:tc>
          <w:tcPr>
            <w:tcW w:w="2700" w:type="dxa"/>
          </w:tcPr>
          <w:p>
            <w:pPr>
              <w:pStyle w:val="BodyText"/>
              <w:spacing w:after="0"/>
            </w:pPr>
            <w:r>
              <w:t>Proposed</w:t>
            </w:r>
          </w:p>
        </w:tc>
        <w:tc>
          <w:tcPr>
            <w:tcW w:w="2340" w:type="dxa"/>
          </w:tcPr>
          <w:p>
            <w:pPr>
              <w:pStyle w:val="BodyText"/>
              <w:spacing w:after="0"/>
            </w:pPr>
            <w:r>
              <w:t xml:space="preserve">Registered and </w:t>
            </w:r>
          </w:p>
          <w:p>
            <w:pPr>
              <w:pStyle w:val="BodyText"/>
              <w:spacing w:after="0"/>
            </w:pPr>
            <w:r>
              <w:t>Existing</w:t>
            </w:r>
          </w:p>
        </w:tc>
      </w:tr>
      <w:tr>
        <w:tc>
          <w:tcPr>
            <w:tcW w:w="3618" w:type="dxa"/>
          </w:tcPr>
          <w:p>
            <w:pPr>
              <w:pStyle w:val="BodyText"/>
              <w:spacing w:after="0"/>
            </w:pPr>
            <w:r>
              <w:t>Shared Supply Meter Point</w:t>
            </w:r>
          </w:p>
        </w:tc>
        <w:tc>
          <w:tcPr>
            <w:tcW w:w="2340" w:type="dxa"/>
          </w:tcPr>
          <w:p>
            <w:pPr>
              <w:pStyle w:val="BodyText"/>
              <w:spacing w:after="0"/>
            </w:pPr>
            <w:r>
              <w:t>-</w:t>
            </w:r>
          </w:p>
        </w:tc>
        <w:tc>
          <w:tcPr>
            <w:tcW w:w="2340" w:type="dxa"/>
          </w:tcPr>
          <w:p>
            <w:pPr>
              <w:pStyle w:val="BodyText"/>
              <w:spacing w:after="0"/>
            </w:pPr>
            <w:r>
              <w:t>Proposed</w:t>
            </w:r>
          </w:p>
        </w:tc>
        <w:tc>
          <w:tcPr>
            <w:tcW w:w="2700" w:type="dxa"/>
          </w:tcPr>
          <w:p>
            <w:pPr>
              <w:pStyle w:val="BodyText"/>
              <w:spacing w:after="0"/>
            </w:pPr>
            <w:r>
              <w:t>Proposed</w:t>
            </w:r>
          </w:p>
        </w:tc>
        <w:tc>
          <w:tcPr>
            <w:tcW w:w="2340" w:type="dxa"/>
          </w:tcPr>
          <w:p>
            <w:pPr>
              <w:pStyle w:val="BodyText"/>
              <w:spacing w:after="0"/>
            </w:pPr>
            <w:r>
              <w:t>Registered</w:t>
            </w:r>
          </w:p>
        </w:tc>
      </w:tr>
      <w:tr>
        <w:tc>
          <w:tcPr>
            <w:tcW w:w="3618" w:type="dxa"/>
          </w:tcPr>
          <w:p>
            <w:pPr>
              <w:pStyle w:val="BodyText"/>
              <w:spacing w:after="0"/>
            </w:pPr>
            <w:r>
              <w:t>Supply Point Withdrawal Status</w:t>
            </w:r>
          </w:p>
        </w:tc>
        <w:tc>
          <w:tcPr>
            <w:tcW w:w="2340" w:type="dxa"/>
          </w:tcPr>
          <w:p>
            <w:pPr>
              <w:pStyle w:val="BodyText"/>
              <w:spacing w:after="0"/>
            </w:pPr>
            <w:r>
              <w:t>Y</w:t>
            </w:r>
          </w:p>
        </w:tc>
        <w:tc>
          <w:tcPr>
            <w:tcW w:w="2340" w:type="dxa"/>
          </w:tcPr>
          <w:p>
            <w:pPr>
              <w:pStyle w:val="BodyText"/>
              <w:spacing w:after="0"/>
            </w:pPr>
            <w:r>
              <w:t>-</w:t>
            </w:r>
          </w:p>
        </w:tc>
        <w:tc>
          <w:tcPr>
            <w:tcW w:w="2700" w:type="dxa"/>
          </w:tcPr>
          <w:p>
            <w:pPr>
              <w:pStyle w:val="BodyText"/>
              <w:spacing w:after="0"/>
            </w:pPr>
            <w:r>
              <w:t>Y</w:t>
            </w:r>
          </w:p>
        </w:tc>
        <w:tc>
          <w:tcPr>
            <w:tcW w:w="2340" w:type="dxa"/>
          </w:tcPr>
          <w:p>
            <w:pPr>
              <w:pStyle w:val="BodyText"/>
              <w:spacing w:after="0"/>
            </w:pPr>
            <w:r>
              <w:t>-</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pPr>
            <w:r>
              <w:rPr>
                <w:b/>
                <w:i/>
              </w:rPr>
              <w:t>Group C - Consumer/Premises Details</w:t>
            </w:r>
          </w:p>
          <w:p>
            <w:pPr>
              <w:pStyle w:val="BodyText"/>
              <w:spacing w:after="0"/>
            </w:pPr>
          </w:p>
        </w:tc>
      </w:tr>
      <w:tr>
        <w:tc>
          <w:tcPr>
            <w:tcW w:w="3618" w:type="dxa"/>
          </w:tcPr>
          <w:p>
            <w:pPr>
              <w:pStyle w:val="BodyText"/>
              <w:spacing w:after="0"/>
            </w:pPr>
            <w:r>
              <w:t>Name of Premises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Proposed</w:t>
            </w:r>
          </w:p>
        </w:tc>
        <w:tc>
          <w:tcPr>
            <w:tcW w:w="2340" w:type="dxa"/>
          </w:tcPr>
          <w:p>
            <w:pPr>
              <w:pStyle w:val="BodyText"/>
              <w:spacing w:after="0"/>
            </w:pPr>
            <w:r>
              <w:t>Registered</w:t>
            </w:r>
          </w:p>
        </w:tc>
      </w:tr>
      <w:tr>
        <w:tc>
          <w:tcPr>
            <w:tcW w:w="3618" w:type="dxa"/>
          </w:tcPr>
          <w:p>
            <w:pPr>
              <w:pStyle w:val="BodyText"/>
              <w:spacing w:after="0"/>
            </w:pPr>
            <w:r>
              <w:t>Priority services details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w:t>
            </w:r>
          </w:p>
        </w:tc>
      </w:tr>
      <w:tr>
        <w:tc>
          <w:tcPr>
            <w:tcW w:w="3618" w:type="dxa"/>
          </w:tcPr>
          <w:p>
            <w:pPr>
              <w:pStyle w:val="BodyText"/>
              <w:spacing w:after="0"/>
            </w:pPr>
            <w:r>
              <w:t>Previous priority services recorded indicator</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Y</w:t>
            </w:r>
          </w:p>
        </w:tc>
        <w:tc>
          <w:tcPr>
            <w:tcW w:w="2340" w:type="dxa"/>
          </w:tcPr>
          <w:p>
            <w:pPr>
              <w:pStyle w:val="BodyText"/>
              <w:spacing w:after="0"/>
            </w:pPr>
            <w:r>
              <w:t>-</w:t>
            </w:r>
          </w:p>
        </w:tc>
      </w:tr>
      <w:tr>
        <w:tc>
          <w:tcPr>
            <w:tcW w:w="3618" w:type="dxa"/>
          </w:tcPr>
          <w:p>
            <w:pPr>
              <w:pStyle w:val="BodyText"/>
              <w:spacing w:after="0"/>
            </w:pPr>
            <w:r>
              <w:t>Market Sector Code</w:t>
            </w:r>
          </w:p>
        </w:tc>
        <w:tc>
          <w:tcPr>
            <w:tcW w:w="2340" w:type="dxa"/>
          </w:tcPr>
          <w:p>
            <w:pPr>
              <w:pStyle w:val="BodyText"/>
              <w:spacing w:after="0"/>
            </w:pPr>
            <w:r>
              <w:t>-</w:t>
            </w:r>
          </w:p>
        </w:tc>
        <w:tc>
          <w:tcPr>
            <w:tcW w:w="2340" w:type="dxa"/>
          </w:tcPr>
          <w:p>
            <w:pPr>
              <w:pStyle w:val="BodyText"/>
              <w:spacing w:after="0"/>
            </w:pPr>
            <w:r>
              <w:t>Proposed</w:t>
            </w:r>
          </w:p>
        </w:tc>
        <w:tc>
          <w:tcPr>
            <w:tcW w:w="2700" w:type="dxa"/>
          </w:tcPr>
          <w:p>
            <w:pPr>
              <w:pStyle w:val="BodyText"/>
              <w:spacing w:after="0"/>
            </w:pPr>
            <w:r>
              <w:t xml:space="preserve">- </w:t>
            </w:r>
          </w:p>
        </w:tc>
        <w:tc>
          <w:tcPr>
            <w:tcW w:w="2340" w:type="dxa"/>
          </w:tcPr>
          <w:p>
            <w:pPr>
              <w:pStyle w:val="BodyText"/>
              <w:spacing w:after="0"/>
            </w:pPr>
            <w:r>
              <w:t>Registered</w:t>
            </w:r>
          </w:p>
        </w:tc>
      </w:tr>
      <w:tr>
        <w:tc>
          <w:tcPr>
            <w:tcW w:w="3618" w:type="dxa"/>
          </w:tcPr>
          <w:p>
            <w:pPr>
              <w:pStyle w:val="BodyText"/>
              <w:spacing w:after="0"/>
            </w:pPr>
            <w:r>
              <w:t>Large Firm Supply Point emergency contacts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w:t>
            </w:r>
          </w:p>
        </w:tc>
      </w:tr>
      <w:tr>
        <w:tc>
          <w:tcPr>
            <w:tcW w:w="3618" w:type="dxa"/>
          </w:tcPr>
          <w:p>
            <w:pPr>
              <w:pStyle w:val="BodyText"/>
              <w:spacing w:after="0"/>
            </w:pPr>
            <w:r>
              <w:t>Interruptible Supply Point contacts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w:t>
            </w:r>
          </w:p>
        </w:tc>
      </w:tr>
      <w:tr>
        <w:tc>
          <w:tcPr>
            <w:tcW w:w="3618" w:type="dxa"/>
          </w:tcPr>
          <w:p>
            <w:pPr>
              <w:pStyle w:val="BodyText"/>
              <w:spacing w:after="0"/>
            </w:pPr>
            <w:r>
              <w:lastRenderedPageBreak/>
              <w:t>Priority Consumer details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 xml:space="preserve"> Y</w:t>
            </w:r>
          </w:p>
        </w:tc>
        <w:tc>
          <w:tcPr>
            <w:tcW w:w="2340" w:type="dxa"/>
          </w:tcPr>
          <w:p>
            <w:pPr>
              <w:pStyle w:val="BodyText"/>
              <w:spacing w:after="0"/>
            </w:pPr>
            <w:r>
              <w:t>Y</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pPr>
            <w:r>
              <w:rPr>
                <w:b/>
                <w:i/>
              </w:rPr>
              <w:t>Group D - Settlement Details</w:t>
            </w:r>
            <w:r>
              <w:rPr>
                <w:b/>
              </w:rPr>
              <w:t xml:space="preserve">: </w:t>
            </w:r>
            <w:r>
              <w:rPr>
                <w:b/>
                <w:i/>
              </w:rPr>
              <w:t>User Specified</w:t>
            </w:r>
          </w:p>
          <w:p>
            <w:pPr>
              <w:pStyle w:val="BodyText"/>
              <w:spacing w:after="0"/>
            </w:pPr>
          </w:p>
        </w:tc>
      </w:tr>
      <w:tr>
        <w:tc>
          <w:tcPr>
            <w:tcW w:w="3618" w:type="dxa"/>
          </w:tcPr>
          <w:p>
            <w:pPr>
              <w:pStyle w:val="BodyText"/>
              <w:spacing w:after="0"/>
            </w:pPr>
            <w:r>
              <w:t>Class of Supply Meter Point</w:t>
            </w:r>
          </w:p>
        </w:tc>
        <w:tc>
          <w:tcPr>
            <w:tcW w:w="2340" w:type="dxa"/>
          </w:tcPr>
          <w:p>
            <w:pPr>
              <w:pStyle w:val="BodyText"/>
              <w:spacing w:after="0"/>
            </w:pPr>
            <w:r>
              <w:t>Existing</w:t>
            </w:r>
          </w:p>
        </w:tc>
        <w:tc>
          <w:tcPr>
            <w:tcW w:w="2340" w:type="dxa"/>
          </w:tcPr>
          <w:p>
            <w:pPr>
              <w:pStyle w:val="BodyText"/>
              <w:spacing w:after="0"/>
            </w:pPr>
            <w:r>
              <w:t>Default absent RRN</w:t>
            </w:r>
          </w:p>
        </w:tc>
        <w:tc>
          <w:tcPr>
            <w:tcW w:w="2700" w:type="dxa"/>
          </w:tcPr>
          <w:p>
            <w:pPr>
              <w:pStyle w:val="BodyText"/>
              <w:spacing w:after="0"/>
            </w:pPr>
            <w:r>
              <w:t>Proposed</w:t>
            </w:r>
          </w:p>
        </w:tc>
        <w:tc>
          <w:tcPr>
            <w:tcW w:w="2340" w:type="dxa"/>
          </w:tcPr>
          <w:p>
            <w:pPr>
              <w:pStyle w:val="BodyText"/>
              <w:spacing w:after="0"/>
            </w:pPr>
            <w:r>
              <w:t>Registered</w:t>
            </w:r>
          </w:p>
        </w:tc>
      </w:tr>
      <w:tr>
        <w:tc>
          <w:tcPr>
            <w:tcW w:w="3618" w:type="dxa"/>
          </w:tcPr>
          <w:p>
            <w:pPr>
              <w:pStyle w:val="BodyText"/>
              <w:spacing w:after="0"/>
            </w:pPr>
            <w:r>
              <w:t>Meter Read Batch Period</w:t>
            </w:r>
          </w:p>
        </w:tc>
        <w:tc>
          <w:tcPr>
            <w:tcW w:w="2340" w:type="dxa"/>
          </w:tcPr>
          <w:p>
            <w:pPr>
              <w:pStyle w:val="BodyText"/>
              <w:spacing w:after="0"/>
            </w:pPr>
            <w:r>
              <w:t>Existing</w:t>
            </w:r>
          </w:p>
        </w:tc>
        <w:tc>
          <w:tcPr>
            <w:tcW w:w="2340" w:type="dxa"/>
          </w:tcPr>
          <w:p>
            <w:pPr>
              <w:pStyle w:val="BodyText"/>
              <w:spacing w:after="0"/>
            </w:pPr>
            <w:r>
              <w:t xml:space="preserve">Default absent RRN </w:t>
            </w:r>
          </w:p>
        </w:tc>
        <w:tc>
          <w:tcPr>
            <w:tcW w:w="2700" w:type="dxa"/>
          </w:tcPr>
          <w:p>
            <w:pPr>
              <w:pStyle w:val="BodyText"/>
              <w:spacing w:after="0"/>
            </w:pPr>
            <w:r>
              <w:t>Proposed</w:t>
            </w:r>
          </w:p>
        </w:tc>
        <w:tc>
          <w:tcPr>
            <w:tcW w:w="2340" w:type="dxa"/>
          </w:tcPr>
          <w:p>
            <w:pPr>
              <w:pStyle w:val="BodyText"/>
              <w:spacing w:after="0"/>
            </w:pPr>
            <w:r>
              <w:t>Registered</w:t>
            </w:r>
          </w:p>
        </w:tc>
      </w:tr>
      <w:tr>
        <w:tc>
          <w:tcPr>
            <w:tcW w:w="3618" w:type="dxa"/>
          </w:tcPr>
          <w:p>
            <w:pPr>
              <w:pStyle w:val="BodyText"/>
              <w:spacing w:after="0"/>
            </w:pPr>
            <w:r>
              <w:t>Meter Read Frequency</w:t>
            </w:r>
          </w:p>
        </w:tc>
        <w:tc>
          <w:tcPr>
            <w:tcW w:w="2340" w:type="dxa"/>
          </w:tcPr>
          <w:p>
            <w:pPr>
              <w:pStyle w:val="BodyText"/>
              <w:spacing w:after="0"/>
            </w:pPr>
            <w:r>
              <w:t>Existing</w:t>
            </w:r>
          </w:p>
        </w:tc>
        <w:tc>
          <w:tcPr>
            <w:tcW w:w="2340" w:type="dxa"/>
          </w:tcPr>
          <w:p>
            <w:pPr>
              <w:pStyle w:val="BodyText"/>
              <w:spacing w:after="0"/>
            </w:pPr>
            <w:r>
              <w:t xml:space="preserve">Default absent RRN </w:t>
            </w:r>
          </w:p>
        </w:tc>
        <w:tc>
          <w:tcPr>
            <w:tcW w:w="2700" w:type="dxa"/>
          </w:tcPr>
          <w:p>
            <w:pPr>
              <w:pStyle w:val="BodyText"/>
              <w:spacing w:after="0"/>
            </w:pPr>
            <w:r>
              <w:t>Proposed</w:t>
            </w:r>
          </w:p>
        </w:tc>
        <w:tc>
          <w:tcPr>
            <w:tcW w:w="2340" w:type="dxa"/>
          </w:tcPr>
          <w:p>
            <w:pPr>
              <w:pStyle w:val="BodyText"/>
              <w:spacing w:after="0"/>
            </w:pPr>
            <w:r>
              <w:t>Registered</w:t>
            </w:r>
          </w:p>
        </w:tc>
      </w:tr>
      <w:tr>
        <w:tc>
          <w:tcPr>
            <w:tcW w:w="3618" w:type="dxa"/>
          </w:tcPr>
          <w:p>
            <w:pPr>
              <w:pStyle w:val="BodyText"/>
              <w:spacing w:after="0"/>
            </w:pPr>
            <w:r>
              <w:t>Supply Point Capacity</w:t>
            </w:r>
          </w:p>
        </w:tc>
        <w:tc>
          <w:tcPr>
            <w:tcW w:w="2340" w:type="dxa"/>
          </w:tcPr>
          <w:p>
            <w:pPr>
              <w:pStyle w:val="BodyText"/>
              <w:spacing w:after="0"/>
            </w:pPr>
            <w:r>
              <w:t>Existing</w:t>
            </w:r>
          </w:p>
        </w:tc>
        <w:tc>
          <w:tcPr>
            <w:tcW w:w="2340" w:type="dxa"/>
          </w:tcPr>
          <w:p>
            <w:pPr>
              <w:pStyle w:val="BodyText"/>
              <w:spacing w:after="0"/>
            </w:pPr>
            <w:r>
              <w:t xml:space="preserve">Default absent RRN </w:t>
            </w:r>
          </w:p>
        </w:tc>
        <w:tc>
          <w:tcPr>
            <w:tcW w:w="2700" w:type="dxa"/>
          </w:tcPr>
          <w:p>
            <w:pPr>
              <w:pStyle w:val="BodyText"/>
              <w:spacing w:after="0"/>
            </w:pPr>
            <w:r>
              <w:t>Offered</w:t>
            </w:r>
          </w:p>
        </w:tc>
        <w:tc>
          <w:tcPr>
            <w:tcW w:w="2340" w:type="dxa"/>
          </w:tcPr>
          <w:p>
            <w:pPr>
              <w:pStyle w:val="BodyText"/>
              <w:spacing w:after="0"/>
            </w:pPr>
            <w:r>
              <w:t>Registered</w:t>
            </w:r>
          </w:p>
        </w:tc>
      </w:tr>
      <w:tr>
        <w:tc>
          <w:tcPr>
            <w:tcW w:w="3618" w:type="dxa"/>
          </w:tcPr>
          <w:p>
            <w:pPr>
              <w:pStyle w:val="BodyText"/>
              <w:spacing w:after="0"/>
            </w:pPr>
            <w:r>
              <w:t>Supply Point Offtake Rate</w:t>
            </w:r>
          </w:p>
        </w:tc>
        <w:tc>
          <w:tcPr>
            <w:tcW w:w="2340" w:type="dxa"/>
          </w:tcPr>
          <w:p>
            <w:pPr>
              <w:pStyle w:val="BodyText"/>
              <w:spacing w:after="0"/>
            </w:pPr>
            <w:r>
              <w:t>Existing</w:t>
            </w:r>
          </w:p>
        </w:tc>
        <w:tc>
          <w:tcPr>
            <w:tcW w:w="2340" w:type="dxa"/>
          </w:tcPr>
          <w:p>
            <w:pPr>
              <w:pStyle w:val="BodyText"/>
              <w:spacing w:after="0"/>
            </w:pPr>
            <w:r>
              <w:t xml:space="preserve">Default absent RRN </w:t>
            </w:r>
          </w:p>
        </w:tc>
        <w:tc>
          <w:tcPr>
            <w:tcW w:w="2700" w:type="dxa"/>
          </w:tcPr>
          <w:p>
            <w:pPr>
              <w:pStyle w:val="BodyText"/>
              <w:spacing w:after="0"/>
            </w:pPr>
            <w:r>
              <w:t>Offered</w:t>
            </w:r>
          </w:p>
        </w:tc>
        <w:tc>
          <w:tcPr>
            <w:tcW w:w="2340" w:type="dxa"/>
          </w:tcPr>
          <w:p>
            <w:pPr>
              <w:pStyle w:val="BodyText"/>
              <w:spacing w:after="0"/>
            </w:pPr>
            <w:r>
              <w:t>Registered</w:t>
            </w:r>
          </w:p>
        </w:tc>
      </w:tr>
      <w:tr>
        <w:tc>
          <w:tcPr>
            <w:tcW w:w="3618" w:type="dxa"/>
          </w:tcPr>
          <w:p>
            <w:pPr>
              <w:pStyle w:val="BodyText"/>
              <w:spacing w:after="0"/>
            </w:pPr>
            <w:r>
              <w:t xml:space="preserve">NTS Optional Commodity Detail </w:t>
            </w:r>
          </w:p>
        </w:tc>
        <w:tc>
          <w:tcPr>
            <w:tcW w:w="2340" w:type="dxa"/>
          </w:tcPr>
          <w:p>
            <w:pPr>
              <w:pStyle w:val="BodyText"/>
              <w:spacing w:after="0"/>
            </w:pPr>
            <w:r>
              <w:t>-</w:t>
            </w:r>
          </w:p>
        </w:tc>
        <w:tc>
          <w:tcPr>
            <w:tcW w:w="2340" w:type="dxa"/>
          </w:tcPr>
          <w:p>
            <w:pPr>
              <w:pStyle w:val="BodyText"/>
              <w:spacing w:after="0"/>
            </w:pPr>
            <w:r>
              <w:t xml:space="preserve">Default absent RRN </w:t>
            </w:r>
          </w:p>
        </w:tc>
        <w:tc>
          <w:tcPr>
            <w:tcW w:w="2700" w:type="dxa"/>
          </w:tcPr>
          <w:p>
            <w:pPr>
              <w:pStyle w:val="BodyText"/>
              <w:spacing w:after="0"/>
            </w:pPr>
            <w:r>
              <w:t>Offered</w:t>
            </w:r>
          </w:p>
        </w:tc>
        <w:tc>
          <w:tcPr>
            <w:tcW w:w="2340" w:type="dxa"/>
          </w:tcPr>
          <w:p>
            <w:pPr>
              <w:pStyle w:val="BodyText"/>
              <w:spacing w:after="0"/>
            </w:pPr>
            <w:r>
              <w:t>Registered</w:t>
            </w:r>
          </w:p>
        </w:tc>
      </w:tr>
      <w:tr>
        <w:tc>
          <w:tcPr>
            <w:tcW w:w="3618" w:type="dxa"/>
          </w:tcPr>
          <w:p>
            <w:pPr>
              <w:pStyle w:val="BodyText"/>
              <w:spacing w:after="0"/>
            </w:pPr>
            <w:r>
              <w:t xml:space="preserve">LDZ Optional Capacity Detail </w:t>
            </w:r>
          </w:p>
        </w:tc>
        <w:tc>
          <w:tcPr>
            <w:tcW w:w="2340" w:type="dxa"/>
          </w:tcPr>
          <w:p>
            <w:pPr>
              <w:pStyle w:val="BodyText"/>
              <w:spacing w:after="0"/>
            </w:pPr>
            <w:r>
              <w:t>-</w:t>
            </w:r>
          </w:p>
        </w:tc>
        <w:tc>
          <w:tcPr>
            <w:tcW w:w="2340" w:type="dxa"/>
          </w:tcPr>
          <w:p>
            <w:pPr>
              <w:pStyle w:val="BodyText"/>
              <w:spacing w:after="0"/>
            </w:pPr>
            <w:r>
              <w:t xml:space="preserve">Default absent RRN </w:t>
            </w:r>
          </w:p>
        </w:tc>
        <w:tc>
          <w:tcPr>
            <w:tcW w:w="2700" w:type="dxa"/>
          </w:tcPr>
          <w:p>
            <w:pPr>
              <w:pStyle w:val="BodyText"/>
              <w:spacing w:after="0"/>
            </w:pPr>
            <w:r>
              <w:t>Offered</w:t>
            </w:r>
          </w:p>
        </w:tc>
        <w:tc>
          <w:tcPr>
            <w:tcW w:w="2340" w:type="dxa"/>
          </w:tcPr>
          <w:p>
            <w:pPr>
              <w:pStyle w:val="BodyText"/>
              <w:spacing w:after="0"/>
            </w:pPr>
            <w:r>
              <w:t>Registered</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rPr>
                <w:b/>
                <w:i/>
              </w:rPr>
            </w:pPr>
            <w:r>
              <w:rPr>
                <w:b/>
                <w:i/>
              </w:rPr>
              <w:t>Group E – Settlement Details: Not User Specified</w:t>
            </w:r>
          </w:p>
          <w:p>
            <w:pPr>
              <w:pStyle w:val="BodyText"/>
              <w:spacing w:after="0"/>
            </w:pPr>
          </w:p>
        </w:tc>
      </w:tr>
      <w:tr>
        <w:tc>
          <w:tcPr>
            <w:tcW w:w="3618" w:type="dxa"/>
          </w:tcPr>
          <w:p>
            <w:pPr>
              <w:pStyle w:val="BodyText"/>
              <w:spacing w:after="0"/>
            </w:pPr>
            <w:r>
              <w:t>End User Category</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Annual Quantity</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Formula Year Annual Quantity</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Nomination category</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Y</w:t>
            </w:r>
          </w:p>
        </w:tc>
      </w:tr>
      <w:tr>
        <w:tc>
          <w:tcPr>
            <w:tcW w:w="3618" w:type="dxa"/>
          </w:tcPr>
          <w:p>
            <w:pPr>
              <w:pStyle w:val="BodyText"/>
              <w:spacing w:after="0"/>
            </w:pPr>
            <w:r>
              <w:t>Minimum Supply Point Capacity</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Minimum Meter Read Frequency</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Interruptible Supply Point Indicator</w:t>
            </w:r>
          </w:p>
        </w:tc>
        <w:tc>
          <w:tcPr>
            <w:tcW w:w="2340" w:type="dxa"/>
          </w:tcPr>
          <w:p>
            <w:pPr>
              <w:pStyle w:val="BodyText"/>
              <w:spacing w:after="0"/>
            </w:pPr>
            <w:r>
              <w:t>Y</w:t>
            </w:r>
          </w:p>
        </w:tc>
        <w:tc>
          <w:tcPr>
            <w:tcW w:w="2340" w:type="dxa"/>
          </w:tcPr>
          <w:p>
            <w:pPr>
              <w:pStyle w:val="BodyText"/>
              <w:spacing w:after="0"/>
            </w:pPr>
            <w:r>
              <w:t>Y see Section B8.1.5</w:t>
            </w:r>
          </w:p>
        </w:tc>
        <w:tc>
          <w:tcPr>
            <w:tcW w:w="2700" w:type="dxa"/>
          </w:tcPr>
          <w:p>
            <w:pPr>
              <w:pStyle w:val="BodyText"/>
              <w:spacing w:after="0"/>
            </w:pPr>
            <w:r>
              <w:t>-</w:t>
            </w:r>
          </w:p>
        </w:tc>
        <w:tc>
          <w:tcPr>
            <w:tcW w:w="2340" w:type="dxa"/>
          </w:tcPr>
          <w:p>
            <w:pPr>
              <w:pStyle w:val="BodyText"/>
              <w:spacing w:after="0"/>
            </w:pPr>
            <w:r>
              <w:t>-</w:t>
            </w:r>
          </w:p>
        </w:tc>
      </w:tr>
      <w:tr>
        <w:tc>
          <w:tcPr>
            <w:tcW w:w="3618" w:type="dxa"/>
          </w:tcPr>
          <w:p>
            <w:pPr>
              <w:pStyle w:val="BodyText"/>
              <w:spacing w:after="0"/>
            </w:pPr>
            <w:r>
              <w:t>Interruptible Supply Point details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Offered or Existing – see Section B8.1.5</w:t>
            </w:r>
          </w:p>
        </w:tc>
        <w:tc>
          <w:tcPr>
            <w:tcW w:w="2340" w:type="dxa"/>
          </w:tcPr>
          <w:p>
            <w:pPr>
              <w:pStyle w:val="BodyText"/>
              <w:spacing w:after="0"/>
            </w:pPr>
            <w:r>
              <w:t>Registered</w:t>
            </w:r>
          </w:p>
        </w:tc>
      </w:tr>
      <w:tr>
        <w:tc>
          <w:tcPr>
            <w:tcW w:w="3618" w:type="dxa"/>
          </w:tcPr>
          <w:p>
            <w:pPr>
              <w:pStyle w:val="BodyText"/>
              <w:spacing w:after="0"/>
            </w:pPr>
            <w:r>
              <w:t>Seasonal Supply Point Indicator</w:t>
            </w:r>
          </w:p>
        </w:tc>
        <w:tc>
          <w:tcPr>
            <w:tcW w:w="2340" w:type="dxa"/>
          </w:tcPr>
          <w:p>
            <w:pPr>
              <w:pStyle w:val="BodyText"/>
              <w:spacing w:after="0"/>
            </w:pPr>
            <w:r>
              <w:t>Y</w:t>
            </w:r>
          </w:p>
        </w:tc>
        <w:tc>
          <w:tcPr>
            <w:tcW w:w="2340" w:type="dxa"/>
          </w:tcPr>
          <w:p>
            <w:pPr>
              <w:pStyle w:val="BodyText"/>
              <w:spacing w:after="0"/>
            </w:pPr>
            <w:r>
              <w:t>Y see Section B4.9.4 and 4.9.5</w:t>
            </w:r>
          </w:p>
        </w:tc>
        <w:tc>
          <w:tcPr>
            <w:tcW w:w="2700" w:type="dxa"/>
          </w:tcPr>
          <w:p>
            <w:pPr>
              <w:pStyle w:val="BodyText"/>
              <w:spacing w:after="0"/>
            </w:pPr>
            <w:r>
              <w:t>-</w:t>
            </w:r>
          </w:p>
        </w:tc>
        <w:tc>
          <w:tcPr>
            <w:tcW w:w="2340" w:type="dxa"/>
          </w:tcPr>
          <w:p>
            <w:pPr>
              <w:pStyle w:val="BodyText"/>
              <w:spacing w:after="0"/>
            </w:pPr>
            <w:r>
              <w:t>-</w:t>
            </w:r>
          </w:p>
        </w:tc>
      </w:tr>
      <w:tr>
        <w:tc>
          <w:tcPr>
            <w:tcW w:w="3618" w:type="dxa"/>
          </w:tcPr>
          <w:p>
            <w:pPr>
              <w:pStyle w:val="BodyText"/>
              <w:spacing w:after="0"/>
            </w:pPr>
            <w:r>
              <w:t>Seasonal Supply Point details</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Offered or Existing – see Section B4.9.4 and 4.9.5.</w:t>
            </w:r>
          </w:p>
        </w:tc>
        <w:tc>
          <w:tcPr>
            <w:tcW w:w="2340" w:type="dxa"/>
          </w:tcPr>
          <w:p>
            <w:pPr>
              <w:pStyle w:val="BodyText"/>
              <w:spacing w:after="0"/>
            </w:pPr>
            <w:r>
              <w:t>Registered</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pPr>
            <w:r>
              <w:rPr>
                <w:b/>
                <w:i/>
              </w:rPr>
              <w:t>Group F – Transportation Charge Rates</w:t>
            </w:r>
          </w:p>
          <w:p>
            <w:pPr>
              <w:pStyle w:val="BodyText"/>
              <w:spacing w:after="0"/>
            </w:pPr>
          </w:p>
        </w:tc>
      </w:tr>
      <w:tr>
        <w:tc>
          <w:tcPr>
            <w:tcW w:w="3618" w:type="dxa"/>
          </w:tcPr>
          <w:p>
            <w:pPr>
              <w:pStyle w:val="BodyText"/>
              <w:spacing w:after="0"/>
            </w:pPr>
            <w:r>
              <w:t>LDZ Capacity Charge rate</w:t>
            </w:r>
          </w:p>
        </w:tc>
        <w:tc>
          <w:tcPr>
            <w:tcW w:w="2340" w:type="dxa"/>
          </w:tcPr>
          <w:p>
            <w:pPr>
              <w:pStyle w:val="BodyText"/>
              <w:spacing w:after="0"/>
            </w:pPr>
            <w:r>
              <w:t>-</w:t>
            </w:r>
          </w:p>
        </w:tc>
        <w:tc>
          <w:tcPr>
            <w:tcW w:w="2340" w:type="dxa"/>
          </w:tcPr>
          <w:p>
            <w:pPr>
              <w:pStyle w:val="BodyText"/>
              <w:spacing w:after="0"/>
            </w:pPr>
            <w:r>
              <w:t>Default absent RRN</w:t>
            </w:r>
          </w:p>
        </w:tc>
        <w:tc>
          <w:tcPr>
            <w:tcW w:w="2700" w:type="dxa"/>
          </w:tcPr>
          <w:p>
            <w:pPr>
              <w:pStyle w:val="BodyText"/>
              <w:spacing w:after="0"/>
            </w:pPr>
            <w:r>
              <w:t>Offered</w:t>
            </w:r>
          </w:p>
        </w:tc>
        <w:tc>
          <w:tcPr>
            <w:tcW w:w="2340" w:type="dxa"/>
          </w:tcPr>
          <w:p>
            <w:pPr>
              <w:pStyle w:val="BodyText"/>
              <w:spacing w:after="0"/>
            </w:pPr>
            <w:r>
              <w:t>Y</w:t>
            </w:r>
          </w:p>
        </w:tc>
      </w:tr>
      <w:tr>
        <w:tc>
          <w:tcPr>
            <w:tcW w:w="3618" w:type="dxa"/>
          </w:tcPr>
          <w:p>
            <w:pPr>
              <w:pStyle w:val="BodyText"/>
              <w:spacing w:after="0"/>
            </w:pPr>
            <w:r>
              <w:t>LDZ Commodity Charge rate</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Offered</w:t>
            </w:r>
          </w:p>
        </w:tc>
        <w:tc>
          <w:tcPr>
            <w:tcW w:w="2340" w:type="dxa"/>
          </w:tcPr>
          <w:p>
            <w:pPr>
              <w:pStyle w:val="BodyText"/>
              <w:spacing w:after="0"/>
            </w:pPr>
            <w:r>
              <w:t>Y</w:t>
            </w:r>
          </w:p>
        </w:tc>
      </w:tr>
      <w:tr>
        <w:tc>
          <w:tcPr>
            <w:tcW w:w="3618" w:type="dxa"/>
          </w:tcPr>
          <w:p>
            <w:pPr>
              <w:pStyle w:val="BodyText"/>
              <w:spacing w:after="0"/>
            </w:pPr>
            <w:r>
              <w:t>LDZ Customer Charge rate</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Offered</w:t>
            </w:r>
          </w:p>
        </w:tc>
        <w:tc>
          <w:tcPr>
            <w:tcW w:w="2340" w:type="dxa"/>
          </w:tcPr>
          <w:p>
            <w:pPr>
              <w:pStyle w:val="BodyText"/>
              <w:spacing w:after="0"/>
            </w:pPr>
            <w:r>
              <w:t>Y</w:t>
            </w:r>
          </w:p>
        </w:tc>
      </w:tr>
      <w:tr>
        <w:tc>
          <w:tcPr>
            <w:tcW w:w="3618" w:type="dxa"/>
          </w:tcPr>
          <w:p>
            <w:pPr>
              <w:pStyle w:val="BodyText"/>
              <w:spacing w:after="0"/>
            </w:pPr>
            <w:r>
              <w:t>LDZ ECN Charge rate</w:t>
            </w:r>
          </w:p>
        </w:tc>
        <w:tc>
          <w:tcPr>
            <w:tcW w:w="2340" w:type="dxa"/>
          </w:tcPr>
          <w:p>
            <w:pPr>
              <w:pStyle w:val="BodyText"/>
              <w:spacing w:after="0"/>
            </w:pPr>
          </w:p>
        </w:tc>
        <w:tc>
          <w:tcPr>
            <w:tcW w:w="2340" w:type="dxa"/>
          </w:tcPr>
          <w:p>
            <w:pPr>
              <w:pStyle w:val="BodyText"/>
              <w:spacing w:after="0"/>
            </w:pPr>
          </w:p>
        </w:tc>
        <w:tc>
          <w:tcPr>
            <w:tcW w:w="2700" w:type="dxa"/>
          </w:tcPr>
          <w:p>
            <w:pPr>
              <w:pStyle w:val="BodyText"/>
              <w:spacing w:after="0"/>
            </w:pPr>
          </w:p>
        </w:tc>
        <w:tc>
          <w:tcPr>
            <w:tcW w:w="2340" w:type="dxa"/>
          </w:tcPr>
          <w:p>
            <w:pPr>
              <w:pStyle w:val="BodyText"/>
              <w:spacing w:after="0"/>
            </w:pPr>
          </w:p>
        </w:tc>
      </w:tr>
      <w:tr>
        <w:tc>
          <w:tcPr>
            <w:tcW w:w="3618" w:type="dxa"/>
          </w:tcPr>
          <w:p>
            <w:pPr>
              <w:pStyle w:val="BodyText"/>
              <w:spacing w:after="0"/>
            </w:pPr>
            <w:r>
              <w:t xml:space="preserve">NTS Exit (Flat) Commodity Charge </w:t>
            </w:r>
            <w:r>
              <w:lastRenderedPageBreak/>
              <w:t>rate</w:t>
            </w:r>
          </w:p>
        </w:tc>
        <w:tc>
          <w:tcPr>
            <w:tcW w:w="2340" w:type="dxa"/>
          </w:tcPr>
          <w:p>
            <w:pPr>
              <w:pStyle w:val="BodyText"/>
              <w:spacing w:after="0"/>
            </w:pPr>
            <w:r>
              <w:lastRenderedPageBreak/>
              <w:t>-</w:t>
            </w:r>
          </w:p>
        </w:tc>
        <w:tc>
          <w:tcPr>
            <w:tcW w:w="2340" w:type="dxa"/>
          </w:tcPr>
          <w:p>
            <w:pPr>
              <w:pStyle w:val="BodyText"/>
              <w:spacing w:after="0"/>
            </w:pPr>
            <w:r>
              <w:t>Y</w:t>
            </w:r>
          </w:p>
        </w:tc>
        <w:tc>
          <w:tcPr>
            <w:tcW w:w="2700" w:type="dxa"/>
          </w:tcPr>
          <w:p>
            <w:pPr>
              <w:pStyle w:val="BodyText"/>
              <w:spacing w:after="0"/>
            </w:pPr>
            <w:r>
              <w:t>Offered</w:t>
            </w:r>
          </w:p>
        </w:tc>
        <w:tc>
          <w:tcPr>
            <w:tcW w:w="2340" w:type="dxa"/>
          </w:tcPr>
          <w:p>
            <w:pPr>
              <w:pStyle w:val="BodyText"/>
              <w:spacing w:after="0"/>
            </w:pPr>
            <w:r>
              <w:t>Y</w:t>
            </w:r>
          </w:p>
        </w:tc>
      </w:tr>
      <w:tr>
        <w:tc>
          <w:tcPr>
            <w:tcW w:w="3618" w:type="dxa"/>
          </w:tcPr>
          <w:p>
            <w:pPr>
              <w:pStyle w:val="BodyText"/>
              <w:spacing w:after="0"/>
            </w:pPr>
            <w:r>
              <w:lastRenderedPageBreak/>
              <w:t>NTS Optional Commodity Rate</w:t>
            </w:r>
          </w:p>
        </w:tc>
        <w:tc>
          <w:tcPr>
            <w:tcW w:w="2340" w:type="dxa"/>
          </w:tcPr>
          <w:p>
            <w:pPr>
              <w:pStyle w:val="BodyText"/>
              <w:spacing w:after="0"/>
            </w:pPr>
            <w:r>
              <w:t>-</w:t>
            </w:r>
          </w:p>
        </w:tc>
        <w:tc>
          <w:tcPr>
            <w:tcW w:w="2340" w:type="dxa"/>
          </w:tcPr>
          <w:p>
            <w:pPr>
              <w:pStyle w:val="BodyText"/>
              <w:spacing w:after="0"/>
            </w:pPr>
            <w:r>
              <w:t xml:space="preserve">Default absent RRN </w:t>
            </w:r>
          </w:p>
        </w:tc>
        <w:tc>
          <w:tcPr>
            <w:tcW w:w="2700" w:type="dxa"/>
          </w:tcPr>
          <w:p>
            <w:pPr>
              <w:pStyle w:val="BodyText"/>
              <w:spacing w:after="0"/>
            </w:pPr>
            <w:r>
              <w:t>Offered</w:t>
            </w:r>
          </w:p>
        </w:tc>
        <w:tc>
          <w:tcPr>
            <w:tcW w:w="2340" w:type="dxa"/>
          </w:tcPr>
          <w:p>
            <w:pPr>
              <w:pStyle w:val="BodyText"/>
              <w:spacing w:after="0"/>
            </w:pPr>
            <w:r>
              <w:t>Y</w:t>
            </w:r>
          </w:p>
        </w:tc>
      </w:tr>
      <w:tr>
        <w:tc>
          <w:tcPr>
            <w:tcW w:w="3618" w:type="dxa"/>
          </w:tcPr>
          <w:p>
            <w:pPr>
              <w:pStyle w:val="BodyText"/>
              <w:spacing w:after="0"/>
            </w:pPr>
            <w:r>
              <w:t xml:space="preserve">LDZ Optional Capacity Rate </w:t>
            </w:r>
          </w:p>
        </w:tc>
        <w:tc>
          <w:tcPr>
            <w:tcW w:w="2340" w:type="dxa"/>
          </w:tcPr>
          <w:p>
            <w:pPr>
              <w:pStyle w:val="BodyText"/>
              <w:spacing w:after="0"/>
            </w:pPr>
            <w:r>
              <w:t>-</w:t>
            </w:r>
          </w:p>
        </w:tc>
        <w:tc>
          <w:tcPr>
            <w:tcW w:w="2340" w:type="dxa"/>
          </w:tcPr>
          <w:p>
            <w:pPr>
              <w:pStyle w:val="BodyText"/>
              <w:spacing w:after="0"/>
            </w:pPr>
            <w:r>
              <w:t xml:space="preserve">Default absent RRN </w:t>
            </w:r>
          </w:p>
        </w:tc>
        <w:tc>
          <w:tcPr>
            <w:tcW w:w="2700" w:type="dxa"/>
          </w:tcPr>
          <w:p>
            <w:pPr>
              <w:pStyle w:val="BodyText"/>
              <w:spacing w:after="0"/>
            </w:pPr>
            <w:r>
              <w:t>Offered</w:t>
            </w:r>
          </w:p>
        </w:tc>
        <w:tc>
          <w:tcPr>
            <w:tcW w:w="2340" w:type="dxa"/>
          </w:tcPr>
          <w:p>
            <w:pPr>
              <w:pStyle w:val="BodyText"/>
              <w:spacing w:after="0"/>
            </w:pPr>
            <w:r>
              <w:t>Y</w:t>
            </w:r>
          </w:p>
        </w:tc>
      </w:tr>
      <w:tr>
        <w:tc>
          <w:tcPr>
            <w:tcW w:w="3618" w:type="dxa"/>
          </w:tcPr>
          <w:p>
            <w:pPr>
              <w:pStyle w:val="BodyText"/>
              <w:spacing w:after="0"/>
            </w:pPr>
            <w:r>
              <w:t>Special Metering Charges</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Offered</w:t>
            </w:r>
          </w:p>
        </w:tc>
        <w:tc>
          <w:tcPr>
            <w:tcW w:w="2340" w:type="dxa"/>
          </w:tcPr>
          <w:p>
            <w:pPr>
              <w:pStyle w:val="BodyText"/>
              <w:spacing w:after="0"/>
            </w:pPr>
            <w:r>
              <w:t>Y</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pPr>
            <w:r>
              <w:rPr>
                <w:b/>
                <w:i/>
              </w:rPr>
              <w:t>Group G - Consumption details</w:t>
            </w:r>
          </w:p>
          <w:p>
            <w:pPr>
              <w:pStyle w:val="BodyText"/>
              <w:spacing w:after="0"/>
            </w:pPr>
          </w:p>
        </w:tc>
      </w:tr>
      <w:tr>
        <w:tc>
          <w:tcPr>
            <w:tcW w:w="3618" w:type="dxa"/>
          </w:tcPr>
          <w:p>
            <w:pPr>
              <w:pStyle w:val="BodyText"/>
              <w:spacing w:after="0"/>
            </w:pPr>
            <w:r>
              <w:t>Latest Meter Read</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Consumption over a period</w:t>
            </w:r>
          </w:p>
        </w:tc>
        <w:tc>
          <w:tcPr>
            <w:tcW w:w="2340" w:type="dxa"/>
          </w:tcPr>
          <w:p>
            <w:pPr>
              <w:pStyle w:val="BodyText"/>
              <w:spacing w:after="0"/>
            </w:pPr>
            <w:r>
              <w:t>Y</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w:t>
            </w:r>
          </w:p>
        </w:tc>
      </w:tr>
      <w:tr>
        <w:tc>
          <w:tcPr>
            <w:tcW w:w="3618" w:type="dxa"/>
          </w:tcPr>
          <w:p>
            <w:pPr>
              <w:pStyle w:val="BodyText"/>
              <w:spacing w:after="0"/>
            </w:pPr>
            <w:r>
              <w:t>Meter Read history</w:t>
            </w:r>
          </w:p>
        </w:tc>
        <w:tc>
          <w:tcPr>
            <w:tcW w:w="2340" w:type="dxa"/>
          </w:tcPr>
          <w:p>
            <w:pPr>
              <w:pStyle w:val="BodyText"/>
              <w:spacing w:after="0"/>
            </w:pPr>
            <w:r>
              <w:t>-</w:t>
            </w:r>
          </w:p>
        </w:tc>
        <w:tc>
          <w:tcPr>
            <w:tcW w:w="2340" w:type="dxa"/>
          </w:tcPr>
          <w:p>
            <w:pPr>
              <w:pStyle w:val="BodyText"/>
              <w:spacing w:after="0"/>
            </w:pPr>
            <w:r>
              <w:t>-</w:t>
            </w:r>
          </w:p>
        </w:tc>
        <w:tc>
          <w:tcPr>
            <w:tcW w:w="2700" w:type="dxa"/>
          </w:tcPr>
          <w:p>
            <w:pPr>
              <w:pStyle w:val="BodyText"/>
              <w:spacing w:after="0"/>
            </w:pPr>
            <w:r>
              <w:t>-</w:t>
            </w:r>
          </w:p>
        </w:tc>
        <w:tc>
          <w:tcPr>
            <w:tcW w:w="2340" w:type="dxa"/>
          </w:tcPr>
          <w:p>
            <w:pPr>
              <w:pStyle w:val="BodyText"/>
              <w:spacing w:after="0"/>
            </w:pPr>
            <w:r>
              <w:t>Y (only on request for Read Dates before the Supply Point Registration Date)</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rPr>
                <w:b/>
                <w:i/>
              </w:rPr>
            </w:pPr>
            <w:r>
              <w:rPr>
                <w:b/>
                <w:i/>
              </w:rPr>
              <w:t>Group H - Meter  Information</w:t>
            </w:r>
            <w:r>
              <w:rPr>
                <w:i/>
              </w:rPr>
              <w:tab/>
            </w:r>
            <w:r>
              <w:rPr>
                <w:i/>
              </w:rPr>
              <w:tab/>
              <w:t>Note: Twin-stream Metering identified by more than one set of data items</w:t>
            </w:r>
          </w:p>
          <w:p>
            <w:pPr>
              <w:pStyle w:val="BodyText"/>
              <w:spacing w:after="0"/>
              <w:rPr>
                <w:i/>
              </w:rPr>
            </w:pPr>
          </w:p>
        </w:tc>
      </w:tr>
      <w:tr>
        <w:tc>
          <w:tcPr>
            <w:tcW w:w="3618" w:type="dxa"/>
          </w:tcPr>
          <w:p>
            <w:pPr>
              <w:pStyle w:val="BodyText"/>
              <w:spacing w:after="0"/>
            </w:pPr>
            <w:r>
              <w:t>Meter location</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 xml:space="preserve">Meter detail </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Converter detail</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Data-logger detail</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AMR</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In-home Display</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shd w:val="clear" w:color="auto" w:fill="9DEFFF" w:themeFill="background1" w:themeFillShade="D9"/>
          </w:tcPr>
          <w:p>
            <w:pPr>
              <w:pStyle w:val="BodyText"/>
              <w:spacing w:after="0"/>
            </w:pPr>
            <w:r>
              <w:rPr>
                <w:b/>
                <w:i/>
              </w:rPr>
              <w:t>Group I – Agent Details</w:t>
            </w:r>
          </w:p>
          <w:p>
            <w:pPr>
              <w:pStyle w:val="BodyText"/>
              <w:spacing w:after="0"/>
            </w:pPr>
          </w:p>
        </w:tc>
      </w:tr>
      <w:tr>
        <w:tc>
          <w:tcPr>
            <w:tcW w:w="3618" w:type="dxa"/>
          </w:tcPr>
          <w:p>
            <w:pPr>
              <w:pStyle w:val="BodyText"/>
              <w:spacing w:after="0"/>
            </w:pPr>
            <w:r>
              <w:t>Meter Asset Manager</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Gas Act Owner</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Data Communications Company (DCC) service details</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Smart Metering System Operator details</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Pr>
          <w:p>
            <w:pPr>
              <w:pStyle w:val="BodyText"/>
              <w:spacing w:after="0"/>
            </w:pPr>
            <w:r>
              <w:t>Automated Meter Reading (AMR) Service Provider details</w:t>
            </w:r>
          </w:p>
        </w:tc>
        <w:tc>
          <w:tcPr>
            <w:tcW w:w="2340" w:type="dxa"/>
          </w:tcPr>
          <w:p>
            <w:pPr>
              <w:pStyle w:val="BodyText"/>
              <w:spacing w:after="0"/>
            </w:pPr>
            <w:r>
              <w:t>-</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r>
        <w:tc>
          <w:tcPr>
            <w:tcW w:w="3618"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c>
          <w:tcPr>
            <w:tcW w:w="2700" w:type="dxa"/>
            <w:tcBorders>
              <w:bottom w:val="single" w:sz="4" w:space="0" w:color="000000" w:themeColor="text1"/>
            </w:tcBorders>
          </w:tcPr>
          <w:p>
            <w:pPr>
              <w:pStyle w:val="BodyText"/>
              <w:spacing w:after="0"/>
            </w:pPr>
          </w:p>
        </w:tc>
        <w:tc>
          <w:tcPr>
            <w:tcW w:w="2340" w:type="dxa"/>
            <w:tcBorders>
              <w:bottom w:val="single" w:sz="4" w:space="0" w:color="000000" w:themeColor="text1"/>
            </w:tcBorders>
          </w:tcPr>
          <w:p>
            <w:pPr>
              <w:pStyle w:val="BodyText"/>
              <w:spacing w:after="0"/>
            </w:pPr>
          </w:p>
        </w:tc>
      </w:tr>
      <w:tr>
        <w:tc>
          <w:tcPr>
            <w:tcW w:w="13338" w:type="dxa"/>
            <w:gridSpan w:val="5"/>
            <w:tcBorders>
              <w:bottom w:val="single" w:sz="4" w:space="0" w:color="000000" w:themeColor="text1"/>
            </w:tcBorders>
            <w:shd w:val="clear" w:color="auto" w:fill="9DEFFF" w:themeFill="background1" w:themeFillShade="D9"/>
          </w:tcPr>
          <w:p>
            <w:pPr>
              <w:pStyle w:val="BodyText"/>
              <w:spacing w:after="0"/>
            </w:pPr>
            <w:r>
              <w:rPr>
                <w:b/>
                <w:i/>
              </w:rPr>
              <w:t>Group J - CSEP Supply Meter Point Details</w:t>
            </w:r>
          </w:p>
          <w:p>
            <w:pPr>
              <w:pStyle w:val="BodyText"/>
              <w:spacing w:after="0"/>
            </w:pPr>
          </w:p>
        </w:tc>
      </w:tr>
      <w:tr>
        <w:tc>
          <w:tcPr>
            <w:tcW w:w="3618" w:type="dxa"/>
          </w:tcPr>
          <w:p>
            <w:pPr>
              <w:pStyle w:val="BodyText"/>
              <w:spacing w:after="0"/>
            </w:pPr>
            <w:r>
              <w:lastRenderedPageBreak/>
              <w:t>CSEP details</w:t>
            </w:r>
          </w:p>
        </w:tc>
        <w:tc>
          <w:tcPr>
            <w:tcW w:w="2340" w:type="dxa"/>
          </w:tcPr>
          <w:p>
            <w:pPr>
              <w:pStyle w:val="BodyText"/>
              <w:spacing w:after="0"/>
            </w:pPr>
            <w:r>
              <w:t>Y</w:t>
            </w:r>
          </w:p>
        </w:tc>
        <w:tc>
          <w:tcPr>
            <w:tcW w:w="2340" w:type="dxa"/>
          </w:tcPr>
          <w:p>
            <w:pPr>
              <w:pStyle w:val="BodyText"/>
              <w:spacing w:after="0"/>
            </w:pPr>
            <w:r>
              <w:t>Y</w:t>
            </w:r>
          </w:p>
        </w:tc>
        <w:tc>
          <w:tcPr>
            <w:tcW w:w="2700" w:type="dxa"/>
          </w:tcPr>
          <w:p>
            <w:pPr>
              <w:pStyle w:val="BodyText"/>
              <w:spacing w:after="0"/>
            </w:pPr>
            <w:r>
              <w:t>Y</w:t>
            </w:r>
          </w:p>
        </w:tc>
        <w:tc>
          <w:tcPr>
            <w:tcW w:w="2340" w:type="dxa"/>
          </w:tcPr>
          <w:p>
            <w:pPr>
              <w:pStyle w:val="BodyText"/>
              <w:spacing w:after="0"/>
            </w:pPr>
            <w:r>
              <w:t>Y</w:t>
            </w:r>
          </w:p>
        </w:tc>
      </w:tr>
    </w:tbl>
    <w:p>
      <w:pPr>
        <w:pStyle w:val="BodyText"/>
        <w:spacing w:after="0"/>
        <w:sectPr>
          <w:pgSz w:w="16838" w:h="11906" w:orient="landscape"/>
          <w:pgMar w:top="1440" w:right="1440" w:bottom="1440" w:left="1440" w:header="708" w:footer="708" w:gutter="0"/>
          <w:cols w:space="708"/>
          <w:docGrid w:linePitch="360"/>
        </w:sectPr>
      </w:pPr>
    </w:p>
    <w:p>
      <w:pPr>
        <w:pStyle w:val="Level1Heading"/>
      </w:pPr>
      <w:r>
        <w:lastRenderedPageBreak/>
        <w:t>Table C – Base and Referable Registration Nominations</w:t>
      </w:r>
    </w:p>
    <w:p>
      <w:pPr>
        <w:pStyle w:val="Level2Number"/>
      </w:pPr>
      <w:r>
        <w:t>Table C specifies, in relation to CSS Supply Meter Points, the Registration Details which are the subject of a Base Registration Nomination and a Referable Registration Nomination, and default values of Registration Details.</w:t>
      </w:r>
    </w:p>
    <w:p>
      <w:pPr>
        <w:pStyle w:val="Level2Number"/>
      </w:pPr>
      <w:r>
        <w:t>Table C applies only to CSS Supply Meter Points (and does not apply to CSEP Supply Meter Points unless and except as specified in the UK Link Manual).</w:t>
      </w:r>
    </w:p>
    <w:p>
      <w:pPr>
        <w:pStyle w:val="Level2Number"/>
      </w:pPr>
      <w:r>
        <w:t xml:space="preserve">Column 2 identifies the data items to be specified in a Base Registration Nomination.  As provided in Section G5.3, a Base Registration Nomination must also specify a Referable Registration Response for that response to be operative. </w:t>
      </w:r>
    </w:p>
    <w:p>
      <w:pPr>
        <w:pStyle w:val="Level2Number"/>
      </w:pPr>
      <w:r>
        <w:t>Column 3 identifies the data items to be specified in a Referable Registration Nomination.</w:t>
      </w:r>
    </w:p>
    <w:p>
      <w:pPr>
        <w:pStyle w:val="Level2Number"/>
      </w:pPr>
      <w:r>
        <w:t>In Columns 2 and 3:</w:t>
      </w:r>
    </w:p>
    <w:p>
      <w:pPr>
        <w:pStyle w:val="Level4Number"/>
      </w:pPr>
      <w:r>
        <w:t>'</w:t>
      </w:r>
      <w:r>
        <w:rPr>
          <w:b/>
        </w:rPr>
        <w:t>Mandatory</w:t>
      </w:r>
      <w:r>
        <w:t>' signifies that the Proposing User must specify the data item ;</w:t>
      </w:r>
    </w:p>
    <w:p>
      <w:pPr>
        <w:pStyle w:val="Level4Number"/>
      </w:pPr>
      <w:r>
        <w:t>'</w:t>
      </w:r>
      <w:r>
        <w:rPr>
          <w:b/>
        </w:rPr>
        <w:t>Optional</w:t>
      </w:r>
      <w:r>
        <w:t>' signifies that the Proposing User may choose whether or not to specify the data item;</w:t>
      </w:r>
    </w:p>
    <w:p>
      <w:pPr>
        <w:pStyle w:val="Level4Number"/>
      </w:pPr>
      <w:r>
        <w:t xml:space="preserve">a reference to another data item, or to a particular provision of the Code signifies that specifying the data item is conditional upon the value given to that other data item or to a condition specified in that provision of the Code (in each case a </w:t>
      </w:r>
      <w:r>
        <w:rPr>
          <w:b/>
        </w:rPr>
        <w:t>data condition</w:t>
      </w:r>
      <w:r>
        <w:t>).</w:t>
      </w:r>
    </w:p>
    <w:p>
      <w:pPr>
        <w:pStyle w:val="Level2Number"/>
      </w:pPr>
      <w:r>
        <w:t>Column 2 specifies, for the purposes of Section G5.3.12, for certain data items, that (and how) the Proposing User may dispute the Referable Registration Response.</w:t>
      </w:r>
    </w:p>
    <w:p>
      <w:pPr>
        <w:pStyle w:val="Level2Number"/>
      </w:pPr>
      <w:r>
        <w:t>Column 4 specifies the Default value of the data item which will apply in a Supply Point Registration (pursuant a Relevant CSS Request) where no Base Registration Nomination or (as the case may be) Referable Registration Response is operative in relation to that Relevant CSS Request.</w:t>
      </w:r>
    </w:p>
    <w:p>
      <w:pPr>
        <w:pStyle w:val="Level2Number"/>
      </w:pPr>
      <w:r>
        <w:t>In Column 4:</w:t>
      </w:r>
    </w:p>
    <w:p>
      <w:pPr>
        <w:pStyle w:val="Level4Number"/>
      </w:pPr>
      <w:r>
        <w:t>for certain data items reference is made to a provision of the Code by which the Default value of the data item is determined;</w:t>
      </w:r>
    </w:p>
    <w:p>
      <w:pPr>
        <w:pStyle w:val="Level4Number"/>
      </w:pPr>
      <w:r>
        <w:t>'</w:t>
      </w:r>
      <w:r>
        <w:rPr>
          <w:b/>
        </w:rPr>
        <w:t>Existing</w:t>
      </w:r>
      <w:r>
        <w:t>' signifies that the Default value of a data item will be its value in relation to the Existing Supply Point;</w:t>
      </w:r>
    </w:p>
    <w:p>
      <w:pPr>
        <w:pStyle w:val="Level4Number"/>
      </w:pPr>
      <w:r>
        <w:t>'</w:t>
      </w:r>
      <w:r>
        <w:rPr>
          <w:b/>
        </w:rPr>
        <w:t>Null</w:t>
      </w:r>
      <w:r>
        <w:t>' signifies that (in the Default case) no value for the data item will apply;</w:t>
      </w:r>
    </w:p>
    <w:p>
      <w:pPr>
        <w:pStyle w:val="Level4Number"/>
      </w:pPr>
      <w:r>
        <w:t xml:space="preserve">where a data item is relevant only to a particular kind of Supply Point, Column 4 applies only to Supply Points of that kind. </w:t>
      </w:r>
    </w:p>
    <w:p>
      <w:pPr>
        <w:pStyle w:val="Level2Number"/>
      </w:pPr>
      <w:r>
        <w:t>A Base Registration Nomination or Referable Registration Nomination (</w:t>
      </w:r>
      <w:r>
        <w:rPr>
          <w:b/>
        </w:rPr>
        <w:t>relevant nomination</w:t>
      </w:r>
      <w:r>
        <w:t>) will not be valid unless:</w:t>
      </w:r>
    </w:p>
    <w:p>
      <w:pPr>
        <w:pStyle w:val="Level4Number"/>
      </w:pPr>
      <w:r>
        <w:t>the relevant nomination specifies (in addition to Registration Details) the relevant details required in Section G5.3;</w:t>
      </w:r>
    </w:p>
    <w:p>
      <w:pPr>
        <w:pStyle w:val="Level4Number"/>
      </w:pPr>
      <w:r>
        <w:lastRenderedPageBreak/>
        <w:t>all data items specified in the relevant nomination are specified in compliance with all applicable requirements in the UK Link Manual;</w:t>
      </w:r>
    </w:p>
    <w:p>
      <w:pPr>
        <w:pStyle w:val="Level4Number"/>
      </w:pPr>
      <w:r>
        <w:t>the relevant nomination specifies values for all Mandatory data items (including items which are Mandatory because a data condition applies);</w:t>
      </w:r>
    </w:p>
    <w:p>
      <w:pPr>
        <w:pStyle w:val="Level4Number"/>
      </w:pPr>
      <w:r>
        <w:t>the relevant nomination does not specify a value for a Mandatory item for which there is a data condition which does not apply;</w:t>
      </w:r>
    </w:p>
    <w:p>
      <w:pPr>
        <w:pStyle w:val="Level4Number"/>
      </w:pPr>
      <w:r>
        <w:t>the requirements in Section G5.4 are complied with.</w:t>
      </w:r>
    </w:p>
    <w:p>
      <w:pPr>
        <w:pStyle w:val="Level2Number"/>
      </w:pPr>
      <w:r>
        <w:t>A Referable Registration Response may cease to be valid as provided in Section G5.4.</w:t>
      </w:r>
    </w:p>
    <w:p>
      <w:pPr>
        <w:spacing w:after="240"/>
        <w:sectPr>
          <w:pgSz w:w="11906" w:h="16838"/>
          <w:pgMar w:top="1440" w:right="1440" w:bottom="1440" w:left="1440" w:header="708" w:footer="708" w:gutter="0"/>
          <w:cols w:space="708"/>
          <w:docGrid w:linePitch="360"/>
        </w:sectPr>
      </w:pPr>
    </w:p>
    <w:p>
      <w:pPr>
        <w:pStyle w:val="BodyText"/>
        <w:spacing w:after="0"/>
        <w:jc w:val="center"/>
        <w:rPr>
          <w:b/>
        </w:rPr>
      </w:pPr>
      <w:r>
        <w:rPr>
          <w:b/>
        </w:rPr>
        <w:lastRenderedPageBreak/>
        <w:t>TABLE C – BASE AND REFERABLE REGISTRATION NOMINATIONS</w:t>
      </w:r>
    </w:p>
    <w:p>
      <w:pPr>
        <w:pStyle w:val="BodyText"/>
        <w:spacing w:after="0"/>
        <w:rPr>
          <w:i/>
        </w:rPr>
      </w:pPr>
    </w:p>
    <w:tbl>
      <w:tblPr>
        <w:tblStyle w:val="TableGrid"/>
        <w:tblW w:w="14418" w:type="dxa"/>
        <w:tblLook w:val="04A0" w:firstRow="1" w:lastRow="0" w:firstColumn="1" w:lastColumn="0" w:noHBand="0" w:noVBand="1"/>
      </w:tblPr>
      <w:tblGrid>
        <w:gridCol w:w="3348"/>
        <w:gridCol w:w="3420"/>
        <w:gridCol w:w="3780"/>
        <w:gridCol w:w="3870"/>
      </w:tblGrid>
      <w:tr>
        <w:trPr>
          <w:tblHeader/>
        </w:trPr>
        <w:tc>
          <w:tcPr>
            <w:tcW w:w="3348" w:type="dxa"/>
            <w:tcBorders>
              <w:bottom w:val="single" w:sz="4" w:space="0" w:color="000000" w:themeColor="text1"/>
            </w:tcBorders>
            <w:shd w:val="clear" w:color="auto" w:fill="9DEFFF" w:themeFill="background1" w:themeFillShade="D9"/>
          </w:tcPr>
          <w:p>
            <w:pPr>
              <w:pStyle w:val="BodyText"/>
              <w:spacing w:after="0"/>
              <w:rPr>
                <w:b/>
                <w:i/>
              </w:rPr>
            </w:pPr>
            <w:r>
              <w:rPr>
                <w:b/>
                <w:i/>
              </w:rPr>
              <w:t>Column 1 - Data Groups and Individual Data Items</w:t>
            </w:r>
          </w:p>
        </w:tc>
        <w:tc>
          <w:tcPr>
            <w:tcW w:w="3420" w:type="dxa"/>
            <w:tcBorders>
              <w:bottom w:val="single" w:sz="4" w:space="0" w:color="000000" w:themeColor="text1"/>
            </w:tcBorders>
            <w:shd w:val="clear" w:color="auto" w:fill="9DEFFF" w:themeFill="background1" w:themeFillShade="D9"/>
          </w:tcPr>
          <w:p>
            <w:pPr>
              <w:pStyle w:val="BodyText"/>
              <w:spacing w:after="0"/>
              <w:rPr>
                <w:b/>
                <w:i/>
              </w:rPr>
            </w:pPr>
            <w:r>
              <w:rPr>
                <w:b/>
                <w:i/>
              </w:rPr>
              <w:t>Column 2 – Referable Registration Nominations</w:t>
            </w:r>
          </w:p>
        </w:tc>
        <w:tc>
          <w:tcPr>
            <w:tcW w:w="3780" w:type="dxa"/>
            <w:tcBorders>
              <w:bottom w:val="single" w:sz="4" w:space="0" w:color="000000" w:themeColor="text1"/>
            </w:tcBorders>
            <w:shd w:val="clear" w:color="auto" w:fill="9DEFFF" w:themeFill="background1" w:themeFillShade="D9"/>
          </w:tcPr>
          <w:p>
            <w:pPr>
              <w:pStyle w:val="BodyText"/>
              <w:spacing w:after="0"/>
              <w:rPr>
                <w:b/>
                <w:i/>
              </w:rPr>
            </w:pPr>
            <w:r>
              <w:rPr>
                <w:b/>
                <w:i/>
              </w:rPr>
              <w:t>Column 3 – Base Registration Nominations</w:t>
            </w:r>
          </w:p>
        </w:tc>
        <w:tc>
          <w:tcPr>
            <w:tcW w:w="3870" w:type="dxa"/>
            <w:tcBorders>
              <w:bottom w:val="single" w:sz="4" w:space="0" w:color="000000" w:themeColor="text1"/>
            </w:tcBorders>
            <w:shd w:val="clear" w:color="auto" w:fill="9DEFFF" w:themeFill="background1" w:themeFillShade="D9"/>
          </w:tcPr>
          <w:p>
            <w:pPr>
              <w:pStyle w:val="BodyText"/>
              <w:spacing w:after="0"/>
              <w:rPr>
                <w:b/>
                <w:i/>
              </w:rPr>
            </w:pPr>
            <w:r>
              <w:rPr>
                <w:b/>
                <w:i/>
              </w:rPr>
              <w:t>Column 4 – Default data item</w:t>
            </w:r>
          </w:p>
        </w:tc>
      </w:tr>
      <w:tr>
        <w:tc>
          <w:tcPr>
            <w:tcW w:w="14418" w:type="dxa"/>
            <w:gridSpan w:val="4"/>
            <w:shd w:val="clear" w:color="auto" w:fill="9DEFFF" w:themeFill="background1" w:themeFillShade="D9"/>
          </w:tcPr>
          <w:p>
            <w:pPr>
              <w:pStyle w:val="BodyText"/>
              <w:spacing w:after="0"/>
            </w:pPr>
            <w:r>
              <w:rPr>
                <w:b/>
                <w:i/>
              </w:rPr>
              <w:t>Group A - Supply Meter Point Details</w:t>
            </w:r>
          </w:p>
          <w:p>
            <w:pPr>
              <w:pStyle w:val="BodyText"/>
              <w:spacing w:after="0"/>
            </w:pPr>
          </w:p>
        </w:tc>
      </w:tr>
      <w:tr>
        <w:tc>
          <w:tcPr>
            <w:tcW w:w="3348" w:type="dxa"/>
          </w:tcPr>
          <w:p>
            <w:pPr>
              <w:pStyle w:val="BodyText"/>
              <w:spacing w:after="0"/>
            </w:pPr>
            <w:r>
              <w:t>Supply Meter Point Reference Number</w:t>
            </w:r>
          </w:p>
        </w:tc>
        <w:tc>
          <w:tcPr>
            <w:tcW w:w="3420" w:type="dxa"/>
          </w:tcPr>
          <w:p>
            <w:pPr>
              <w:pStyle w:val="BodyText"/>
              <w:spacing w:after="0"/>
            </w:pPr>
            <w:r>
              <w:t xml:space="preserve">Mandatory  </w:t>
            </w:r>
          </w:p>
        </w:tc>
        <w:tc>
          <w:tcPr>
            <w:tcW w:w="3780" w:type="dxa"/>
          </w:tcPr>
          <w:p>
            <w:pPr>
              <w:pStyle w:val="BodyText"/>
              <w:spacing w:after="0"/>
            </w:pPr>
            <w:r>
              <w:t xml:space="preserve">Mandatory </w:t>
            </w:r>
          </w:p>
        </w:tc>
        <w:tc>
          <w:tcPr>
            <w:tcW w:w="3870" w:type="dxa"/>
          </w:tcPr>
          <w:p>
            <w:pPr>
              <w:pStyle w:val="BodyText"/>
              <w:spacing w:after="0"/>
            </w:pPr>
            <w:r>
              <w:t xml:space="preserve"> - </w:t>
            </w:r>
          </w:p>
        </w:tc>
      </w:tr>
      <w:tr>
        <w:tc>
          <w:tcPr>
            <w:tcW w:w="3348" w:type="dxa"/>
          </w:tcPr>
          <w:p>
            <w:pPr>
              <w:pStyle w:val="BodyText"/>
              <w:spacing w:after="0"/>
            </w:pPr>
            <w:r>
              <w:t>Meter Point Location</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Exit Zone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LDZ</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DN Operator</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Meter Link Code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Conversion Factor</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Bypass fitted</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Last Meter Inspection Date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rPr>
                <w:i/>
              </w:rPr>
            </w:pPr>
          </w:p>
        </w:tc>
        <w:tc>
          <w:tcPr>
            <w:tcW w:w="3780" w:type="dxa"/>
            <w:tcBorders>
              <w:bottom w:val="single" w:sz="4" w:space="0" w:color="000000" w:themeColor="text1"/>
            </w:tcBorders>
          </w:tcPr>
          <w:p>
            <w:pPr>
              <w:pStyle w:val="BodyText"/>
              <w:spacing w:after="0"/>
              <w:rPr>
                <w:i/>
              </w:rPr>
            </w:pPr>
          </w:p>
        </w:tc>
        <w:tc>
          <w:tcPr>
            <w:tcW w:w="3870" w:type="dxa"/>
            <w:tcBorders>
              <w:bottom w:val="single" w:sz="4" w:space="0" w:color="000000" w:themeColor="text1"/>
            </w:tcBorders>
          </w:tcPr>
          <w:p>
            <w:pPr>
              <w:pStyle w:val="BodyText"/>
              <w:spacing w:after="0"/>
              <w:rPr>
                <w:i/>
              </w:rPr>
            </w:pPr>
            <w:r>
              <w:rPr>
                <w:i/>
              </w:rPr>
              <w:t xml:space="preserve"> - </w:t>
            </w:r>
          </w:p>
        </w:tc>
      </w:tr>
      <w:tr>
        <w:tc>
          <w:tcPr>
            <w:tcW w:w="14418" w:type="dxa"/>
            <w:gridSpan w:val="4"/>
            <w:tcBorders>
              <w:bottom w:val="single" w:sz="4" w:space="0" w:color="000000" w:themeColor="text1"/>
            </w:tcBorders>
            <w:shd w:val="clear" w:color="auto" w:fill="9DEFFF" w:themeFill="background1" w:themeFillShade="D9"/>
          </w:tcPr>
          <w:p>
            <w:pPr>
              <w:pStyle w:val="BodyText"/>
              <w:spacing w:after="0"/>
              <w:rPr>
                <w:i/>
              </w:rPr>
            </w:pPr>
            <w:r>
              <w:rPr>
                <w:b/>
                <w:i/>
              </w:rPr>
              <w:t>Group B - Supply Point Details</w:t>
            </w:r>
          </w:p>
          <w:p>
            <w:pPr>
              <w:pStyle w:val="BodyText"/>
              <w:spacing w:after="0"/>
              <w:rPr>
                <w:i/>
              </w:rPr>
            </w:pPr>
          </w:p>
        </w:tc>
      </w:tr>
      <w:tr>
        <w:tc>
          <w:tcPr>
            <w:tcW w:w="3348" w:type="dxa"/>
          </w:tcPr>
          <w:p>
            <w:pPr>
              <w:pStyle w:val="BodyText"/>
              <w:spacing w:after="0"/>
            </w:pPr>
            <w:r>
              <w:t xml:space="preserve">User </w:t>
            </w:r>
          </w:p>
        </w:tc>
        <w:tc>
          <w:tcPr>
            <w:tcW w:w="3420" w:type="dxa"/>
          </w:tcPr>
          <w:p>
            <w:pPr>
              <w:pStyle w:val="BodyText"/>
              <w:spacing w:after="0"/>
            </w:pPr>
            <w:r>
              <w:t xml:space="preserve">Mandatory </w:t>
            </w:r>
          </w:p>
        </w:tc>
        <w:tc>
          <w:tcPr>
            <w:tcW w:w="3780" w:type="dxa"/>
          </w:tcPr>
          <w:p>
            <w:pPr>
              <w:pStyle w:val="BodyText"/>
              <w:spacing w:after="0"/>
            </w:pPr>
            <w:r>
              <w:t xml:space="preserve">Mandatory  </w:t>
            </w:r>
          </w:p>
        </w:tc>
        <w:tc>
          <w:tcPr>
            <w:tcW w:w="3870" w:type="dxa"/>
          </w:tcPr>
          <w:p>
            <w:pPr>
              <w:pStyle w:val="BodyText"/>
              <w:spacing w:after="0"/>
            </w:pPr>
            <w:r>
              <w:t xml:space="preserve"> - </w:t>
            </w:r>
          </w:p>
        </w:tc>
      </w:tr>
      <w:tr>
        <w:tc>
          <w:tcPr>
            <w:tcW w:w="3348" w:type="dxa"/>
          </w:tcPr>
          <w:p>
            <w:pPr>
              <w:pStyle w:val="BodyText"/>
              <w:spacing w:after="0"/>
            </w:pPr>
            <w:r>
              <w:t>Supply Point Reference Number</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 xml:space="preserve">Supply Point Registration Date </w:t>
            </w:r>
          </w:p>
        </w:tc>
        <w:tc>
          <w:tcPr>
            <w:tcW w:w="3420" w:type="dxa"/>
          </w:tcPr>
          <w:p>
            <w:pPr>
              <w:pStyle w:val="BodyText"/>
              <w:spacing w:after="0"/>
            </w:pPr>
            <w:r>
              <w:t>Optional</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Supplier</w:t>
            </w:r>
          </w:p>
        </w:tc>
        <w:tc>
          <w:tcPr>
            <w:tcW w:w="3420" w:type="dxa"/>
          </w:tcPr>
          <w:p>
            <w:pPr>
              <w:pStyle w:val="BodyText"/>
              <w:spacing w:after="0"/>
            </w:pPr>
            <w:r>
              <w:t xml:space="preserve"> 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Shared Supply Meter Point</w:t>
            </w:r>
          </w:p>
        </w:tc>
        <w:tc>
          <w:tcPr>
            <w:tcW w:w="3420" w:type="dxa"/>
          </w:tcPr>
          <w:p>
            <w:pPr>
              <w:pStyle w:val="BodyText"/>
              <w:spacing w:after="0"/>
            </w:pPr>
            <w:r>
              <w:t>Optional subject to Section G9</w:t>
            </w:r>
          </w:p>
        </w:tc>
        <w:tc>
          <w:tcPr>
            <w:tcW w:w="3780" w:type="dxa"/>
          </w:tcPr>
          <w:p>
            <w:pPr>
              <w:pStyle w:val="BodyText"/>
              <w:spacing w:after="0"/>
            </w:pPr>
            <w:r>
              <w:t>N/A</w:t>
            </w:r>
          </w:p>
        </w:tc>
        <w:tc>
          <w:tcPr>
            <w:tcW w:w="3870" w:type="dxa"/>
          </w:tcPr>
          <w:p>
            <w:pPr>
              <w:pStyle w:val="BodyText"/>
              <w:spacing w:after="0"/>
            </w:pPr>
            <w:r>
              <w:t>See Section G9</w:t>
            </w:r>
          </w:p>
        </w:tc>
      </w:tr>
      <w:tr>
        <w:tc>
          <w:tcPr>
            <w:tcW w:w="3348" w:type="dxa"/>
          </w:tcPr>
          <w:p>
            <w:pPr>
              <w:pStyle w:val="BodyText"/>
              <w:spacing w:after="0"/>
            </w:pPr>
            <w:r>
              <w:t>Supply Point Withdrawal Status</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Borders>
              <w:bottom w:val="single" w:sz="4" w:space="0" w:color="000000" w:themeColor="text1"/>
            </w:tcBorders>
          </w:tcPr>
          <w:p>
            <w:pPr>
              <w:pStyle w:val="BodyText"/>
              <w:spacing w:after="0"/>
              <w:rPr>
                <w:i/>
              </w:rPr>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c>
          <w:tcPr>
            <w:tcW w:w="14418" w:type="dxa"/>
            <w:gridSpan w:val="4"/>
            <w:shd w:val="clear" w:color="auto" w:fill="9DEFFF" w:themeFill="background1" w:themeFillShade="D9"/>
          </w:tcPr>
          <w:p>
            <w:pPr>
              <w:pStyle w:val="BodyText"/>
              <w:spacing w:after="0"/>
            </w:pPr>
            <w:r>
              <w:rPr>
                <w:b/>
                <w:i/>
              </w:rPr>
              <w:t>Group C - Consumer/Premises Details</w:t>
            </w:r>
          </w:p>
          <w:p>
            <w:pPr>
              <w:pStyle w:val="BodyText"/>
              <w:spacing w:after="0"/>
            </w:pPr>
          </w:p>
        </w:tc>
      </w:tr>
      <w:tr>
        <w:tc>
          <w:tcPr>
            <w:tcW w:w="3348" w:type="dxa"/>
          </w:tcPr>
          <w:p>
            <w:pPr>
              <w:pStyle w:val="BodyText"/>
              <w:spacing w:after="0"/>
            </w:pPr>
            <w:r>
              <w:t>Name of Premises</w:t>
            </w:r>
          </w:p>
        </w:tc>
        <w:tc>
          <w:tcPr>
            <w:tcW w:w="3420" w:type="dxa"/>
          </w:tcPr>
          <w:p>
            <w:pPr>
              <w:pStyle w:val="BodyText"/>
              <w:spacing w:after="0"/>
            </w:pPr>
          </w:p>
        </w:tc>
        <w:tc>
          <w:tcPr>
            <w:tcW w:w="3780" w:type="dxa"/>
          </w:tcPr>
          <w:p>
            <w:pPr>
              <w:pStyle w:val="BodyText"/>
              <w:spacing w:after="0"/>
            </w:pPr>
            <w:r>
              <w:t>Optional</w:t>
            </w:r>
          </w:p>
        </w:tc>
        <w:tc>
          <w:tcPr>
            <w:tcW w:w="3870" w:type="dxa"/>
          </w:tcPr>
          <w:p>
            <w:pPr>
              <w:pStyle w:val="BodyText"/>
              <w:spacing w:after="0"/>
            </w:pPr>
            <w:r>
              <w:t>Null</w:t>
            </w:r>
          </w:p>
        </w:tc>
      </w:tr>
      <w:tr>
        <w:tc>
          <w:tcPr>
            <w:tcW w:w="3348" w:type="dxa"/>
          </w:tcPr>
          <w:p>
            <w:pPr>
              <w:pStyle w:val="BodyText"/>
              <w:spacing w:after="0"/>
            </w:pPr>
            <w:r>
              <w:t>Priority services details</w:t>
            </w:r>
          </w:p>
        </w:tc>
        <w:tc>
          <w:tcPr>
            <w:tcW w:w="3420" w:type="dxa"/>
          </w:tcPr>
          <w:p>
            <w:pPr>
              <w:pStyle w:val="BodyText"/>
              <w:spacing w:after="0"/>
            </w:pPr>
            <w:r>
              <w:t>-</w:t>
            </w:r>
          </w:p>
        </w:tc>
        <w:tc>
          <w:tcPr>
            <w:tcW w:w="3780" w:type="dxa"/>
          </w:tcPr>
          <w:p>
            <w:pPr>
              <w:pStyle w:val="BodyText"/>
              <w:spacing w:after="0"/>
            </w:pPr>
            <w:r>
              <w:t>Mandatory where applicable – see Section Q1.7</w:t>
            </w:r>
          </w:p>
        </w:tc>
        <w:tc>
          <w:tcPr>
            <w:tcW w:w="3870" w:type="dxa"/>
          </w:tcPr>
          <w:p>
            <w:pPr>
              <w:pStyle w:val="BodyText"/>
              <w:spacing w:after="0"/>
            </w:pPr>
            <w:r>
              <w:t>Null</w:t>
            </w:r>
          </w:p>
        </w:tc>
      </w:tr>
      <w:tr>
        <w:tc>
          <w:tcPr>
            <w:tcW w:w="3348" w:type="dxa"/>
          </w:tcPr>
          <w:p>
            <w:pPr>
              <w:pStyle w:val="BodyText"/>
              <w:spacing w:after="0"/>
            </w:pPr>
            <w:r>
              <w:t>Previous priority services recorded indicator</w:t>
            </w:r>
          </w:p>
        </w:tc>
        <w:tc>
          <w:tcPr>
            <w:tcW w:w="3420" w:type="dxa"/>
          </w:tcPr>
          <w:p>
            <w:pPr>
              <w:pStyle w:val="BodyText"/>
              <w:spacing w:after="0"/>
              <w:rPr>
                <w:highlight w:val="yellow"/>
              </w:rPr>
            </w:pPr>
            <w:r>
              <w:t>N/A</w:t>
            </w:r>
          </w:p>
        </w:tc>
        <w:tc>
          <w:tcPr>
            <w:tcW w:w="3780" w:type="dxa"/>
          </w:tcPr>
          <w:p>
            <w:pPr>
              <w:pStyle w:val="BodyText"/>
              <w:spacing w:after="0"/>
              <w:rPr>
                <w:highlight w:val="yellow"/>
              </w:rPr>
            </w:pPr>
            <w:r>
              <w:t>N/A</w:t>
            </w:r>
          </w:p>
        </w:tc>
        <w:tc>
          <w:tcPr>
            <w:tcW w:w="3870" w:type="dxa"/>
          </w:tcPr>
          <w:p>
            <w:pPr>
              <w:pStyle w:val="BodyText"/>
              <w:spacing w:after="0"/>
            </w:pPr>
            <w:r>
              <w:t xml:space="preserve"> -</w:t>
            </w:r>
          </w:p>
        </w:tc>
      </w:tr>
      <w:tr>
        <w:tc>
          <w:tcPr>
            <w:tcW w:w="3348" w:type="dxa"/>
          </w:tcPr>
          <w:p>
            <w:pPr>
              <w:pStyle w:val="BodyText"/>
              <w:spacing w:after="0"/>
            </w:pPr>
            <w:r>
              <w:t>Market Sector Code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Large Firm Supply Point emergency contacts</w:t>
            </w:r>
          </w:p>
        </w:tc>
        <w:tc>
          <w:tcPr>
            <w:tcW w:w="3420" w:type="dxa"/>
          </w:tcPr>
          <w:p>
            <w:pPr>
              <w:pStyle w:val="BodyText"/>
              <w:spacing w:after="0"/>
            </w:pPr>
            <w:r>
              <w:t>-</w:t>
            </w:r>
          </w:p>
        </w:tc>
        <w:tc>
          <w:tcPr>
            <w:tcW w:w="3780" w:type="dxa"/>
          </w:tcPr>
          <w:p>
            <w:pPr>
              <w:pStyle w:val="BodyText"/>
              <w:spacing w:after="0"/>
            </w:pPr>
            <w:r>
              <w:t>Mandatory where applicable – see Section Q2.3</w:t>
            </w:r>
          </w:p>
        </w:tc>
        <w:tc>
          <w:tcPr>
            <w:tcW w:w="3870" w:type="dxa"/>
          </w:tcPr>
          <w:p>
            <w:pPr>
              <w:pStyle w:val="BodyText"/>
              <w:spacing w:after="0"/>
            </w:pPr>
            <w:r>
              <w:t>Existing Details</w:t>
            </w:r>
          </w:p>
        </w:tc>
      </w:tr>
      <w:tr>
        <w:tc>
          <w:tcPr>
            <w:tcW w:w="3348" w:type="dxa"/>
          </w:tcPr>
          <w:p>
            <w:pPr>
              <w:pStyle w:val="BodyText"/>
              <w:spacing w:after="0"/>
            </w:pPr>
            <w:r>
              <w:t>Interruptible Supply Point contacts</w:t>
            </w:r>
          </w:p>
        </w:tc>
        <w:tc>
          <w:tcPr>
            <w:tcW w:w="3420" w:type="dxa"/>
          </w:tcPr>
          <w:p>
            <w:pPr>
              <w:pStyle w:val="BodyText"/>
              <w:spacing w:after="0"/>
            </w:pPr>
            <w:r>
              <w:t>-</w:t>
            </w:r>
          </w:p>
        </w:tc>
        <w:tc>
          <w:tcPr>
            <w:tcW w:w="3780" w:type="dxa"/>
          </w:tcPr>
          <w:p>
            <w:pPr>
              <w:pStyle w:val="BodyText"/>
              <w:spacing w:after="0"/>
            </w:pPr>
            <w:r>
              <w:t xml:space="preserve">Mandatory where applicable – see </w:t>
            </w:r>
            <w:r>
              <w:lastRenderedPageBreak/>
              <w:t>Section Q2.4</w:t>
            </w:r>
          </w:p>
        </w:tc>
        <w:tc>
          <w:tcPr>
            <w:tcW w:w="3870" w:type="dxa"/>
          </w:tcPr>
          <w:p>
            <w:pPr>
              <w:pStyle w:val="BodyText"/>
              <w:spacing w:after="0"/>
            </w:pPr>
            <w:r>
              <w:lastRenderedPageBreak/>
              <w:t>Existing Details</w:t>
            </w:r>
          </w:p>
        </w:tc>
      </w:tr>
      <w:tr>
        <w:tc>
          <w:tcPr>
            <w:tcW w:w="3348" w:type="dxa"/>
          </w:tcPr>
          <w:p>
            <w:pPr>
              <w:pStyle w:val="BodyText"/>
              <w:spacing w:after="0"/>
            </w:pPr>
            <w:r>
              <w:lastRenderedPageBreak/>
              <w:t>Priority Consumer details</w:t>
            </w:r>
          </w:p>
        </w:tc>
        <w:tc>
          <w:tcPr>
            <w:tcW w:w="3420" w:type="dxa"/>
          </w:tcPr>
          <w:p>
            <w:pPr>
              <w:pStyle w:val="BodyText"/>
              <w:spacing w:after="0"/>
            </w:pPr>
            <w:r>
              <w:t>N/A</w:t>
            </w:r>
          </w:p>
        </w:tc>
        <w:tc>
          <w:tcPr>
            <w:tcW w:w="3780" w:type="dxa"/>
          </w:tcPr>
          <w:p>
            <w:pPr>
              <w:pStyle w:val="BodyText"/>
              <w:spacing w:after="0"/>
            </w:pPr>
          </w:p>
          <w:p>
            <w:pPr>
              <w:pStyle w:val="BodyText"/>
              <w:spacing w:after="0"/>
            </w:pPr>
            <w:r>
              <w:t>N/A</w:t>
            </w:r>
          </w:p>
        </w:tc>
        <w:tc>
          <w:tcPr>
            <w:tcW w:w="3870" w:type="dxa"/>
          </w:tcPr>
          <w:p>
            <w:pPr>
              <w:pStyle w:val="BodyText"/>
              <w:spacing w:after="0"/>
            </w:pPr>
          </w:p>
          <w:p>
            <w:pPr>
              <w:pStyle w:val="BodyText"/>
              <w:spacing w:after="0"/>
            </w:pPr>
            <w:r>
              <w:t>-</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c>
          <w:tcPr>
            <w:tcW w:w="14418" w:type="dxa"/>
            <w:gridSpan w:val="4"/>
            <w:shd w:val="clear" w:color="auto" w:fill="9DEFFF" w:themeFill="background1" w:themeFillShade="D9"/>
          </w:tcPr>
          <w:p>
            <w:pPr>
              <w:pStyle w:val="BodyText"/>
              <w:spacing w:after="0"/>
            </w:pPr>
            <w:r>
              <w:rPr>
                <w:b/>
                <w:i/>
              </w:rPr>
              <w:t>Group D - Settlement Details</w:t>
            </w:r>
            <w:r>
              <w:rPr>
                <w:b/>
              </w:rPr>
              <w:t xml:space="preserve">: </w:t>
            </w:r>
            <w:r>
              <w:rPr>
                <w:b/>
                <w:i/>
              </w:rPr>
              <w:t>User Specified</w:t>
            </w:r>
          </w:p>
          <w:p>
            <w:pPr>
              <w:pStyle w:val="BodyText"/>
              <w:spacing w:after="0"/>
            </w:pPr>
          </w:p>
        </w:tc>
      </w:tr>
      <w:tr>
        <w:tc>
          <w:tcPr>
            <w:tcW w:w="3348" w:type="dxa"/>
          </w:tcPr>
          <w:p>
            <w:pPr>
              <w:pStyle w:val="BodyText"/>
              <w:spacing w:after="0"/>
            </w:pPr>
            <w:r>
              <w:t>Class of Supply Meter Point</w:t>
            </w:r>
          </w:p>
        </w:tc>
        <w:tc>
          <w:tcPr>
            <w:tcW w:w="3420" w:type="dxa"/>
          </w:tcPr>
          <w:p>
            <w:pPr>
              <w:pStyle w:val="BodyText"/>
              <w:spacing w:after="0"/>
            </w:pPr>
            <w:r>
              <w:t>-</w:t>
            </w:r>
          </w:p>
        </w:tc>
        <w:tc>
          <w:tcPr>
            <w:tcW w:w="3780" w:type="dxa"/>
          </w:tcPr>
          <w:p>
            <w:pPr>
              <w:pStyle w:val="BodyText"/>
              <w:spacing w:after="0"/>
            </w:pPr>
            <w:r>
              <w:t>Mandatory</w:t>
            </w:r>
          </w:p>
        </w:tc>
        <w:tc>
          <w:tcPr>
            <w:tcW w:w="3870" w:type="dxa"/>
          </w:tcPr>
          <w:p>
            <w:pPr>
              <w:pStyle w:val="BodyText"/>
              <w:spacing w:after="0"/>
            </w:pPr>
            <w:r>
              <w:t>Class 4; unless subject to the Class 1 Requirement (G 1.5.3)</w:t>
            </w:r>
          </w:p>
        </w:tc>
      </w:tr>
      <w:tr>
        <w:tc>
          <w:tcPr>
            <w:tcW w:w="3348" w:type="dxa"/>
          </w:tcPr>
          <w:p>
            <w:pPr>
              <w:pStyle w:val="BodyText"/>
              <w:spacing w:after="0"/>
            </w:pPr>
            <w:r>
              <w:t>Meter Read Batch Period</w:t>
            </w:r>
          </w:p>
        </w:tc>
        <w:tc>
          <w:tcPr>
            <w:tcW w:w="3420" w:type="dxa"/>
          </w:tcPr>
          <w:p>
            <w:pPr>
              <w:pStyle w:val="BodyText"/>
              <w:spacing w:after="0"/>
            </w:pPr>
            <w:r>
              <w:t>-</w:t>
            </w:r>
          </w:p>
        </w:tc>
        <w:tc>
          <w:tcPr>
            <w:tcW w:w="3780" w:type="dxa"/>
          </w:tcPr>
          <w:p>
            <w:pPr>
              <w:pStyle w:val="BodyText"/>
              <w:spacing w:after="0"/>
            </w:pPr>
            <w:r>
              <w:t>Mandatory if Class 3</w:t>
            </w:r>
          </w:p>
        </w:tc>
        <w:tc>
          <w:tcPr>
            <w:tcW w:w="3870" w:type="dxa"/>
          </w:tcPr>
          <w:p>
            <w:pPr>
              <w:pStyle w:val="BodyText"/>
              <w:spacing w:after="0"/>
            </w:pPr>
            <w:r>
              <w:t>Null</w:t>
            </w:r>
          </w:p>
        </w:tc>
      </w:tr>
      <w:tr>
        <w:tc>
          <w:tcPr>
            <w:tcW w:w="3348" w:type="dxa"/>
          </w:tcPr>
          <w:p>
            <w:pPr>
              <w:pStyle w:val="BodyText"/>
              <w:spacing w:after="0"/>
            </w:pPr>
            <w:r>
              <w:t>Meter Read Frequency</w:t>
            </w:r>
          </w:p>
        </w:tc>
        <w:tc>
          <w:tcPr>
            <w:tcW w:w="3420" w:type="dxa"/>
          </w:tcPr>
          <w:p>
            <w:pPr>
              <w:pStyle w:val="BodyText"/>
              <w:spacing w:after="0"/>
            </w:pPr>
            <w:r>
              <w:t>-</w:t>
            </w:r>
          </w:p>
        </w:tc>
        <w:tc>
          <w:tcPr>
            <w:tcW w:w="3780" w:type="dxa"/>
          </w:tcPr>
          <w:p>
            <w:pPr>
              <w:pStyle w:val="BodyText"/>
              <w:spacing w:after="0"/>
            </w:pPr>
            <w:r>
              <w:t>Mandatory if Class 4</w:t>
            </w:r>
          </w:p>
        </w:tc>
        <w:tc>
          <w:tcPr>
            <w:tcW w:w="3870" w:type="dxa"/>
          </w:tcPr>
          <w:p>
            <w:pPr>
              <w:pStyle w:val="BodyText"/>
              <w:spacing w:after="0"/>
            </w:pPr>
            <w:r>
              <w:t>In accordance with UNC TPD M 5.9.1 (b)</w:t>
            </w:r>
          </w:p>
        </w:tc>
      </w:tr>
      <w:tr>
        <w:tc>
          <w:tcPr>
            <w:tcW w:w="3348" w:type="dxa"/>
          </w:tcPr>
          <w:p>
            <w:pPr>
              <w:pStyle w:val="BodyText"/>
              <w:spacing w:after="0"/>
            </w:pPr>
            <w:r>
              <w:t>Supply Point Capacity</w:t>
            </w:r>
          </w:p>
        </w:tc>
        <w:tc>
          <w:tcPr>
            <w:tcW w:w="3420" w:type="dxa"/>
          </w:tcPr>
          <w:p>
            <w:pPr>
              <w:pStyle w:val="BodyText"/>
              <w:spacing w:after="0"/>
            </w:pPr>
            <w:r>
              <w:t>Mandatory</w:t>
            </w:r>
          </w:p>
        </w:tc>
        <w:tc>
          <w:tcPr>
            <w:tcW w:w="3780" w:type="dxa"/>
          </w:tcPr>
          <w:p>
            <w:pPr>
              <w:pStyle w:val="BodyText"/>
              <w:spacing w:after="0"/>
            </w:pPr>
            <w:r>
              <w:t>-</w:t>
            </w:r>
          </w:p>
        </w:tc>
        <w:tc>
          <w:tcPr>
            <w:tcW w:w="3870" w:type="dxa"/>
          </w:tcPr>
          <w:p>
            <w:pPr>
              <w:pStyle w:val="BodyText"/>
              <w:spacing w:after="0"/>
            </w:pPr>
            <w:r>
              <w:t xml:space="preserve">Existing </w:t>
            </w:r>
          </w:p>
        </w:tc>
      </w:tr>
      <w:tr>
        <w:tc>
          <w:tcPr>
            <w:tcW w:w="3348" w:type="dxa"/>
          </w:tcPr>
          <w:p>
            <w:pPr>
              <w:pStyle w:val="BodyText"/>
              <w:spacing w:after="0"/>
            </w:pPr>
            <w:r>
              <w:t>Supply Point Offtake Rate</w:t>
            </w:r>
          </w:p>
        </w:tc>
        <w:tc>
          <w:tcPr>
            <w:tcW w:w="3420" w:type="dxa"/>
          </w:tcPr>
          <w:p>
            <w:pPr>
              <w:pStyle w:val="BodyText"/>
              <w:spacing w:after="0"/>
            </w:pPr>
            <w:r>
              <w:t xml:space="preserve">Mandatory </w:t>
            </w:r>
          </w:p>
        </w:tc>
        <w:tc>
          <w:tcPr>
            <w:tcW w:w="3780" w:type="dxa"/>
          </w:tcPr>
          <w:p>
            <w:pPr>
              <w:pStyle w:val="BodyText"/>
              <w:spacing w:after="0"/>
            </w:pPr>
            <w:r>
              <w:t>-</w:t>
            </w:r>
          </w:p>
        </w:tc>
        <w:tc>
          <w:tcPr>
            <w:tcW w:w="3870" w:type="dxa"/>
          </w:tcPr>
          <w:p>
            <w:pPr>
              <w:pStyle w:val="BodyText"/>
              <w:spacing w:after="0"/>
            </w:pPr>
            <w:r>
              <w:t>Existing</w:t>
            </w:r>
          </w:p>
        </w:tc>
      </w:tr>
      <w:tr>
        <w:tc>
          <w:tcPr>
            <w:tcW w:w="3348" w:type="dxa"/>
          </w:tcPr>
          <w:p>
            <w:pPr>
              <w:pStyle w:val="BodyText"/>
              <w:spacing w:after="0"/>
              <w:rPr>
                <w:highlight w:val="magenta"/>
              </w:rPr>
            </w:pPr>
            <w:r>
              <w:t xml:space="preserve">NTS Optional Commodity Detail </w:t>
            </w:r>
          </w:p>
        </w:tc>
        <w:tc>
          <w:tcPr>
            <w:tcW w:w="3420" w:type="dxa"/>
          </w:tcPr>
          <w:p>
            <w:pPr>
              <w:pStyle w:val="BodyText"/>
              <w:spacing w:after="0"/>
            </w:pPr>
            <w:r>
              <w:t>Optional.  User may dispute distance, by resending RRN with correct grid reference</w:t>
            </w:r>
          </w:p>
        </w:tc>
        <w:tc>
          <w:tcPr>
            <w:tcW w:w="3780" w:type="dxa"/>
          </w:tcPr>
          <w:p>
            <w:pPr>
              <w:pStyle w:val="BodyText"/>
              <w:spacing w:after="0"/>
            </w:pPr>
            <w:r>
              <w:t>-</w:t>
            </w:r>
          </w:p>
        </w:tc>
        <w:tc>
          <w:tcPr>
            <w:tcW w:w="3870" w:type="dxa"/>
          </w:tcPr>
          <w:p>
            <w:pPr>
              <w:pStyle w:val="BodyText"/>
              <w:spacing w:after="0"/>
            </w:pPr>
            <w:r>
              <w:t>Not elected</w:t>
            </w:r>
          </w:p>
        </w:tc>
      </w:tr>
      <w:tr>
        <w:tc>
          <w:tcPr>
            <w:tcW w:w="3348" w:type="dxa"/>
          </w:tcPr>
          <w:p>
            <w:pPr>
              <w:pStyle w:val="BodyText"/>
              <w:spacing w:after="0"/>
              <w:rPr>
                <w:highlight w:val="magenta"/>
              </w:rPr>
            </w:pPr>
            <w:r>
              <w:t xml:space="preserve">LDZ Optional Capacity Detail </w:t>
            </w:r>
          </w:p>
        </w:tc>
        <w:tc>
          <w:tcPr>
            <w:tcW w:w="3420" w:type="dxa"/>
          </w:tcPr>
          <w:p>
            <w:pPr>
              <w:pStyle w:val="BodyText"/>
              <w:spacing w:after="0"/>
            </w:pPr>
            <w:r>
              <w:t>Optional.    User may dispute distance, by resending RRN with correct grid reference</w:t>
            </w:r>
          </w:p>
        </w:tc>
        <w:tc>
          <w:tcPr>
            <w:tcW w:w="3780" w:type="dxa"/>
          </w:tcPr>
          <w:p>
            <w:pPr>
              <w:pStyle w:val="BodyText"/>
              <w:spacing w:after="0"/>
            </w:pPr>
            <w:r>
              <w:t>-</w:t>
            </w:r>
          </w:p>
        </w:tc>
        <w:tc>
          <w:tcPr>
            <w:tcW w:w="3870" w:type="dxa"/>
          </w:tcPr>
          <w:p>
            <w:pPr>
              <w:pStyle w:val="BodyText"/>
              <w:spacing w:after="0"/>
            </w:pPr>
            <w:r>
              <w:t>Not elected</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rPr>
          <w:gridAfter w:val="3"/>
          <w:wAfter w:w="11070" w:type="dxa"/>
          <w:trHeight w:val="470"/>
        </w:trPr>
        <w:tc>
          <w:tcPr>
            <w:tcW w:w="3348" w:type="dxa"/>
            <w:shd w:val="clear" w:color="auto" w:fill="9DEFFF" w:themeFill="background1" w:themeFillShade="D9"/>
          </w:tcPr>
          <w:p>
            <w:pPr>
              <w:pStyle w:val="BodyText"/>
              <w:spacing w:after="0"/>
            </w:pPr>
            <w:r>
              <w:rPr>
                <w:b/>
                <w:i/>
              </w:rPr>
              <w:t>Group E – Settlement Details: Not User Specified</w:t>
            </w:r>
          </w:p>
        </w:tc>
      </w:tr>
      <w:tr>
        <w:tc>
          <w:tcPr>
            <w:tcW w:w="3348" w:type="dxa"/>
          </w:tcPr>
          <w:p>
            <w:pPr>
              <w:pStyle w:val="BodyText"/>
              <w:spacing w:after="0"/>
            </w:pPr>
            <w:r>
              <w:t>End User Category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Annual Quantity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Formula Year Annual Quantity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Nomination category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Minimum Supply Point Capacity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Minimum Meter Read Frequency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Interruptible Supply Point Indicator</w:t>
            </w:r>
          </w:p>
        </w:tc>
        <w:tc>
          <w:tcPr>
            <w:tcW w:w="3420" w:type="dxa"/>
          </w:tcPr>
          <w:p>
            <w:pPr>
              <w:pStyle w:val="BodyText"/>
              <w:spacing w:after="0"/>
            </w:pPr>
            <w:r>
              <w:t>N/A</w:t>
            </w:r>
          </w:p>
        </w:tc>
        <w:tc>
          <w:tcPr>
            <w:tcW w:w="3780" w:type="dxa"/>
          </w:tcPr>
          <w:p>
            <w:pPr>
              <w:pStyle w:val="BodyText"/>
              <w:spacing w:after="0"/>
              <w:rPr>
                <w:b/>
              </w:rPr>
            </w:pPr>
            <w:r>
              <w:t>N/A</w:t>
            </w:r>
          </w:p>
        </w:tc>
        <w:tc>
          <w:tcPr>
            <w:tcW w:w="3870" w:type="dxa"/>
          </w:tcPr>
          <w:p>
            <w:pPr>
              <w:pStyle w:val="BodyText"/>
              <w:spacing w:after="0"/>
            </w:pPr>
            <w:r>
              <w:t xml:space="preserve"> - </w:t>
            </w:r>
          </w:p>
        </w:tc>
      </w:tr>
      <w:tr>
        <w:tc>
          <w:tcPr>
            <w:tcW w:w="3348" w:type="dxa"/>
          </w:tcPr>
          <w:p>
            <w:pPr>
              <w:pStyle w:val="BodyText"/>
              <w:spacing w:after="0"/>
            </w:pPr>
            <w:r>
              <w:t>Interruptible Supply Point details</w:t>
            </w:r>
          </w:p>
        </w:tc>
        <w:tc>
          <w:tcPr>
            <w:tcW w:w="3420" w:type="dxa"/>
          </w:tcPr>
          <w:p>
            <w:pPr>
              <w:pStyle w:val="BodyText"/>
              <w:spacing w:after="0"/>
            </w:pPr>
            <w:r>
              <w:t xml:space="preserve">Optional but see Section B8.1.5 </w:t>
            </w:r>
          </w:p>
        </w:tc>
        <w:tc>
          <w:tcPr>
            <w:tcW w:w="3780" w:type="dxa"/>
          </w:tcPr>
          <w:p>
            <w:pPr>
              <w:pStyle w:val="BodyText"/>
              <w:spacing w:after="0"/>
            </w:pPr>
            <w:r>
              <w:t>-</w:t>
            </w:r>
          </w:p>
        </w:tc>
        <w:tc>
          <w:tcPr>
            <w:tcW w:w="3870" w:type="dxa"/>
          </w:tcPr>
          <w:p>
            <w:pPr>
              <w:pStyle w:val="BodyText"/>
              <w:spacing w:after="0"/>
            </w:pPr>
            <w:r>
              <w:t xml:space="preserve"> Existing details</w:t>
            </w:r>
          </w:p>
        </w:tc>
      </w:tr>
      <w:tr>
        <w:tc>
          <w:tcPr>
            <w:tcW w:w="3348" w:type="dxa"/>
          </w:tcPr>
          <w:p>
            <w:pPr>
              <w:pStyle w:val="BodyText"/>
              <w:spacing w:after="0"/>
            </w:pPr>
            <w:r>
              <w:t>Seasonal Supply Point Indicator</w:t>
            </w:r>
          </w:p>
        </w:tc>
        <w:tc>
          <w:tcPr>
            <w:tcW w:w="3420" w:type="dxa"/>
          </w:tcPr>
          <w:p>
            <w:pPr>
              <w:pStyle w:val="BodyText"/>
              <w:spacing w:after="0"/>
              <w:rPr>
                <w:b/>
              </w:rPr>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Seasonal Supply Point details</w:t>
            </w:r>
          </w:p>
        </w:tc>
        <w:tc>
          <w:tcPr>
            <w:tcW w:w="3420" w:type="dxa"/>
          </w:tcPr>
          <w:p>
            <w:pPr>
              <w:pStyle w:val="BodyText"/>
              <w:spacing w:after="0"/>
            </w:pPr>
            <w:r>
              <w:t>Optional but see Section B4.9.4 and 4.9.5</w:t>
            </w:r>
          </w:p>
        </w:tc>
        <w:tc>
          <w:tcPr>
            <w:tcW w:w="3780" w:type="dxa"/>
          </w:tcPr>
          <w:p>
            <w:pPr>
              <w:pStyle w:val="BodyText"/>
              <w:spacing w:after="0"/>
            </w:pPr>
            <w:r>
              <w:t>-</w:t>
            </w:r>
          </w:p>
        </w:tc>
        <w:tc>
          <w:tcPr>
            <w:tcW w:w="3870" w:type="dxa"/>
          </w:tcPr>
          <w:p>
            <w:pPr>
              <w:pStyle w:val="BodyText"/>
              <w:spacing w:after="0"/>
            </w:pPr>
            <w:r>
              <w:t xml:space="preserve"> Existing details</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r>
              <w:t xml:space="preserve"> </w:t>
            </w:r>
          </w:p>
        </w:tc>
      </w:tr>
      <w:tr>
        <w:tc>
          <w:tcPr>
            <w:tcW w:w="14418" w:type="dxa"/>
            <w:gridSpan w:val="4"/>
            <w:shd w:val="clear" w:color="auto" w:fill="9DEFFF" w:themeFill="background1" w:themeFillShade="D9"/>
          </w:tcPr>
          <w:p>
            <w:pPr>
              <w:pStyle w:val="BodyText"/>
              <w:spacing w:after="0"/>
            </w:pPr>
            <w:r>
              <w:rPr>
                <w:b/>
                <w:i/>
              </w:rPr>
              <w:t>Group F – Transportation Charge Rates</w:t>
            </w:r>
          </w:p>
          <w:p>
            <w:pPr>
              <w:pStyle w:val="BodyText"/>
              <w:spacing w:after="0"/>
            </w:pPr>
          </w:p>
        </w:tc>
      </w:tr>
      <w:tr>
        <w:tc>
          <w:tcPr>
            <w:tcW w:w="3348" w:type="dxa"/>
          </w:tcPr>
          <w:p>
            <w:pPr>
              <w:pStyle w:val="BodyText"/>
              <w:spacing w:after="0"/>
            </w:pPr>
            <w:r>
              <w:lastRenderedPageBreak/>
              <w:t>LDZ Capacity Charge rate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LDZ Commodity Charge rate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LDZ Customer Charge rate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LDZ ECN Charge rate</w:t>
            </w:r>
          </w:p>
        </w:tc>
        <w:tc>
          <w:tcPr>
            <w:tcW w:w="3420" w:type="dxa"/>
          </w:tcPr>
          <w:p>
            <w:pPr>
              <w:pStyle w:val="BodyText"/>
              <w:spacing w:after="0"/>
            </w:pPr>
          </w:p>
        </w:tc>
        <w:tc>
          <w:tcPr>
            <w:tcW w:w="3780" w:type="dxa"/>
          </w:tcPr>
          <w:p>
            <w:pPr>
              <w:pStyle w:val="BodyText"/>
              <w:spacing w:after="0"/>
            </w:pPr>
          </w:p>
        </w:tc>
        <w:tc>
          <w:tcPr>
            <w:tcW w:w="3870" w:type="dxa"/>
          </w:tcPr>
          <w:p>
            <w:pPr>
              <w:pStyle w:val="BodyText"/>
              <w:spacing w:after="0"/>
            </w:pPr>
          </w:p>
        </w:tc>
      </w:tr>
      <w:tr>
        <w:tc>
          <w:tcPr>
            <w:tcW w:w="3348" w:type="dxa"/>
          </w:tcPr>
          <w:p>
            <w:pPr>
              <w:pStyle w:val="BodyText"/>
              <w:spacing w:after="0"/>
            </w:pPr>
            <w:r>
              <w:t>NTS Exit (Flat) Commodity Charge rate</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 </w:t>
            </w:r>
          </w:p>
        </w:tc>
      </w:tr>
      <w:tr>
        <w:tc>
          <w:tcPr>
            <w:tcW w:w="3348" w:type="dxa"/>
          </w:tcPr>
          <w:p>
            <w:pPr>
              <w:pStyle w:val="BodyText"/>
              <w:spacing w:after="0"/>
            </w:pPr>
            <w:r>
              <w:t>NTS Optional Commodity Rate</w:t>
            </w:r>
          </w:p>
        </w:tc>
        <w:tc>
          <w:tcPr>
            <w:tcW w:w="3420" w:type="dxa"/>
          </w:tcPr>
          <w:p>
            <w:pPr>
              <w:pStyle w:val="BodyText"/>
              <w:spacing w:after="0"/>
            </w:pPr>
            <w:r>
              <w:t>N/A</w:t>
            </w:r>
          </w:p>
        </w:tc>
        <w:tc>
          <w:tcPr>
            <w:tcW w:w="3780" w:type="dxa"/>
          </w:tcPr>
          <w:p>
            <w:pPr>
              <w:pStyle w:val="BodyText"/>
              <w:spacing w:after="0"/>
            </w:pPr>
          </w:p>
        </w:tc>
        <w:tc>
          <w:tcPr>
            <w:tcW w:w="3870" w:type="dxa"/>
          </w:tcPr>
          <w:p>
            <w:pPr>
              <w:pStyle w:val="BodyText"/>
              <w:spacing w:after="0"/>
            </w:pPr>
            <w:r>
              <w:t xml:space="preserve"> - </w:t>
            </w:r>
          </w:p>
        </w:tc>
      </w:tr>
      <w:tr>
        <w:tc>
          <w:tcPr>
            <w:tcW w:w="3348" w:type="dxa"/>
          </w:tcPr>
          <w:p>
            <w:pPr>
              <w:pStyle w:val="BodyText"/>
              <w:spacing w:after="0"/>
            </w:pPr>
            <w:r>
              <w:t xml:space="preserve">LDZ Optional Capacity Rate </w:t>
            </w:r>
          </w:p>
        </w:tc>
        <w:tc>
          <w:tcPr>
            <w:tcW w:w="3420" w:type="dxa"/>
          </w:tcPr>
          <w:p>
            <w:pPr>
              <w:pStyle w:val="BodyText"/>
              <w:spacing w:after="0"/>
            </w:pPr>
            <w:r>
              <w:t>N/A</w:t>
            </w:r>
          </w:p>
        </w:tc>
        <w:tc>
          <w:tcPr>
            <w:tcW w:w="3780" w:type="dxa"/>
          </w:tcPr>
          <w:p>
            <w:pPr>
              <w:pStyle w:val="BodyText"/>
              <w:spacing w:after="0"/>
            </w:pPr>
          </w:p>
        </w:tc>
        <w:tc>
          <w:tcPr>
            <w:tcW w:w="3870" w:type="dxa"/>
          </w:tcPr>
          <w:p>
            <w:pPr>
              <w:pStyle w:val="BodyText"/>
              <w:spacing w:after="0"/>
            </w:pPr>
            <w:r>
              <w:t xml:space="preserve"> -</w:t>
            </w:r>
          </w:p>
        </w:tc>
      </w:tr>
      <w:tr>
        <w:tc>
          <w:tcPr>
            <w:tcW w:w="3348" w:type="dxa"/>
          </w:tcPr>
          <w:p>
            <w:pPr>
              <w:pStyle w:val="BodyText"/>
              <w:spacing w:after="0"/>
            </w:pPr>
            <w:r>
              <w:t>Special Metering Charges</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rPr>
          <w:trHeight w:val="143"/>
        </w:trPr>
        <w:tc>
          <w:tcPr>
            <w:tcW w:w="14418" w:type="dxa"/>
            <w:gridSpan w:val="4"/>
          </w:tcPr>
          <w:p>
            <w:pPr>
              <w:pStyle w:val="BodyText"/>
              <w:spacing w:after="0"/>
              <w:rPr>
                <w:b/>
                <w:i/>
              </w:rPr>
            </w:pPr>
            <w:r>
              <w:rPr>
                <w:b/>
                <w:i/>
              </w:rPr>
              <w:t>Group G - Consumption details</w:t>
            </w:r>
          </w:p>
          <w:p>
            <w:pPr>
              <w:pStyle w:val="BodyText"/>
              <w:spacing w:after="0"/>
            </w:pPr>
          </w:p>
        </w:tc>
      </w:tr>
      <w:tr>
        <w:trPr>
          <w:trHeight w:val="143"/>
        </w:trPr>
        <w:tc>
          <w:tcPr>
            <w:tcW w:w="3348" w:type="dxa"/>
          </w:tcPr>
          <w:p>
            <w:pPr>
              <w:pStyle w:val="BodyText"/>
              <w:spacing w:after="0"/>
            </w:pPr>
            <w:r>
              <w:t>Latest Meter Read</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w:t>
            </w:r>
          </w:p>
        </w:tc>
      </w:tr>
      <w:tr>
        <w:tc>
          <w:tcPr>
            <w:tcW w:w="3348" w:type="dxa"/>
          </w:tcPr>
          <w:p>
            <w:pPr>
              <w:pStyle w:val="BodyText"/>
              <w:spacing w:after="0"/>
            </w:pPr>
            <w:r>
              <w:t>Consumption over a period</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w:t>
            </w:r>
          </w:p>
        </w:tc>
      </w:tr>
      <w:tr>
        <w:tc>
          <w:tcPr>
            <w:tcW w:w="3348" w:type="dxa"/>
          </w:tcPr>
          <w:p>
            <w:pPr>
              <w:pStyle w:val="BodyText"/>
              <w:spacing w:after="0"/>
            </w:pPr>
            <w:r>
              <w:t>Meter Read history</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rPr>
          <w:trHeight w:val="470"/>
        </w:trPr>
        <w:tc>
          <w:tcPr>
            <w:tcW w:w="14418" w:type="dxa"/>
            <w:gridSpan w:val="4"/>
            <w:shd w:val="clear" w:color="auto" w:fill="9DEFFF" w:themeFill="background1" w:themeFillShade="D9"/>
          </w:tcPr>
          <w:p>
            <w:pPr>
              <w:pStyle w:val="BodyText"/>
              <w:spacing w:after="0"/>
              <w:rPr>
                <w:i/>
              </w:rPr>
            </w:pPr>
            <w:r>
              <w:rPr>
                <w:b/>
                <w:i/>
              </w:rPr>
              <w:t>Group H - Meter  Information</w:t>
            </w:r>
            <w:r>
              <w:rPr>
                <w:i/>
              </w:rPr>
              <w:tab/>
            </w:r>
            <w:r>
              <w:rPr>
                <w:i/>
              </w:rPr>
              <w:tab/>
              <w:t>Note: Twin-stream Metering identified by more than one set of data items</w:t>
            </w:r>
          </w:p>
          <w:p>
            <w:pPr>
              <w:pStyle w:val="BodyText"/>
              <w:spacing w:after="0"/>
              <w:rPr>
                <w:i/>
              </w:rPr>
            </w:pPr>
          </w:p>
        </w:tc>
      </w:tr>
      <w:tr>
        <w:tc>
          <w:tcPr>
            <w:tcW w:w="3348" w:type="dxa"/>
          </w:tcPr>
          <w:p>
            <w:pPr>
              <w:pStyle w:val="BodyText"/>
              <w:spacing w:after="0"/>
            </w:pPr>
            <w:r>
              <w:t>Meter location</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Meter detail</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Converter detail</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Data-logger detail</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AMR</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Borders>
              <w:bottom w:val="single" w:sz="4" w:space="0" w:color="000000" w:themeColor="text1"/>
            </w:tcBorders>
          </w:tcPr>
          <w:p>
            <w:pPr>
              <w:pStyle w:val="BodyText"/>
              <w:spacing w:after="0"/>
            </w:pPr>
            <w:r>
              <w:t>In-home Display</w:t>
            </w:r>
          </w:p>
        </w:tc>
        <w:tc>
          <w:tcPr>
            <w:tcW w:w="3420" w:type="dxa"/>
            <w:tcBorders>
              <w:bottom w:val="single" w:sz="4" w:space="0" w:color="000000" w:themeColor="text1"/>
            </w:tcBorders>
          </w:tcPr>
          <w:p>
            <w:pPr>
              <w:pStyle w:val="BodyText"/>
              <w:spacing w:after="0"/>
            </w:pPr>
            <w:r>
              <w:t>N/A</w:t>
            </w:r>
          </w:p>
        </w:tc>
        <w:tc>
          <w:tcPr>
            <w:tcW w:w="3780" w:type="dxa"/>
            <w:tcBorders>
              <w:bottom w:val="single" w:sz="4" w:space="0" w:color="000000" w:themeColor="text1"/>
            </w:tcBorders>
          </w:tcPr>
          <w:p>
            <w:pPr>
              <w:pStyle w:val="BodyText"/>
              <w:spacing w:after="0"/>
            </w:pPr>
            <w:r>
              <w:t>N/A</w:t>
            </w:r>
          </w:p>
        </w:tc>
        <w:tc>
          <w:tcPr>
            <w:tcW w:w="3870" w:type="dxa"/>
            <w:tcBorders>
              <w:bottom w:val="single" w:sz="4" w:space="0" w:color="000000" w:themeColor="text1"/>
            </w:tcBorders>
          </w:tcPr>
          <w:p>
            <w:pPr>
              <w:pStyle w:val="BodyText"/>
              <w:spacing w:after="0"/>
            </w:pPr>
            <w:r>
              <w:t>-</w:t>
            </w:r>
          </w:p>
        </w:tc>
      </w:tr>
      <w:tr>
        <w:tc>
          <w:tcPr>
            <w:tcW w:w="3348" w:type="dxa"/>
            <w:tcBorders>
              <w:bottom w:val="single" w:sz="4" w:space="0" w:color="000000" w:themeColor="text1"/>
            </w:tcBorders>
          </w:tcPr>
          <w:p>
            <w:pPr>
              <w:pStyle w:val="BodyText"/>
              <w:spacing w:after="0"/>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c>
          <w:tcPr>
            <w:tcW w:w="14418" w:type="dxa"/>
            <w:gridSpan w:val="4"/>
            <w:shd w:val="clear" w:color="auto" w:fill="9DEFFF" w:themeFill="background1" w:themeFillShade="D9"/>
          </w:tcPr>
          <w:p>
            <w:pPr>
              <w:pStyle w:val="BodyText"/>
              <w:spacing w:after="0"/>
            </w:pPr>
            <w:r>
              <w:rPr>
                <w:b/>
                <w:i/>
              </w:rPr>
              <w:t>Group I – Agent Details</w:t>
            </w:r>
          </w:p>
          <w:p>
            <w:pPr>
              <w:pStyle w:val="BodyText"/>
              <w:spacing w:after="0"/>
            </w:pPr>
          </w:p>
        </w:tc>
      </w:tr>
      <w:tr>
        <w:tc>
          <w:tcPr>
            <w:tcW w:w="3348" w:type="dxa"/>
          </w:tcPr>
          <w:p>
            <w:pPr>
              <w:pStyle w:val="BodyText"/>
              <w:spacing w:after="0"/>
            </w:pPr>
            <w:r>
              <w:t>Meter Asset Manager</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Gas Act Owner</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Data Communications Company (DCC) service details</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Smart Metering System Operator details</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Pr>
          <w:p>
            <w:pPr>
              <w:pStyle w:val="BodyText"/>
              <w:spacing w:after="0"/>
            </w:pPr>
            <w:r>
              <w:t>Automated Meter Reading (AMR) Service Provider details</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w:t>
            </w:r>
          </w:p>
        </w:tc>
      </w:tr>
      <w:tr>
        <w:tc>
          <w:tcPr>
            <w:tcW w:w="3348" w:type="dxa"/>
            <w:tcBorders>
              <w:bottom w:val="single" w:sz="4" w:space="0" w:color="000000" w:themeColor="text1"/>
            </w:tcBorders>
          </w:tcPr>
          <w:p>
            <w:pPr>
              <w:pStyle w:val="BodyText"/>
              <w:spacing w:after="0"/>
              <w:rPr>
                <w:i/>
              </w:rPr>
            </w:pPr>
          </w:p>
        </w:tc>
        <w:tc>
          <w:tcPr>
            <w:tcW w:w="3420" w:type="dxa"/>
            <w:tcBorders>
              <w:bottom w:val="single" w:sz="4" w:space="0" w:color="000000" w:themeColor="text1"/>
            </w:tcBorders>
          </w:tcPr>
          <w:p>
            <w:pPr>
              <w:pStyle w:val="BodyText"/>
              <w:spacing w:after="0"/>
            </w:pPr>
          </w:p>
        </w:tc>
        <w:tc>
          <w:tcPr>
            <w:tcW w:w="3780" w:type="dxa"/>
            <w:tcBorders>
              <w:bottom w:val="single" w:sz="4" w:space="0" w:color="000000" w:themeColor="text1"/>
            </w:tcBorders>
          </w:tcPr>
          <w:p>
            <w:pPr>
              <w:pStyle w:val="BodyText"/>
              <w:spacing w:after="0"/>
            </w:pPr>
          </w:p>
        </w:tc>
        <w:tc>
          <w:tcPr>
            <w:tcW w:w="3870" w:type="dxa"/>
            <w:tcBorders>
              <w:bottom w:val="single" w:sz="4" w:space="0" w:color="000000" w:themeColor="text1"/>
            </w:tcBorders>
          </w:tcPr>
          <w:p>
            <w:pPr>
              <w:pStyle w:val="BodyText"/>
              <w:spacing w:after="0"/>
            </w:pPr>
          </w:p>
        </w:tc>
      </w:tr>
      <w:tr>
        <w:trPr>
          <w:trHeight w:val="70"/>
        </w:trPr>
        <w:tc>
          <w:tcPr>
            <w:tcW w:w="14418" w:type="dxa"/>
            <w:gridSpan w:val="4"/>
            <w:shd w:val="clear" w:color="auto" w:fill="9DEFFF" w:themeFill="background1" w:themeFillShade="D9"/>
          </w:tcPr>
          <w:p>
            <w:pPr>
              <w:pStyle w:val="BodyText"/>
              <w:spacing w:after="0"/>
            </w:pPr>
            <w:r>
              <w:rPr>
                <w:b/>
                <w:i/>
              </w:rPr>
              <w:t>Group J - CSEP Supply Meter Point Details</w:t>
            </w:r>
          </w:p>
          <w:p>
            <w:pPr>
              <w:pStyle w:val="BodyText"/>
              <w:spacing w:after="0"/>
            </w:pPr>
          </w:p>
        </w:tc>
      </w:tr>
      <w:tr>
        <w:trPr>
          <w:trHeight w:val="70"/>
        </w:trPr>
        <w:tc>
          <w:tcPr>
            <w:tcW w:w="3348" w:type="dxa"/>
          </w:tcPr>
          <w:p>
            <w:pPr>
              <w:pStyle w:val="BodyText"/>
              <w:spacing w:after="0"/>
            </w:pPr>
            <w:r>
              <w:t>CSEP details</w:t>
            </w:r>
          </w:p>
        </w:tc>
        <w:tc>
          <w:tcPr>
            <w:tcW w:w="3420" w:type="dxa"/>
          </w:tcPr>
          <w:p>
            <w:pPr>
              <w:pStyle w:val="BodyText"/>
              <w:spacing w:after="0"/>
            </w:pPr>
            <w:r>
              <w:t>N/A</w:t>
            </w:r>
          </w:p>
        </w:tc>
        <w:tc>
          <w:tcPr>
            <w:tcW w:w="3780" w:type="dxa"/>
          </w:tcPr>
          <w:p>
            <w:pPr>
              <w:pStyle w:val="BodyText"/>
              <w:spacing w:after="0"/>
            </w:pPr>
            <w:r>
              <w:t>N/A</w:t>
            </w:r>
          </w:p>
        </w:tc>
        <w:tc>
          <w:tcPr>
            <w:tcW w:w="3870" w:type="dxa"/>
          </w:tcPr>
          <w:p>
            <w:pPr>
              <w:pStyle w:val="BodyText"/>
              <w:spacing w:after="0"/>
            </w:pPr>
            <w:r>
              <w:t xml:space="preserve"> -</w:t>
            </w:r>
          </w:p>
        </w:tc>
      </w:tr>
    </w:tbl>
    <w:p>
      <w:pPr>
        <w:pStyle w:val="Level1Heading"/>
        <w:numPr>
          <w:ilvl w:val="0"/>
          <w:numId w:val="0"/>
        </w:numPr>
        <w:ind w:left="720"/>
        <w:sectPr>
          <w:pgSz w:w="16838" w:h="11906" w:orient="landscape"/>
          <w:pgMar w:top="1440" w:right="1440" w:bottom="1440" w:left="1440" w:header="708" w:footer="708" w:gutter="0"/>
          <w:cols w:space="708"/>
          <w:docGrid w:linePitch="360"/>
        </w:sectPr>
      </w:pPr>
    </w:p>
    <w:p>
      <w:pPr>
        <w:pStyle w:val="Level1Heading"/>
      </w:pPr>
      <w:r>
        <w:lastRenderedPageBreak/>
        <w:t>Table D – Modification of Registration Details</w:t>
      </w:r>
    </w:p>
    <w:p>
      <w:pPr>
        <w:pStyle w:val="Level2Number"/>
      </w:pPr>
      <w:r>
        <w:t xml:space="preserve">Table D specifies whether and how Registration Details in respect of an existing Supply Point Registration may be modified. </w:t>
      </w:r>
    </w:p>
    <w:p>
      <w:pPr>
        <w:pStyle w:val="Level2Number"/>
      </w:pPr>
      <w:r>
        <w:t xml:space="preserve">Table D sets out, for data items in a Supply Point Registration which (in Table A) are User-Elected or User-Provided, and for certain other data items, how such items may be modified. </w:t>
      </w:r>
    </w:p>
    <w:p>
      <w:pPr>
        <w:pStyle w:val="Level2Number"/>
      </w:pPr>
      <w:r>
        <w:t>Table D does not apply:</w:t>
      </w:r>
    </w:p>
    <w:p>
      <w:pPr>
        <w:pStyle w:val="Level4Number"/>
      </w:pPr>
      <w:r>
        <w:t>to settlement-related data items which (in Table A) are Derived;</w:t>
      </w:r>
    </w:p>
    <w:p>
      <w:pPr>
        <w:pStyle w:val="Level4Number"/>
      </w:pPr>
      <w:r>
        <w:t>in relation to CSS Supply Points, to data items which can be changed only pursuant to a Relevant CSS Process.</w:t>
      </w:r>
    </w:p>
    <w:p>
      <w:pPr>
        <w:pStyle w:val="Level2Number"/>
      </w:pPr>
      <w:r>
        <w:t>Table D does not apply to CSEP Supply Points (and data items maintained in respect of CSEP Supply Points are modified by the CDSP as provided in Section G3.3.3).</w:t>
      </w:r>
    </w:p>
    <w:p>
      <w:pPr>
        <w:pStyle w:val="Level2Number"/>
      </w:pPr>
      <w:r>
        <w:t>In Column 2:</w:t>
      </w:r>
    </w:p>
    <w:p>
      <w:pPr>
        <w:pStyle w:val="Level4Number"/>
      </w:pPr>
      <w:r>
        <w:t>'</w:t>
      </w:r>
      <w:r>
        <w:rPr>
          <w:b/>
        </w:rPr>
        <w:t>User</w:t>
      </w:r>
      <w:r>
        <w:t>' signifies that the Registered User may modify the data item, by giving notice of the modification to the CDSP (in compliance with the UK Link Manual);</w:t>
      </w:r>
    </w:p>
    <w:p>
      <w:pPr>
        <w:pStyle w:val="Level4Number"/>
      </w:pPr>
      <w:r>
        <w:t>'</w:t>
      </w:r>
      <w:r>
        <w:rPr>
          <w:b/>
        </w:rPr>
        <w:t>CDSP</w:t>
      </w:r>
      <w:r>
        <w:t>' signifies that the CDSP may modify the data item including as an Agency Function on behalf of a Transporter;</w:t>
      </w:r>
    </w:p>
    <w:p>
      <w:pPr>
        <w:pStyle w:val="Level4Number"/>
      </w:pPr>
      <w:r>
        <w:t>'</w:t>
      </w:r>
      <w:r>
        <w:rPr>
          <w:b/>
        </w:rPr>
        <w:t>Transporter</w:t>
      </w:r>
      <w:r>
        <w:t>' signifies that the Transporter may modify the data item;</w:t>
      </w:r>
    </w:p>
    <w:p>
      <w:pPr>
        <w:pStyle w:val="Level4Number"/>
      </w:pPr>
      <w:r>
        <w:t>'</w:t>
      </w:r>
      <w:r>
        <w:rPr>
          <w:b/>
        </w:rPr>
        <w:t>N/A</w:t>
      </w:r>
      <w:r>
        <w:t>' signifies that the item is not subject to modification under the arrangements described in this Annex G-1 (for example because it is Derived or otherwise is not standing data).</w:t>
      </w:r>
    </w:p>
    <w:p>
      <w:pPr>
        <w:pStyle w:val="Level2Number"/>
      </w:pPr>
      <w:r>
        <w:t>Columns 3 to 6 apply only to data items which may be modified by the User, and specify the basis on which a modification of the data item is to be made, as follows:</w:t>
      </w:r>
    </w:p>
    <w:p>
      <w:pPr>
        <w:pStyle w:val="Level4Number"/>
      </w:pPr>
      <w:r>
        <w:t>in Column 3:</w:t>
      </w:r>
    </w:p>
    <w:p>
      <w:pPr>
        <w:pStyle w:val="Level5Number"/>
      </w:pPr>
      <w:r>
        <w:t>‘</w:t>
      </w:r>
      <w:r>
        <w:rPr>
          <w:b/>
        </w:rPr>
        <w:t>User specifies</w:t>
      </w:r>
      <w:r>
        <w:t>’ signifies that the Registered User’s notice must specify the date with effect from which the modification is to be made;</w:t>
      </w:r>
    </w:p>
    <w:p>
      <w:pPr>
        <w:pStyle w:val="Level5Number"/>
      </w:pPr>
      <w:r>
        <w:t>‘</w:t>
      </w:r>
      <w:r>
        <w:rPr>
          <w:b/>
        </w:rPr>
        <w:t>Upon notice</w:t>
      </w:r>
      <w:r>
        <w:t>’ signifies that the modification will be made as soon as reasonably practicable following the Registered User’s notice;</w:t>
      </w:r>
    </w:p>
    <w:p>
      <w:pPr>
        <w:pStyle w:val="Level4Number"/>
      </w:pPr>
      <w:r>
        <w:t>where (as provided in paragraph (a)(i)) the User must specify the effective date of a modification:</w:t>
      </w:r>
    </w:p>
    <w:p>
      <w:pPr>
        <w:pStyle w:val="Level5Number"/>
      </w:pPr>
      <w:r>
        <w:t>such date must be specified in compliance with applicable provisions of the Code and the UK Link Manual, and may (where and to the extent permitted by those provisions) be a date before the date of the User's notice;</w:t>
      </w:r>
    </w:p>
    <w:p>
      <w:pPr>
        <w:pStyle w:val="Level5Number"/>
      </w:pPr>
      <w:r>
        <w:t>in the absence of any contrary provision of the Code or UK Link Manual, such date shall be:</w:t>
      </w:r>
    </w:p>
    <w:p>
      <w:pPr>
        <w:pStyle w:val="Level6Number"/>
      </w:pPr>
      <w:r>
        <w:t xml:space="preserve">not less than the period (if any) in Column 4, and </w:t>
      </w:r>
    </w:p>
    <w:p>
      <w:pPr>
        <w:pStyle w:val="Level6Number"/>
      </w:pPr>
      <w:r>
        <w:lastRenderedPageBreak/>
        <w:t>not more than the period (if any) in Column 5;</w:t>
      </w:r>
    </w:p>
    <w:p>
      <w:pPr>
        <w:pStyle w:val="BodyText1"/>
        <w:ind w:left="1440" w:firstLine="720"/>
      </w:pPr>
      <w:r>
        <w:t>after the date of the User’s notice;</w:t>
      </w:r>
    </w:p>
    <w:p>
      <w:pPr>
        <w:pStyle w:val="Level4Number"/>
      </w:pPr>
      <w:r>
        <w:t>'</w:t>
      </w:r>
      <w:r>
        <w:rPr>
          <w:b/>
        </w:rPr>
        <w:t>Cancellable</w:t>
      </w:r>
      <w:r>
        <w:t>' in Column 6 signifies that, in relation to an item for which Column 3 is 'User specifies', the Registered User may cancel a notice of modification by further notice to the CDSP given not less than 3 Supply Point Systems Business Days before the effective date specified in the notice of modification.</w:t>
      </w:r>
    </w:p>
    <w:p>
      <w:pPr>
        <w:pStyle w:val="Level2Number"/>
      </w:pPr>
      <w:r>
        <w:t>In relation to Registration Details which may be modified by the Registered User:</w:t>
      </w:r>
    </w:p>
    <w:p>
      <w:pPr>
        <w:pStyle w:val="Level4Number"/>
      </w:pPr>
      <w:r>
        <w:t>nothing in this Annex G-1 entitles a User to modify Registration Details except in circumstances where the Code requires or permits such modification;</w:t>
      </w:r>
    </w:p>
    <w:p>
      <w:pPr>
        <w:pStyle w:val="Level4Number"/>
      </w:pPr>
      <w:r>
        <w:t xml:space="preserve">a notice of modification will not be valid where the modification does not comply with any provision of the Code, including without limitation in the case of a Capacity Revision Application the requirements in Annex B-3; and the CDSP will reject a notice of a modification which is not valid; </w:t>
      </w:r>
    </w:p>
    <w:p>
      <w:pPr>
        <w:pStyle w:val="Level4Number"/>
      </w:pPr>
      <w:r>
        <w:t>where the Code requires a modification of Registration Details with effect from a particular date, it is the responsibility of the User to specify the effective date of the modification in accordance with that requirement;</w:t>
      </w:r>
    </w:p>
    <w:p>
      <w:pPr>
        <w:pStyle w:val="Level4Number"/>
      </w:pPr>
      <w:r>
        <w:t>unless otherwise specified in the UK Link Manual, a separate notice of modification must be submitted for each data item which the Registered User wishes to modify;</w:t>
      </w:r>
    </w:p>
    <w:p>
      <w:pPr>
        <w:pStyle w:val="Level4Number"/>
      </w:pPr>
      <w:r>
        <w:t>where a Registered User has submitted a notice of modification in relation to a Supply Point Registration, the Registered User may not submit any further notice of modification in relation to the relevant data item until the CDSP has made the modification in the initially submitted notice.</w:t>
      </w:r>
    </w:p>
    <w:p>
      <w:pPr>
        <w:pStyle w:val="Level2Number"/>
      </w:pPr>
      <w:r>
        <w:t>In the Code "</w:t>
      </w:r>
      <w:r>
        <w:rPr>
          <w:b/>
        </w:rPr>
        <w:t>Supply Point Amendment</w:t>
      </w:r>
      <w:r>
        <w:t xml:space="preserve">" means the modification of Registration Details by a User by notice to the CDSP as provided in and subject to paragraph 5.3 and 5.4. </w:t>
      </w:r>
    </w:p>
    <w:p>
      <w:pPr>
        <w:pStyle w:val="Level2Number"/>
        <w:sectPr>
          <w:pgSz w:w="11906" w:h="16838"/>
          <w:pgMar w:top="1440" w:right="1440" w:bottom="1440" w:left="1440" w:header="708" w:footer="708" w:gutter="0"/>
          <w:cols w:space="708"/>
          <w:docGrid w:linePitch="360"/>
        </w:sectPr>
      </w:pPr>
      <w:r>
        <w:t>A Supply Point Amendment in respect of a Shared Supply Meter Point may be made only where permitted by, and in accordance with, the procedures established pursuant to Section G9.7.4.</w:t>
      </w:r>
    </w:p>
    <w:p>
      <w:pPr>
        <w:pStyle w:val="BodyText"/>
        <w:spacing w:after="0"/>
        <w:jc w:val="center"/>
        <w:rPr>
          <w:b/>
        </w:rPr>
      </w:pPr>
      <w:r>
        <w:rPr>
          <w:b/>
        </w:rPr>
        <w:lastRenderedPageBreak/>
        <w:t>TABLE D – MODIFICATION OF REGISTRATION DETAILS</w:t>
      </w:r>
    </w:p>
    <w:p>
      <w:pPr>
        <w:pStyle w:val="BodyText"/>
        <w:spacing w:after="0"/>
        <w:rPr>
          <w:i/>
        </w:rPr>
      </w:pPr>
    </w:p>
    <w:tbl>
      <w:tblPr>
        <w:tblStyle w:val="TableGrid"/>
        <w:tblW w:w="0" w:type="auto"/>
        <w:tblLook w:val="04A0" w:firstRow="1" w:lastRow="0" w:firstColumn="1" w:lastColumn="0" w:noHBand="0" w:noVBand="1"/>
      </w:tblPr>
      <w:tblGrid>
        <w:gridCol w:w="2825"/>
        <w:gridCol w:w="2357"/>
        <w:gridCol w:w="2097"/>
        <w:gridCol w:w="2393"/>
        <w:gridCol w:w="2329"/>
        <w:gridCol w:w="2173"/>
      </w:tblGrid>
      <w:tr>
        <w:trPr>
          <w:tblHeader/>
        </w:trPr>
        <w:tc>
          <w:tcPr>
            <w:tcW w:w="2825" w:type="dxa"/>
            <w:shd w:val="clear" w:color="auto" w:fill="9DEFFF" w:themeFill="background1" w:themeFillShade="D9"/>
          </w:tcPr>
          <w:p>
            <w:pPr>
              <w:pStyle w:val="BodyText"/>
              <w:spacing w:after="0"/>
              <w:rPr>
                <w:b/>
                <w:i/>
              </w:rPr>
            </w:pPr>
            <w:r>
              <w:rPr>
                <w:b/>
                <w:i/>
              </w:rPr>
              <w:t>Column 1 - Data Groups and Individual Data Items</w:t>
            </w:r>
          </w:p>
        </w:tc>
        <w:tc>
          <w:tcPr>
            <w:tcW w:w="2357" w:type="dxa"/>
            <w:shd w:val="clear" w:color="auto" w:fill="9DEFFF" w:themeFill="background1" w:themeFillShade="D9"/>
          </w:tcPr>
          <w:p>
            <w:pPr>
              <w:pStyle w:val="BodyText"/>
              <w:spacing w:after="0"/>
              <w:rPr>
                <w:b/>
                <w:i/>
              </w:rPr>
            </w:pPr>
            <w:r>
              <w:rPr>
                <w:b/>
                <w:i/>
              </w:rPr>
              <w:t>Column 2 – Who may modify</w:t>
            </w:r>
          </w:p>
        </w:tc>
        <w:tc>
          <w:tcPr>
            <w:tcW w:w="2097" w:type="dxa"/>
            <w:shd w:val="clear" w:color="auto" w:fill="9DEFFF" w:themeFill="background1" w:themeFillShade="D9"/>
          </w:tcPr>
          <w:p>
            <w:pPr>
              <w:pStyle w:val="BodyText"/>
              <w:spacing w:after="0"/>
              <w:rPr>
                <w:b/>
                <w:i/>
              </w:rPr>
            </w:pPr>
            <w:r>
              <w:rPr>
                <w:b/>
                <w:i/>
              </w:rPr>
              <w:t>Column 3 - Effective Date</w:t>
            </w:r>
          </w:p>
        </w:tc>
        <w:tc>
          <w:tcPr>
            <w:tcW w:w="2393" w:type="dxa"/>
            <w:shd w:val="clear" w:color="auto" w:fill="9DEFFF" w:themeFill="background1" w:themeFillShade="D9"/>
          </w:tcPr>
          <w:p>
            <w:pPr>
              <w:pStyle w:val="BodyText"/>
              <w:spacing w:after="0"/>
              <w:rPr>
                <w:b/>
                <w:i/>
              </w:rPr>
            </w:pPr>
            <w:r>
              <w:rPr>
                <w:b/>
                <w:i/>
              </w:rPr>
              <w:t>Column 4 - Minimum Notice</w:t>
            </w:r>
          </w:p>
        </w:tc>
        <w:tc>
          <w:tcPr>
            <w:tcW w:w="2329" w:type="dxa"/>
            <w:shd w:val="clear" w:color="auto" w:fill="9DEFFF" w:themeFill="background1" w:themeFillShade="D9"/>
          </w:tcPr>
          <w:p>
            <w:pPr>
              <w:pStyle w:val="BodyText"/>
              <w:spacing w:after="0"/>
              <w:rPr>
                <w:b/>
                <w:i/>
              </w:rPr>
            </w:pPr>
            <w:r>
              <w:rPr>
                <w:b/>
                <w:i/>
              </w:rPr>
              <w:t>Column 5 - Maximum Notice</w:t>
            </w:r>
          </w:p>
        </w:tc>
        <w:tc>
          <w:tcPr>
            <w:tcW w:w="2173" w:type="dxa"/>
            <w:shd w:val="clear" w:color="auto" w:fill="9DEFFF" w:themeFill="background1" w:themeFillShade="D9"/>
          </w:tcPr>
          <w:p>
            <w:pPr>
              <w:pStyle w:val="BodyText"/>
              <w:spacing w:after="0"/>
              <w:rPr>
                <w:b/>
                <w:i/>
              </w:rPr>
            </w:pPr>
            <w:r>
              <w:rPr>
                <w:b/>
                <w:i/>
              </w:rPr>
              <w:t>Column 6 - Cancellable</w:t>
            </w:r>
          </w:p>
        </w:tc>
      </w:tr>
      <w:tr>
        <w:trPr>
          <w:trHeight w:val="470"/>
        </w:trPr>
        <w:tc>
          <w:tcPr>
            <w:tcW w:w="14174" w:type="dxa"/>
            <w:gridSpan w:val="6"/>
            <w:shd w:val="clear" w:color="auto" w:fill="9DEFFF" w:themeFill="background1" w:themeFillShade="D9"/>
          </w:tcPr>
          <w:p>
            <w:pPr>
              <w:pStyle w:val="BodyText"/>
              <w:spacing w:after="0"/>
              <w:rPr>
                <w:b/>
                <w:i/>
              </w:rPr>
            </w:pPr>
            <w:r>
              <w:rPr>
                <w:b/>
                <w:i/>
              </w:rPr>
              <w:t>Group A - Supply Meter Point Details</w:t>
            </w:r>
          </w:p>
        </w:tc>
      </w:tr>
      <w:tr>
        <w:tc>
          <w:tcPr>
            <w:tcW w:w="2825" w:type="dxa"/>
          </w:tcPr>
          <w:p>
            <w:pPr>
              <w:pStyle w:val="BodyText"/>
              <w:spacing w:after="0"/>
            </w:pPr>
            <w:r>
              <w:t>Supply Meter Point Reference Number</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Meter Point location</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Exit Zone</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LDZ</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DN Operator</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Meter Link Code</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Conversion factor</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Bypass fitted</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Last Meter Inspection Date</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rPr>
                <w:b/>
                <w:i/>
              </w:rPr>
            </w:pPr>
          </w:p>
        </w:tc>
        <w:tc>
          <w:tcPr>
            <w:tcW w:w="2357" w:type="dxa"/>
            <w:tcBorders>
              <w:bottom w:val="single" w:sz="4" w:space="0" w:color="000000" w:themeColor="text1"/>
            </w:tcBorders>
          </w:tcPr>
          <w:p>
            <w:pPr>
              <w:pStyle w:val="BodyText"/>
              <w:spacing w:after="0"/>
              <w:rPr>
                <w:i/>
              </w:rPr>
            </w:pPr>
          </w:p>
        </w:tc>
        <w:tc>
          <w:tcPr>
            <w:tcW w:w="2097" w:type="dxa"/>
            <w:tcBorders>
              <w:bottom w:val="single" w:sz="4" w:space="0" w:color="000000" w:themeColor="text1"/>
            </w:tcBorders>
          </w:tcPr>
          <w:p>
            <w:pPr>
              <w:pStyle w:val="BodyText"/>
              <w:spacing w:after="0"/>
              <w:rPr>
                <w:i/>
              </w:rPr>
            </w:pPr>
          </w:p>
        </w:tc>
        <w:tc>
          <w:tcPr>
            <w:tcW w:w="2393" w:type="dxa"/>
            <w:tcBorders>
              <w:bottom w:val="single" w:sz="4" w:space="0" w:color="000000" w:themeColor="text1"/>
            </w:tcBorders>
          </w:tcPr>
          <w:p>
            <w:pPr>
              <w:pStyle w:val="BodyText"/>
              <w:spacing w:after="0"/>
              <w:rPr>
                <w:i/>
              </w:rPr>
            </w:pPr>
          </w:p>
        </w:tc>
        <w:tc>
          <w:tcPr>
            <w:tcW w:w="2329" w:type="dxa"/>
            <w:tcBorders>
              <w:bottom w:val="single" w:sz="4" w:space="0" w:color="000000" w:themeColor="text1"/>
            </w:tcBorders>
          </w:tcPr>
          <w:p>
            <w:pPr>
              <w:pStyle w:val="BodyText"/>
              <w:spacing w:after="0"/>
              <w:rPr>
                <w:i/>
              </w:rPr>
            </w:pPr>
          </w:p>
        </w:tc>
        <w:tc>
          <w:tcPr>
            <w:tcW w:w="2173" w:type="dxa"/>
            <w:tcBorders>
              <w:bottom w:val="single" w:sz="4" w:space="0" w:color="000000" w:themeColor="text1"/>
            </w:tcBorders>
          </w:tcPr>
          <w:p>
            <w:pPr>
              <w:pStyle w:val="BodyText"/>
              <w:spacing w:after="0"/>
              <w:rPr>
                <w:i/>
              </w:rPr>
            </w:pPr>
          </w:p>
        </w:tc>
      </w:tr>
      <w:tr>
        <w:trPr>
          <w:trHeight w:val="470"/>
        </w:trPr>
        <w:tc>
          <w:tcPr>
            <w:tcW w:w="14174" w:type="dxa"/>
            <w:gridSpan w:val="6"/>
            <w:shd w:val="clear" w:color="auto" w:fill="9DEFFF" w:themeFill="background1" w:themeFillShade="D9"/>
          </w:tcPr>
          <w:p>
            <w:pPr>
              <w:pStyle w:val="BodyText"/>
              <w:spacing w:after="0"/>
              <w:rPr>
                <w:b/>
                <w:i/>
              </w:rPr>
            </w:pPr>
            <w:r>
              <w:rPr>
                <w:b/>
                <w:i/>
              </w:rPr>
              <w:t>Group B - Supply Point Details</w:t>
            </w:r>
          </w:p>
        </w:tc>
      </w:tr>
      <w:tr>
        <w:tc>
          <w:tcPr>
            <w:tcW w:w="2825" w:type="dxa"/>
          </w:tcPr>
          <w:p>
            <w:pPr>
              <w:pStyle w:val="BodyText"/>
              <w:spacing w:after="0"/>
            </w:pPr>
            <w:r>
              <w:t xml:space="preserve">User </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Supply Point Reference Number</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 xml:space="preserve">Supply Point Registration Date </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Supplier</w:t>
            </w:r>
          </w:p>
        </w:tc>
        <w:tc>
          <w:tcPr>
            <w:tcW w:w="2357" w:type="dxa"/>
          </w:tcPr>
          <w:p>
            <w:pPr>
              <w:pStyle w:val="BodyText"/>
              <w:spacing w:after="0"/>
            </w:pPr>
            <w:r>
              <w:t>N/A</w:t>
            </w:r>
          </w:p>
        </w:tc>
        <w:tc>
          <w:tcPr>
            <w:tcW w:w="2097" w:type="dxa"/>
            <w:tcBorders>
              <w:bottom w:val="single" w:sz="4" w:space="0" w:color="000000" w:themeColor="text1"/>
            </w:tcBorders>
            <w:shd w:val="clear" w:color="auto" w:fill="9DEFFF" w:themeFill="background1" w:themeFillShade="D9"/>
          </w:tcPr>
          <w:p>
            <w:pPr>
              <w:pStyle w:val="BodyText"/>
              <w:spacing w:after="0"/>
            </w:pPr>
          </w:p>
        </w:tc>
        <w:tc>
          <w:tcPr>
            <w:tcW w:w="2393" w:type="dxa"/>
            <w:tcBorders>
              <w:bottom w:val="single" w:sz="4" w:space="0" w:color="000000" w:themeColor="text1"/>
            </w:tcBorders>
            <w:shd w:val="clear" w:color="auto" w:fill="9DEFFF" w:themeFill="background1" w:themeFillShade="D9"/>
          </w:tcPr>
          <w:p>
            <w:pPr>
              <w:pStyle w:val="BodyText"/>
              <w:spacing w:after="0"/>
            </w:pPr>
          </w:p>
        </w:tc>
        <w:tc>
          <w:tcPr>
            <w:tcW w:w="2329" w:type="dxa"/>
            <w:tcBorders>
              <w:bottom w:val="single" w:sz="4" w:space="0" w:color="000000" w:themeColor="text1"/>
            </w:tcBorders>
            <w:shd w:val="clear" w:color="auto" w:fill="9DEFFF" w:themeFill="background1" w:themeFillShade="D9"/>
          </w:tcPr>
          <w:p>
            <w:pPr>
              <w:pStyle w:val="BodyText"/>
              <w:spacing w:after="0"/>
            </w:pPr>
          </w:p>
        </w:tc>
        <w:tc>
          <w:tcPr>
            <w:tcW w:w="2173" w:type="dxa"/>
            <w:tcBorders>
              <w:bottom w:val="single" w:sz="4" w:space="0" w:color="000000" w:themeColor="text1"/>
            </w:tcBorders>
            <w:shd w:val="clear" w:color="auto" w:fill="9DEFFF" w:themeFill="background1" w:themeFillShade="D9"/>
          </w:tcPr>
          <w:p>
            <w:pPr>
              <w:pStyle w:val="BodyText"/>
              <w:spacing w:after="0"/>
            </w:pPr>
          </w:p>
        </w:tc>
      </w:tr>
      <w:tr>
        <w:tc>
          <w:tcPr>
            <w:tcW w:w="2825" w:type="dxa"/>
          </w:tcPr>
          <w:p>
            <w:pPr>
              <w:pStyle w:val="BodyText"/>
              <w:spacing w:after="0"/>
            </w:pPr>
            <w:r>
              <w:t>Shared Supply Meter Point</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Supply Point Withdrawal Status</w:t>
            </w:r>
          </w:p>
        </w:tc>
        <w:tc>
          <w:tcPr>
            <w:tcW w:w="2357" w:type="dxa"/>
          </w:tcPr>
          <w:p>
            <w:pPr>
              <w:pStyle w:val="BodyText"/>
              <w:spacing w:after="0"/>
            </w:pPr>
            <w:r>
              <w:t>User (Non-CSS)</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pPr>
          </w:p>
        </w:tc>
        <w:tc>
          <w:tcPr>
            <w:tcW w:w="2357" w:type="dxa"/>
            <w:tcBorders>
              <w:bottom w:val="single" w:sz="4" w:space="0" w:color="000000" w:themeColor="text1"/>
            </w:tcBorders>
          </w:tcPr>
          <w:p>
            <w:pPr>
              <w:pStyle w:val="BodyText"/>
              <w:spacing w:after="0"/>
            </w:pPr>
          </w:p>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C - Consumer / Premises Details</w:t>
            </w:r>
          </w:p>
        </w:tc>
      </w:tr>
      <w:tr>
        <w:tc>
          <w:tcPr>
            <w:tcW w:w="2825" w:type="dxa"/>
          </w:tcPr>
          <w:p>
            <w:pPr>
              <w:pStyle w:val="BodyText"/>
              <w:spacing w:after="0"/>
            </w:pPr>
            <w:r>
              <w:t>Name of Premises</w:t>
            </w:r>
          </w:p>
        </w:tc>
        <w:tc>
          <w:tcPr>
            <w:tcW w:w="2357" w:type="dxa"/>
          </w:tcPr>
          <w:p>
            <w:pPr>
              <w:pStyle w:val="BodyText"/>
              <w:spacing w:after="0"/>
            </w:pPr>
            <w:r>
              <w:t>User</w:t>
            </w:r>
          </w:p>
        </w:tc>
        <w:tc>
          <w:tcPr>
            <w:tcW w:w="2097" w:type="dxa"/>
          </w:tcPr>
          <w:p>
            <w:pPr>
              <w:pStyle w:val="BodyText"/>
              <w:spacing w:after="0"/>
            </w:pPr>
            <w:r>
              <w:t>Upon notice</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Priority services details</w:t>
            </w:r>
          </w:p>
        </w:tc>
        <w:tc>
          <w:tcPr>
            <w:tcW w:w="2357" w:type="dxa"/>
          </w:tcPr>
          <w:p>
            <w:pPr>
              <w:pStyle w:val="BodyText"/>
              <w:spacing w:after="0"/>
            </w:pPr>
            <w:r>
              <w:t>User</w:t>
            </w:r>
          </w:p>
        </w:tc>
        <w:tc>
          <w:tcPr>
            <w:tcW w:w="2097" w:type="dxa"/>
            <w:tcBorders>
              <w:bottom w:val="single" w:sz="4" w:space="0" w:color="000000" w:themeColor="text1"/>
            </w:tcBorders>
          </w:tcPr>
          <w:p>
            <w:pPr>
              <w:pStyle w:val="BodyText"/>
              <w:spacing w:after="0"/>
            </w:pPr>
            <w:r>
              <w:t>Upon notice</w:t>
            </w:r>
          </w:p>
        </w:tc>
        <w:tc>
          <w:tcPr>
            <w:tcW w:w="2393" w:type="dxa"/>
            <w:tcBorders>
              <w:bottom w:val="single" w:sz="4" w:space="0" w:color="000000" w:themeColor="text1"/>
            </w:tcBorders>
          </w:tcPr>
          <w:p>
            <w:pPr>
              <w:pStyle w:val="BodyText"/>
              <w:spacing w:after="0"/>
            </w:pPr>
            <w:r>
              <w:t xml:space="preserve"> -</w:t>
            </w:r>
          </w:p>
        </w:tc>
        <w:tc>
          <w:tcPr>
            <w:tcW w:w="2329" w:type="dxa"/>
            <w:tcBorders>
              <w:bottom w:val="single" w:sz="4" w:space="0" w:color="000000" w:themeColor="text1"/>
            </w:tcBorders>
          </w:tcPr>
          <w:p>
            <w:pPr>
              <w:pStyle w:val="BodyText"/>
              <w:spacing w:after="0"/>
            </w:pPr>
            <w:r>
              <w:t xml:space="preserve"> -</w:t>
            </w:r>
          </w:p>
        </w:tc>
        <w:tc>
          <w:tcPr>
            <w:tcW w:w="2173" w:type="dxa"/>
            <w:tcBorders>
              <w:bottom w:val="single" w:sz="4" w:space="0" w:color="000000" w:themeColor="text1"/>
            </w:tcBorders>
          </w:tcPr>
          <w:p>
            <w:pPr>
              <w:pStyle w:val="BodyText"/>
              <w:spacing w:after="0"/>
            </w:pPr>
            <w:r>
              <w:t>-</w:t>
            </w:r>
          </w:p>
        </w:tc>
      </w:tr>
      <w:tr>
        <w:tc>
          <w:tcPr>
            <w:tcW w:w="2825" w:type="dxa"/>
          </w:tcPr>
          <w:p>
            <w:pPr>
              <w:pStyle w:val="BodyText"/>
              <w:spacing w:after="0"/>
            </w:pPr>
            <w:r>
              <w:t>Previous priority services recorded indicator</w:t>
            </w:r>
          </w:p>
        </w:tc>
        <w:tc>
          <w:tcPr>
            <w:tcW w:w="2357" w:type="dxa"/>
          </w:tcPr>
          <w:p>
            <w:pPr>
              <w:pStyle w:val="BodyText"/>
              <w:spacing w:after="0"/>
              <w:rPr>
                <w:i/>
              </w:rPr>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Market Sector Code</w:t>
            </w:r>
          </w:p>
        </w:tc>
        <w:tc>
          <w:tcPr>
            <w:tcW w:w="2357" w:type="dxa"/>
          </w:tcPr>
          <w:p>
            <w:pPr>
              <w:pStyle w:val="BodyText"/>
              <w:spacing w:after="0"/>
            </w:pPr>
            <w:r>
              <w:t>CSS Provider</w:t>
            </w:r>
          </w:p>
        </w:tc>
        <w:tc>
          <w:tcPr>
            <w:tcW w:w="2097" w:type="dxa"/>
          </w:tcPr>
          <w:p>
            <w:pPr>
              <w:pStyle w:val="BodyText"/>
              <w:spacing w:after="0"/>
            </w:pPr>
            <w:r>
              <w:t>-</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lastRenderedPageBreak/>
              <w:t>Large Firm Supply Point emergency contacts</w:t>
            </w:r>
          </w:p>
        </w:tc>
        <w:tc>
          <w:tcPr>
            <w:tcW w:w="2357" w:type="dxa"/>
          </w:tcPr>
          <w:p>
            <w:pPr>
              <w:pStyle w:val="BodyText"/>
              <w:spacing w:after="0"/>
            </w:pPr>
            <w:r>
              <w:t>User</w:t>
            </w:r>
          </w:p>
        </w:tc>
        <w:tc>
          <w:tcPr>
            <w:tcW w:w="2097" w:type="dxa"/>
          </w:tcPr>
          <w:p>
            <w:pPr>
              <w:pStyle w:val="BodyText"/>
              <w:spacing w:after="0"/>
            </w:pPr>
            <w:r>
              <w:t>Upon notice</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Interruptible Supply Point contacts</w:t>
            </w:r>
          </w:p>
        </w:tc>
        <w:tc>
          <w:tcPr>
            <w:tcW w:w="2357" w:type="dxa"/>
          </w:tcPr>
          <w:p>
            <w:pPr>
              <w:pStyle w:val="BodyText"/>
              <w:spacing w:after="0"/>
            </w:pPr>
            <w:r>
              <w:t>User</w:t>
            </w:r>
          </w:p>
        </w:tc>
        <w:tc>
          <w:tcPr>
            <w:tcW w:w="2097" w:type="dxa"/>
          </w:tcPr>
          <w:p>
            <w:pPr>
              <w:pStyle w:val="BodyText"/>
              <w:spacing w:after="0"/>
            </w:pPr>
            <w:r>
              <w:t>Upon notice</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Priority Consumer details</w:t>
            </w:r>
          </w:p>
        </w:tc>
        <w:tc>
          <w:tcPr>
            <w:tcW w:w="2357" w:type="dxa"/>
          </w:tcPr>
          <w:p>
            <w:pPr>
              <w:pStyle w:val="BodyText"/>
              <w:spacing w:after="0"/>
            </w:pPr>
            <w:r>
              <w:t>User</w:t>
            </w:r>
          </w:p>
        </w:tc>
        <w:tc>
          <w:tcPr>
            <w:tcW w:w="2097" w:type="dxa"/>
          </w:tcPr>
          <w:p>
            <w:pPr>
              <w:pStyle w:val="BodyText"/>
              <w:spacing w:after="0"/>
            </w:pPr>
            <w:r>
              <w:t>Upon notice</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pPr>
          </w:p>
        </w:tc>
        <w:tc>
          <w:tcPr>
            <w:tcW w:w="2357" w:type="dxa"/>
            <w:tcBorders>
              <w:bottom w:val="single" w:sz="4" w:space="0" w:color="000000" w:themeColor="text1"/>
            </w:tcBorders>
          </w:tcPr>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D - Settlement Details</w:t>
            </w:r>
            <w:r>
              <w:rPr>
                <w:b/>
              </w:rPr>
              <w:t xml:space="preserve">: </w:t>
            </w:r>
            <w:r>
              <w:rPr>
                <w:b/>
                <w:i/>
              </w:rPr>
              <w:t>User Specified</w:t>
            </w:r>
          </w:p>
        </w:tc>
      </w:tr>
      <w:tr>
        <w:tc>
          <w:tcPr>
            <w:tcW w:w="2825" w:type="dxa"/>
          </w:tcPr>
          <w:p>
            <w:pPr>
              <w:pStyle w:val="BodyText"/>
              <w:spacing w:after="0"/>
            </w:pPr>
            <w:r>
              <w:t>Class of Supply Meter Point</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5 Supply Point Systems Business Days</w:t>
            </w:r>
          </w:p>
        </w:tc>
        <w:tc>
          <w:tcPr>
            <w:tcW w:w="2329" w:type="dxa"/>
          </w:tcPr>
          <w:p>
            <w:pPr>
              <w:pStyle w:val="BodyText"/>
              <w:spacing w:after="0"/>
            </w:pPr>
            <w:r>
              <w:t>30 Business Days</w:t>
            </w:r>
          </w:p>
        </w:tc>
        <w:tc>
          <w:tcPr>
            <w:tcW w:w="2173" w:type="dxa"/>
          </w:tcPr>
          <w:p>
            <w:pPr>
              <w:pStyle w:val="BodyText"/>
              <w:spacing w:after="0"/>
            </w:pPr>
            <w:r>
              <w:t>Cancellable</w:t>
            </w:r>
          </w:p>
        </w:tc>
      </w:tr>
      <w:tr>
        <w:tc>
          <w:tcPr>
            <w:tcW w:w="2825" w:type="dxa"/>
          </w:tcPr>
          <w:p>
            <w:pPr>
              <w:pStyle w:val="BodyText"/>
              <w:spacing w:after="0"/>
            </w:pPr>
            <w:r>
              <w:t>Meter Read Batch Period</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2 Supply Point Systems Business Days</w:t>
            </w:r>
          </w:p>
        </w:tc>
        <w:tc>
          <w:tcPr>
            <w:tcW w:w="2329" w:type="dxa"/>
          </w:tcPr>
          <w:p>
            <w:pPr>
              <w:pStyle w:val="BodyText"/>
              <w:spacing w:after="0"/>
            </w:pPr>
            <w:r>
              <w:t>-</w:t>
            </w:r>
          </w:p>
        </w:tc>
        <w:tc>
          <w:tcPr>
            <w:tcW w:w="2173" w:type="dxa"/>
          </w:tcPr>
          <w:p>
            <w:pPr>
              <w:pStyle w:val="BodyText"/>
              <w:spacing w:after="0"/>
            </w:pPr>
            <w:r>
              <w:t>Cancellable</w:t>
            </w:r>
          </w:p>
        </w:tc>
      </w:tr>
      <w:tr>
        <w:tc>
          <w:tcPr>
            <w:tcW w:w="2825" w:type="dxa"/>
          </w:tcPr>
          <w:p>
            <w:pPr>
              <w:pStyle w:val="BodyText"/>
              <w:spacing w:after="0"/>
            </w:pPr>
            <w:r>
              <w:t>Meter Read Frequency</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2 Supply Point Systems Business Days</w:t>
            </w:r>
          </w:p>
        </w:tc>
        <w:tc>
          <w:tcPr>
            <w:tcW w:w="2329" w:type="dxa"/>
          </w:tcPr>
          <w:p>
            <w:pPr>
              <w:pStyle w:val="BodyText"/>
              <w:spacing w:after="0"/>
            </w:pPr>
            <w:r>
              <w:t xml:space="preserve"> -</w:t>
            </w:r>
          </w:p>
        </w:tc>
        <w:tc>
          <w:tcPr>
            <w:tcW w:w="2173" w:type="dxa"/>
          </w:tcPr>
          <w:p>
            <w:pPr>
              <w:pStyle w:val="BodyText"/>
              <w:spacing w:after="0"/>
            </w:pPr>
            <w:r>
              <w:t>Cancellable</w:t>
            </w:r>
          </w:p>
        </w:tc>
      </w:tr>
      <w:tr>
        <w:tc>
          <w:tcPr>
            <w:tcW w:w="2825" w:type="dxa"/>
          </w:tcPr>
          <w:p>
            <w:pPr>
              <w:pStyle w:val="BodyText"/>
              <w:spacing w:after="0"/>
            </w:pPr>
            <w:r>
              <w:t>Supply Point Capacity</w:t>
            </w:r>
          </w:p>
        </w:tc>
        <w:tc>
          <w:tcPr>
            <w:tcW w:w="2357" w:type="dxa"/>
          </w:tcPr>
          <w:p>
            <w:pPr>
              <w:pStyle w:val="BodyText"/>
              <w:spacing w:after="0"/>
              <w:rPr>
                <w:i/>
              </w:rPr>
            </w:pPr>
            <w:r>
              <w:t>User</w:t>
            </w:r>
          </w:p>
        </w:tc>
        <w:tc>
          <w:tcPr>
            <w:tcW w:w="2097" w:type="dxa"/>
          </w:tcPr>
          <w:p>
            <w:pPr>
              <w:pStyle w:val="BodyText"/>
              <w:spacing w:after="0"/>
            </w:pPr>
            <w:r>
              <w:t>User specifies</w:t>
            </w:r>
          </w:p>
        </w:tc>
        <w:tc>
          <w:tcPr>
            <w:tcW w:w="2393" w:type="dxa"/>
          </w:tcPr>
          <w:p>
            <w:pPr>
              <w:pStyle w:val="BodyText"/>
              <w:spacing w:after="0"/>
            </w:pPr>
            <w:r>
              <w:t>In accordance with Section B, Annex B-3</w:t>
            </w:r>
          </w:p>
        </w:tc>
        <w:tc>
          <w:tcPr>
            <w:tcW w:w="2329" w:type="dxa"/>
          </w:tcPr>
          <w:p>
            <w:pPr>
              <w:pStyle w:val="BodyText"/>
              <w:spacing w:after="0"/>
            </w:pPr>
            <w:r>
              <w:t>N/A</w:t>
            </w:r>
          </w:p>
        </w:tc>
        <w:tc>
          <w:tcPr>
            <w:tcW w:w="2173" w:type="dxa"/>
          </w:tcPr>
          <w:p>
            <w:pPr>
              <w:pStyle w:val="BodyText"/>
              <w:spacing w:after="0"/>
            </w:pPr>
            <w:r>
              <w:t>Cancellable</w:t>
            </w:r>
          </w:p>
        </w:tc>
      </w:tr>
      <w:tr>
        <w:tc>
          <w:tcPr>
            <w:tcW w:w="2825" w:type="dxa"/>
          </w:tcPr>
          <w:p>
            <w:pPr>
              <w:pStyle w:val="BodyText"/>
              <w:spacing w:after="0"/>
            </w:pPr>
            <w:r>
              <w:t>Supply Point Offtake Rate</w:t>
            </w:r>
          </w:p>
        </w:tc>
        <w:tc>
          <w:tcPr>
            <w:tcW w:w="2357" w:type="dxa"/>
          </w:tcPr>
          <w:p>
            <w:pPr>
              <w:pStyle w:val="BodyText"/>
              <w:spacing w:after="0"/>
              <w:rPr>
                <w:i/>
              </w:rPr>
            </w:pPr>
            <w:r>
              <w:t>User</w:t>
            </w:r>
          </w:p>
        </w:tc>
        <w:tc>
          <w:tcPr>
            <w:tcW w:w="2097" w:type="dxa"/>
          </w:tcPr>
          <w:p>
            <w:pPr>
              <w:pStyle w:val="BodyText"/>
              <w:spacing w:after="0"/>
            </w:pPr>
            <w:r>
              <w:t>User specifies</w:t>
            </w:r>
          </w:p>
        </w:tc>
        <w:tc>
          <w:tcPr>
            <w:tcW w:w="2393" w:type="dxa"/>
          </w:tcPr>
          <w:p>
            <w:pPr>
              <w:pStyle w:val="BodyText"/>
              <w:spacing w:after="0"/>
            </w:pPr>
            <w:r>
              <w:t>In accordance with Section B, Annex B-3</w:t>
            </w:r>
          </w:p>
        </w:tc>
        <w:tc>
          <w:tcPr>
            <w:tcW w:w="2329" w:type="dxa"/>
          </w:tcPr>
          <w:p>
            <w:pPr>
              <w:pStyle w:val="BodyText"/>
              <w:spacing w:after="0"/>
            </w:pPr>
            <w:r>
              <w:t>N/A</w:t>
            </w:r>
          </w:p>
        </w:tc>
        <w:tc>
          <w:tcPr>
            <w:tcW w:w="2173" w:type="dxa"/>
          </w:tcPr>
          <w:p>
            <w:pPr>
              <w:pStyle w:val="BodyText"/>
              <w:spacing w:after="0"/>
            </w:pPr>
            <w:r>
              <w:t>Cancellable</w:t>
            </w:r>
          </w:p>
        </w:tc>
      </w:tr>
      <w:tr>
        <w:tc>
          <w:tcPr>
            <w:tcW w:w="2825" w:type="dxa"/>
          </w:tcPr>
          <w:p>
            <w:pPr>
              <w:pStyle w:val="BodyText"/>
              <w:spacing w:after="0"/>
            </w:pPr>
            <w:r>
              <w:t>NTS Optional Commodity Detail</w:t>
            </w:r>
          </w:p>
        </w:tc>
        <w:tc>
          <w:tcPr>
            <w:tcW w:w="2357" w:type="dxa"/>
          </w:tcPr>
          <w:p>
            <w:pPr>
              <w:pStyle w:val="BodyText"/>
              <w:spacing w:after="0"/>
            </w:pPr>
            <w:r>
              <w:t>User</w:t>
            </w:r>
          </w:p>
        </w:tc>
        <w:tc>
          <w:tcPr>
            <w:tcW w:w="2097" w:type="dxa"/>
            <w:tcBorders>
              <w:bottom w:val="single" w:sz="4" w:space="0" w:color="000000" w:themeColor="text1"/>
            </w:tcBorders>
          </w:tcPr>
          <w:p>
            <w:pPr>
              <w:pStyle w:val="BodyText"/>
              <w:spacing w:after="0"/>
            </w:pPr>
            <w:r>
              <w:t xml:space="preserve">User specifies </w:t>
            </w:r>
          </w:p>
        </w:tc>
        <w:tc>
          <w:tcPr>
            <w:tcW w:w="2393" w:type="dxa"/>
            <w:tcBorders>
              <w:bottom w:val="single" w:sz="4" w:space="0" w:color="000000" w:themeColor="text1"/>
            </w:tcBorders>
          </w:tcPr>
          <w:p>
            <w:pPr>
              <w:pStyle w:val="BodyText"/>
              <w:spacing w:after="0"/>
            </w:pPr>
            <w:r>
              <w:t xml:space="preserve"> -</w:t>
            </w:r>
          </w:p>
        </w:tc>
        <w:tc>
          <w:tcPr>
            <w:tcW w:w="2329" w:type="dxa"/>
            <w:tcBorders>
              <w:bottom w:val="single" w:sz="4" w:space="0" w:color="000000" w:themeColor="text1"/>
            </w:tcBorders>
          </w:tcPr>
          <w:p>
            <w:pPr>
              <w:pStyle w:val="BodyText"/>
              <w:spacing w:after="0"/>
            </w:pPr>
            <w:r>
              <w:t xml:space="preserve"> -</w:t>
            </w:r>
          </w:p>
        </w:tc>
        <w:tc>
          <w:tcPr>
            <w:tcW w:w="2173" w:type="dxa"/>
            <w:tcBorders>
              <w:bottom w:val="single" w:sz="4" w:space="0" w:color="000000" w:themeColor="text1"/>
            </w:tcBorders>
          </w:tcPr>
          <w:p>
            <w:pPr>
              <w:pStyle w:val="BodyText"/>
              <w:spacing w:after="0"/>
            </w:pPr>
            <w:r>
              <w:t>Cancellable</w:t>
            </w:r>
          </w:p>
        </w:tc>
      </w:tr>
      <w:tr>
        <w:tc>
          <w:tcPr>
            <w:tcW w:w="2825" w:type="dxa"/>
          </w:tcPr>
          <w:p>
            <w:pPr>
              <w:pStyle w:val="BodyText"/>
              <w:spacing w:after="0"/>
            </w:pPr>
            <w:r>
              <w:t>LDZ Optional Capacity Detail</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Borders>
              <w:bottom w:val="single" w:sz="4" w:space="0" w:color="000000" w:themeColor="text1"/>
            </w:tcBorders>
          </w:tcPr>
          <w:p>
            <w:pPr>
              <w:pStyle w:val="BodyText"/>
              <w:spacing w:after="0"/>
            </w:pPr>
          </w:p>
        </w:tc>
        <w:tc>
          <w:tcPr>
            <w:tcW w:w="2357" w:type="dxa"/>
            <w:tcBorders>
              <w:bottom w:val="single" w:sz="4" w:space="0" w:color="000000" w:themeColor="text1"/>
            </w:tcBorders>
          </w:tcPr>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E – Settlement Details: Not User Specified</w:t>
            </w:r>
          </w:p>
        </w:tc>
      </w:tr>
      <w:tr>
        <w:tc>
          <w:tcPr>
            <w:tcW w:w="2825" w:type="dxa"/>
          </w:tcPr>
          <w:p>
            <w:pPr>
              <w:pStyle w:val="BodyText"/>
              <w:spacing w:after="0"/>
            </w:pPr>
            <w:r>
              <w:t>End User Category</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Annual Quantity</w:t>
            </w:r>
          </w:p>
        </w:tc>
        <w:tc>
          <w:tcPr>
            <w:tcW w:w="2357" w:type="dxa"/>
          </w:tcPr>
          <w:p>
            <w:pPr>
              <w:pStyle w:val="BodyText"/>
              <w:spacing w:after="0"/>
            </w:pPr>
            <w:r>
              <w:t>User, subject to Section G2.3.20</w:t>
            </w:r>
          </w:p>
        </w:tc>
        <w:tc>
          <w:tcPr>
            <w:tcW w:w="2097" w:type="dxa"/>
            <w:tcBorders>
              <w:bottom w:val="single" w:sz="4" w:space="0" w:color="000000" w:themeColor="text1"/>
            </w:tcBorders>
          </w:tcPr>
          <w:p>
            <w:pPr>
              <w:pStyle w:val="BodyText"/>
              <w:spacing w:after="0"/>
            </w:pPr>
            <w:r>
              <w:t>Subject to Section G2.3.27</w:t>
            </w:r>
          </w:p>
        </w:tc>
        <w:tc>
          <w:tcPr>
            <w:tcW w:w="2393" w:type="dxa"/>
            <w:tcBorders>
              <w:bottom w:val="single" w:sz="4" w:space="0" w:color="000000" w:themeColor="text1"/>
            </w:tcBorders>
          </w:tcPr>
          <w:p>
            <w:pPr>
              <w:pStyle w:val="BodyText"/>
              <w:spacing w:after="0"/>
            </w:pPr>
            <w:r>
              <w:t>-</w:t>
            </w:r>
          </w:p>
        </w:tc>
        <w:tc>
          <w:tcPr>
            <w:tcW w:w="2329" w:type="dxa"/>
            <w:tcBorders>
              <w:bottom w:val="single" w:sz="4" w:space="0" w:color="000000" w:themeColor="text1"/>
            </w:tcBorders>
          </w:tcPr>
          <w:p>
            <w:pPr>
              <w:pStyle w:val="BodyText"/>
              <w:spacing w:after="0"/>
            </w:pPr>
            <w:r>
              <w:t>-</w:t>
            </w:r>
          </w:p>
        </w:tc>
        <w:tc>
          <w:tcPr>
            <w:tcW w:w="2173" w:type="dxa"/>
            <w:tcBorders>
              <w:bottom w:val="single" w:sz="4" w:space="0" w:color="000000" w:themeColor="text1"/>
            </w:tcBorders>
          </w:tcPr>
          <w:p>
            <w:pPr>
              <w:pStyle w:val="BodyText"/>
              <w:spacing w:after="0"/>
            </w:pPr>
            <w:r>
              <w:t>Subject to Section G2.3.28</w:t>
            </w:r>
          </w:p>
        </w:tc>
      </w:tr>
      <w:tr>
        <w:tc>
          <w:tcPr>
            <w:tcW w:w="2825" w:type="dxa"/>
          </w:tcPr>
          <w:p>
            <w:pPr>
              <w:pStyle w:val="BodyText"/>
              <w:spacing w:after="0"/>
            </w:pPr>
            <w:r>
              <w:t>Formula Year Annual Quantity</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Nomination category</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Minimum Supply Point Capacity</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Minimum Meter Read Frequency</w:t>
            </w:r>
          </w:p>
        </w:tc>
        <w:tc>
          <w:tcPr>
            <w:tcW w:w="2357" w:type="dxa"/>
          </w:tcPr>
          <w:p>
            <w:pPr>
              <w:pStyle w:val="BodyText"/>
              <w:spacing w:after="0"/>
              <w:rPr>
                <w:b/>
              </w:rPr>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Interruptible Supply Point Indicator</w:t>
            </w:r>
          </w:p>
        </w:tc>
        <w:tc>
          <w:tcPr>
            <w:tcW w:w="2357" w:type="dxa"/>
          </w:tcPr>
          <w:p>
            <w:pPr>
              <w:pStyle w:val="BodyText"/>
              <w:spacing w:after="0"/>
            </w:pPr>
            <w:r>
              <w:t>Transporter</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lastRenderedPageBreak/>
              <w:t>Interruptible Supply Point details</w:t>
            </w:r>
          </w:p>
        </w:tc>
        <w:tc>
          <w:tcPr>
            <w:tcW w:w="2357" w:type="dxa"/>
          </w:tcPr>
          <w:p>
            <w:pPr>
              <w:pStyle w:val="BodyText"/>
              <w:spacing w:after="0"/>
            </w:pPr>
            <w:r>
              <w:t>User – see Section B8.1.5</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Seasonal Supply Point Indicator</w:t>
            </w:r>
          </w:p>
        </w:tc>
        <w:tc>
          <w:tcPr>
            <w:tcW w:w="2357" w:type="dxa"/>
          </w:tcPr>
          <w:p>
            <w:pPr>
              <w:pStyle w:val="BodyText"/>
              <w:spacing w:after="0"/>
            </w:pPr>
            <w:r>
              <w:t>User, subject to Section B4.9</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Seasonal Supply Point details</w:t>
            </w:r>
          </w:p>
        </w:tc>
        <w:tc>
          <w:tcPr>
            <w:tcW w:w="2357" w:type="dxa"/>
          </w:tcPr>
          <w:p>
            <w:pPr>
              <w:pStyle w:val="BodyText"/>
              <w:spacing w:after="0"/>
            </w:pPr>
            <w:r>
              <w:t>User, subject to Section B4.9</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pPr>
          </w:p>
        </w:tc>
        <w:tc>
          <w:tcPr>
            <w:tcW w:w="2357" w:type="dxa"/>
            <w:tcBorders>
              <w:bottom w:val="single" w:sz="4" w:space="0" w:color="000000" w:themeColor="text1"/>
            </w:tcBorders>
          </w:tcPr>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F – Transportation Charge Rates</w:t>
            </w:r>
          </w:p>
        </w:tc>
      </w:tr>
      <w:tr>
        <w:tc>
          <w:tcPr>
            <w:tcW w:w="2825" w:type="dxa"/>
          </w:tcPr>
          <w:p>
            <w:pPr>
              <w:pStyle w:val="BodyText"/>
              <w:spacing w:after="0"/>
            </w:pPr>
            <w:r>
              <w:t>LDZ Capacity Charge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LDZ Commodity Charge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p>
        </w:tc>
      </w:tr>
      <w:tr>
        <w:tc>
          <w:tcPr>
            <w:tcW w:w="2825" w:type="dxa"/>
          </w:tcPr>
          <w:p>
            <w:pPr>
              <w:pStyle w:val="BodyText"/>
              <w:spacing w:after="0"/>
            </w:pPr>
            <w:r>
              <w:t>LDZ Customer Charge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LDZ ECN Charge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NTS Exit (Flat) Commodity Charge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NTS Optional Commodity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LDZ Optional Capacity Rate</w:t>
            </w:r>
          </w:p>
        </w:tc>
        <w:tc>
          <w:tcPr>
            <w:tcW w:w="2357" w:type="dxa"/>
          </w:tcPr>
          <w:p>
            <w:pPr>
              <w:pStyle w:val="BodyText"/>
              <w:spacing w:after="0"/>
            </w:pPr>
            <w:r>
              <w:t>CDSP</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Pr>
          <w:p>
            <w:pPr>
              <w:pStyle w:val="BodyText"/>
              <w:spacing w:after="0"/>
            </w:pPr>
            <w:r>
              <w:t>Special Metering Charges</w:t>
            </w:r>
          </w:p>
        </w:tc>
        <w:tc>
          <w:tcPr>
            <w:tcW w:w="2357" w:type="dxa"/>
          </w:tcPr>
          <w:p>
            <w:pPr>
              <w:pStyle w:val="BodyText"/>
              <w:spacing w:after="0"/>
            </w:pPr>
            <w:r>
              <w:t>Transporter</w:t>
            </w:r>
          </w:p>
        </w:tc>
        <w:tc>
          <w:tcPr>
            <w:tcW w:w="2097" w:type="dxa"/>
          </w:tcPr>
          <w:p>
            <w:pPr>
              <w:pStyle w:val="BodyText"/>
              <w:spacing w:after="0"/>
            </w:pPr>
            <w:r>
              <w:t>-</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pPr>
          </w:p>
        </w:tc>
        <w:tc>
          <w:tcPr>
            <w:tcW w:w="2357" w:type="dxa"/>
            <w:tcBorders>
              <w:bottom w:val="single" w:sz="4" w:space="0" w:color="000000" w:themeColor="text1"/>
            </w:tcBorders>
          </w:tcPr>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G - Consumption details-</w:t>
            </w:r>
          </w:p>
        </w:tc>
      </w:tr>
      <w:tr>
        <w:tc>
          <w:tcPr>
            <w:tcW w:w="2825" w:type="dxa"/>
          </w:tcPr>
          <w:p>
            <w:pPr>
              <w:pStyle w:val="BodyText"/>
              <w:spacing w:after="0"/>
            </w:pPr>
            <w:r>
              <w:t>Latest Meter Read</w:t>
            </w:r>
          </w:p>
        </w:tc>
        <w:tc>
          <w:tcPr>
            <w:tcW w:w="2357" w:type="dxa"/>
          </w:tcPr>
          <w:p>
            <w:pPr>
              <w:pStyle w:val="BodyText"/>
              <w:spacing w:after="0"/>
            </w:pPr>
            <w:r>
              <w:t>User</w:t>
            </w:r>
          </w:p>
        </w:tc>
        <w:tc>
          <w:tcPr>
            <w:tcW w:w="2097" w:type="dxa"/>
            <w:tcBorders>
              <w:bottom w:val="single" w:sz="4" w:space="0" w:color="000000" w:themeColor="text1"/>
            </w:tcBorders>
          </w:tcPr>
          <w:p>
            <w:pPr>
              <w:pStyle w:val="BodyText"/>
              <w:spacing w:after="0"/>
            </w:pPr>
            <w:r>
              <w:t>User specifies</w:t>
            </w:r>
          </w:p>
        </w:tc>
        <w:tc>
          <w:tcPr>
            <w:tcW w:w="2393" w:type="dxa"/>
            <w:tcBorders>
              <w:bottom w:val="single" w:sz="4" w:space="0" w:color="000000" w:themeColor="text1"/>
            </w:tcBorders>
          </w:tcPr>
          <w:p>
            <w:pPr>
              <w:pStyle w:val="BodyText"/>
              <w:spacing w:after="0"/>
            </w:pPr>
            <w:r>
              <w:t>-</w:t>
            </w:r>
          </w:p>
        </w:tc>
        <w:tc>
          <w:tcPr>
            <w:tcW w:w="2329" w:type="dxa"/>
            <w:tcBorders>
              <w:bottom w:val="single" w:sz="4" w:space="0" w:color="000000" w:themeColor="text1"/>
            </w:tcBorders>
          </w:tcPr>
          <w:p>
            <w:pPr>
              <w:pStyle w:val="BodyText"/>
              <w:spacing w:after="0"/>
            </w:pPr>
            <w:r>
              <w:t>-</w:t>
            </w:r>
          </w:p>
        </w:tc>
        <w:tc>
          <w:tcPr>
            <w:tcW w:w="2173" w:type="dxa"/>
            <w:tcBorders>
              <w:bottom w:val="single" w:sz="4" w:space="0" w:color="000000" w:themeColor="text1"/>
            </w:tcBorders>
          </w:tcPr>
          <w:p>
            <w:pPr>
              <w:pStyle w:val="BodyText"/>
              <w:spacing w:after="0"/>
            </w:pPr>
            <w:r>
              <w:t>-</w:t>
            </w:r>
          </w:p>
        </w:tc>
      </w:tr>
      <w:tr>
        <w:tc>
          <w:tcPr>
            <w:tcW w:w="2825" w:type="dxa"/>
          </w:tcPr>
          <w:p>
            <w:pPr>
              <w:pStyle w:val="BodyText"/>
              <w:spacing w:after="0"/>
            </w:pPr>
            <w:r>
              <w:t>Consumption over a period</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Meter Read history</w:t>
            </w:r>
          </w:p>
        </w:tc>
        <w:tc>
          <w:tcPr>
            <w:tcW w:w="2357" w:type="dxa"/>
          </w:tcPr>
          <w:p>
            <w:pPr>
              <w:pStyle w:val="BodyText"/>
              <w:spacing w:after="0"/>
              <w:rPr>
                <w:i/>
              </w:rPr>
            </w:pPr>
            <w:r>
              <w:t>User</w:t>
            </w:r>
          </w:p>
        </w:tc>
        <w:tc>
          <w:tcPr>
            <w:tcW w:w="2097" w:type="dxa"/>
          </w:tcPr>
          <w:p>
            <w:pPr>
              <w:pStyle w:val="BodyText"/>
              <w:spacing w:after="0"/>
            </w:pPr>
            <w:r>
              <w:t>User specifies – in accordance with Section M5.16</w:t>
            </w:r>
          </w:p>
        </w:tc>
        <w:tc>
          <w:tcPr>
            <w:tcW w:w="2393" w:type="dxa"/>
          </w:tcPr>
          <w:p>
            <w:pPr>
              <w:pStyle w:val="BodyText"/>
              <w:spacing w:after="0"/>
            </w:pPr>
            <w:r>
              <w:t>-</w:t>
            </w:r>
          </w:p>
        </w:tc>
        <w:tc>
          <w:tcPr>
            <w:tcW w:w="2329" w:type="dxa"/>
          </w:tcPr>
          <w:p>
            <w:pPr>
              <w:pStyle w:val="BodyText"/>
              <w:spacing w:after="0"/>
            </w:pPr>
            <w:r>
              <w:t>-</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pPr>
          </w:p>
        </w:tc>
        <w:tc>
          <w:tcPr>
            <w:tcW w:w="2357" w:type="dxa"/>
            <w:tcBorders>
              <w:bottom w:val="single" w:sz="4" w:space="0" w:color="000000" w:themeColor="text1"/>
            </w:tcBorders>
          </w:tcPr>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H - Meter  Information</w:t>
            </w:r>
          </w:p>
        </w:tc>
      </w:tr>
      <w:tr>
        <w:tc>
          <w:tcPr>
            <w:tcW w:w="2825" w:type="dxa"/>
          </w:tcPr>
          <w:p>
            <w:pPr>
              <w:pStyle w:val="BodyText"/>
              <w:spacing w:after="0"/>
            </w:pPr>
            <w:r>
              <w:t>Meter location</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Meter detail</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Converter detail</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Data-logger detail</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AMR</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lastRenderedPageBreak/>
              <w:t>In-house Display</w:t>
            </w:r>
          </w:p>
        </w:tc>
        <w:tc>
          <w:tcPr>
            <w:tcW w:w="2357" w:type="dxa"/>
          </w:tcPr>
          <w:p>
            <w:pPr>
              <w:pStyle w:val="BodyText"/>
              <w:spacing w:after="0"/>
            </w:pPr>
            <w:r>
              <w:t>User</w:t>
            </w:r>
          </w:p>
        </w:tc>
        <w:tc>
          <w:tcPr>
            <w:tcW w:w="2097" w:type="dxa"/>
          </w:tcPr>
          <w:p>
            <w:pPr>
              <w:pStyle w:val="BodyText"/>
              <w:spacing w:after="0"/>
            </w:pPr>
            <w:r>
              <w:t>User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p>
        </w:tc>
        <w:tc>
          <w:tcPr>
            <w:tcW w:w="2357" w:type="dxa"/>
          </w:tcPr>
          <w:p>
            <w:pPr>
              <w:pStyle w:val="BodyText"/>
              <w:spacing w:after="0"/>
            </w:pPr>
          </w:p>
        </w:tc>
        <w:tc>
          <w:tcPr>
            <w:tcW w:w="2097" w:type="dxa"/>
          </w:tcPr>
          <w:p>
            <w:pPr>
              <w:pStyle w:val="BodyText"/>
              <w:spacing w:after="0"/>
            </w:pPr>
          </w:p>
        </w:tc>
        <w:tc>
          <w:tcPr>
            <w:tcW w:w="2393" w:type="dxa"/>
          </w:tcPr>
          <w:p>
            <w:pPr>
              <w:pStyle w:val="BodyText"/>
              <w:spacing w:after="0"/>
            </w:pPr>
          </w:p>
        </w:tc>
        <w:tc>
          <w:tcPr>
            <w:tcW w:w="2329" w:type="dxa"/>
          </w:tcPr>
          <w:p>
            <w:pPr>
              <w:pStyle w:val="BodyText"/>
              <w:spacing w:after="0"/>
            </w:pPr>
          </w:p>
        </w:tc>
        <w:tc>
          <w:tcPr>
            <w:tcW w:w="2173" w:type="dxa"/>
          </w:tcPr>
          <w:p>
            <w:pPr>
              <w:pStyle w:val="BodyText"/>
              <w:spacing w:after="0"/>
            </w:pPr>
          </w:p>
        </w:tc>
      </w:tr>
      <w:tr>
        <w:trPr>
          <w:trHeight w:val="470"/>
        </w:trPr>
        <w:tc>
          <w:tcPr>
            <w:tcW w:w="14174" w:type="dxa"/>
            <w:gridSpan w:val="6"/>
            <w:shd w:val="clear" w:color="auto" w:fill="9DEFFF" w:themeFill="background1" w:themeFillShade="D9"/>
          </w:tcPr>
          <w:p>
            <w:pPr>
              <w:pStyle w:val="BodyText"/>
              <w:spacing w:after="0"/>
              <w:rPr>
                <w:b/>
                <w:i/>
              </w:rPr>
            </w:pPr>
            <w:r>
              <w:rPr>
                <w:b/>
                <w:i/>
              </w:rPr>
              <w:t>Group I – Agent Details</w:t>
            </w:r>
          </w:p>
        </w:tc>
      </w:tr>
      <w:tr>
        <w:tc>
          <w:tcPr>
            <w:tcW w:w="2825" w:type="dxa"/>
          </w:tcPr>
          <w:p>
            <w:pPr>
              <w:pStyle w:val="BodyText"/>
              <w:spacing w:after="0"/>
            </w:pPr>
            <w:r>
              <w:t>Meter Asset Manager</w:t>
            </w:r>
          </w:p>
        </w:tc>
        <w:tc>
          <w:tcPr>
            <w:tcW w:w="2357" w:type="dxa"/>
          </w:tcPr>
          <w:p>
            <w:pPr>
              <w:pStyle w:val="BodyText"/>
              <w:spacing w:after="0"/>
            </w:pPr>
            <w:r>
              <w:t>User</w:t>
            </w:r>
          </w:p>
        </w:tc>
        <w:tc>
          <w:tcPr>
            <w:tcW w:w="2097" w:type="dxa"/>
          </w:tcPr>
          <w:p>
            <w:pPr>
              <w:pStyle w:val="BodyText"/>
              <w:spacing w:after="0"/>
            </w:pPr>
            <w:r>
              <w:t>Upon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Gas Act Owner</w:t>
            </w:r>
          </w:p>
        </w:tc>
        <w:tc>
          <w:tcPr>
            <w:tcW w:w="2357" w:type="dxa"/>
          </w:tcPr>
          <w:p>
            <w:pPr>
              <w:pStyle w:val="BodyText"/>
              <w:spacing w:after="0"/>
            </w:pPr>
            <w:r>
              <w:t>User</w:t>
            </w:r>
          </w:p>
        </w:tc>
        <w:tc>
          <w:tcPr>
            <w:tcW w:w="2097" w:type="dxa"/>
            <w:tcBorders>
              <w:bottom w:val="single" w:sz="4" w:space="0" w:color="000000" w:themeColor="text1"/>
            </w:tcBorders>
          </w:tcPr>
          <w:p>
            <w:pPr>
              <w:pStyle w:val="BodyText"/>
              <w:spacing w:after="0"/>
            </w:pPr>
            <w:r>
              <w:t>Upon specifies</w:t>
            </w:r>
          </w:p>
        </w:tc>
        <w:tc>
          <w:tcPr>
            <w:tcW w:w="2393" w:type="dxa"/>
            <w:tcBorders>
              <w:bottom w:val="single" w:sz="4" w:space="0" w:color="000000" w:themeColor="text1"/>
            </w:tcBorders>
          </w:tcPr>
          <w:p>
            <w:pPr>
              <w:pStyle w:val="BodyText"/>
              <w:spacing w:after="0"/>
            </w:pPr>
            <w:r>
              <w:t xml:space="preserve"> -</w:t>
            </w:r>
          </w:p>
        </w:tc>
        <w:tc>
          <w:tcPr>
            <w:tcW w:w="2329" w:type="dxa"/>
            <w:tcBorders>
              <w:bottom w:val="single" w:sz="4" w:space="0" w:color="000000" w:themeColor="text1"/>
            </w:tcBorders>
          </w:tcPr>
          <w:p>
            <w:pPr>
              <w:pStyle w:val="BodyText"/>
              <w:spacing w:after="0"/>
            </w:pPr>
            <w:r>
              <w:t xml:space="preserve"> -</w:t>
            </w:r>
          </w:p>
        </w:tc>
        <w:tc>
          <w:tcPr>
            <w:tcW w:w="2173" w:type="dxa"/>
            <w:tcBorders>
              <w:bottom w:val="single" w:sz="4" w:space="0" w:color="000000" w:themeColor="text1"/>
            </w:tcBorders>
          </w:tcPr>
          <w:p>
            <w:pPr>
              <w:pStyle w:val="BodyText"/>
              <w:spacing w:after="0"/>
            </w:pPr>
            <w:r>
              <w:t>-</w:t>
            </w:r>
          </w:p>
        </w:tc>
      </w:tr>
      <w:tr>
        <w:tc>
          <w:tcPr>
            <w:tcW w:w="2825" w:type="dxa"/>
          </w:tcPr>
          <w:p>
            <w:pPr>
              <w:pStyle w:val="BodyText"/>
              <w:spacing w:after="0"/>
            </w:pPr>
            <w:r>
              <w:t>Data Communications Company (DCC) service details</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r>
        <w:tc>
          <w:tcPr>
            <w:tcW w:w="2825" w:type="dxa"/>
          </w:tcPr>
          <w:p>
            <w:pPr>
              <w:pStyle w:val="BodyText"/>
              <w:spacing w:after="0"/>
            </w:pPr>
            <w:r>
              <w:t>Smart Metering System Operator details</w:t>
            </w:r>
          </w:p>
        </w:tc>
        <w:tc>
          <w:tcPr>
            <w:tcW w:w="2357" w:type="dxa"/>
          </w:tcPr>
          <w:p>
            <w:pPr>
              <w:pStyle w:val="BodyText"/>
              <w:spacing w:after="0"/>
            </w:pPr>
            <w:r>
              <w:t>User</w:t>
            </w:r>
          </w:p>
        </w:tc>
        <w:tc>
          <w:tcPr>
            <w:tcW w:w="2097" w:type="dxa"/>
          </w:tcPr>
          <w:p>
            <w:pPr>
              <w:pStyle w:val="BodyText"/>
              <w:spacing w:after="0"/>
            </w:pPr>
            <w:r>
              <w:t>Upon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Pr>
          <w:p>
            <w:pPr>
              <w:pStyle w:val="BodyText"/>
              <w:spacing w:after="0"/>
            </w:pPr>
            <w:r>
              <w:t>Automated Meter Reading (AMR) Service Provider details</w:t>
            </w:r>
          </w:p>
        </w:tc>
        <w:tc>
          <w:tcPr>
            <w:tcW w:w="2357" w:type="dxa"/>
          </w:tcPr>
          <w:p>
            <w:pPr>
              <w:pStyle w:val="BodyText"/>
              <w:spacing w:after="0"/>
            </w:pPr>
            <w:r>
              <w:t>User</w:t>
            </w:r>
          </w:p>
        </w:tc>
        <w:tc>
          <w:tcPr>
            <w:tcW w:w="2097" w:type="dxa"/>
          </w:tcPr>
          <w:p>
            <w:pPr>
              <w:pStyle w:val="BodyText"/>
              <w:spacing w:after="0"/>
            </w:pPr>
            <w:r>
              <w:t>Upon specifies</w:t>
            </w:r>
          </w:p>
        </w:tc>
        <w:tc>
          <w:tcPr>
            <w:tcW w:w="2393" w:type="dxa"/>
          </w:tcPr>
          <w:p>
            <w:pPr>
              <w:pStyle w:val="BodyText"/>
              <w:spacing w:after="0"/>
            </w:pPr>
            <w:r>
              <w:t xml:space="preserve"> -</w:t>
            </w:r>
          </w:p>
        </w:tc>
        <w:tc>
          <w:tcPr>
            <w:tcW w:w="2329" w:type="dxa"/>
          </w:tcPr>
          <w:p>
            <w:pPr>
              <w:pStyle w:val="BodyText"/>
              <w:spacing w:after="0"/>
            </w:pPr>
            <w:r>
              <w:t xml:space="preserve"> -</w:t>
            </w:r>
          </w:p>
        </w:tc>
        <w:tc>
          <w:tcPr>
            <w:tcW w:w="2173" w:type="dxa"/>
          </w:tcPr>
          <w:p>
            <w:pPr>
              <w:pStyle w:val="BodyText"/>
              <w:spacing w:after="0"/>
            </w:pPr>
            <w:r>
              <w:t>-</w:t>
            </w:r>
          </w:p>
        </w:tc>
      </w:tr>
      <w:tr>
        <w:tc>
          <w:tcPr>
            <w:tcW w:w="2825" w:type="dxa"/>
            <w:tcBorders>
              <w:bottom w:val="single" w:sz="4" w:space="0" w:color="000000" w:themeColor="text1"/>
            </w:tcBorders>
          </w:tcPr>
          <w:p>
            <w:pPr>
              <w:pStyle w:val="BodyText"/>
              <w:spacing w:after="0"/>
            </w:pPr>
            <w:r>
              <w:tab/>
            </w:r>
          </w:p>
        </w:tc>
        <w:tc>
          <w:tcPr>
            <w:tcW w:w="2357" w:type="dxa"/>
            <w:tcBorders>
              <w:bottom w:val="single" w:sz="4" w:space="0" w:color="000000" w:themeColor="text1"/>
            </w:tcBorders>
          </w:tcPr>
          <w:p>
            <w:pPr>
              <w:pStyle w:val="BodyText"/>
              <w:spacing w:after="0"/>
            </w:pPr>
          </w:p>
        </w:tc>
        <w:tc>
          <w:tcPr>
            <w:tcW w:w="2097" w:type="dxa"/>
            <w:tcBorders>
              <w:bottom w:val="single" w:sz="4" w:space="0" w:color="000000" w:themeColor="text1"/>
            </w:tcBorders>
          </w:tcPr>
          <w:p>
            <w:pPr>
              <w:pStyle w:val="BodyText"/>
              <w:spacing w:after="0"/>
            </w:pPr>
          </w:p>
        </w:tc>
        <w:tc>
          <w:tcPr>
            <w:tcW w:w="2393" w:type="dxa"/>
            <w:tcBorders>
              <w:bottom w:val="single" w:sz="4" w:space="0" w:color="000000" w:themeColor="text1"/>
            </w:tcBorders>
          </w:tcPr>
          <w:p>
            <w:pPr>
              <w:pStyle w:val="BodyText"/>
              <w:spacing w:after="0"/>
            </w:pPr>
          </w:p>
        </w:tc>
        <w:tc>
          <w:tcPr>
            <w:tcW w:w="2329" w:type="dxa"/>
            <w:tcBorders>
              <w:bottom w:val="single" w:sz="4" w:space="0" w:color="000000" w:themeColor="text1"/>
            </w:tcBorders>
          </w:tcPr>
          <w:p>
            <w:pPr>
              <w:pStyle w:val="BodyText"/>
              <w:spacing w:after="0"/>
            </w:pPr>
          </w:p>
        </w:tc>
        <w:tc>
          <w:tcPr>
            <w:tcW w:w="2173" w:type="dxa"/>
            <w:tcBorders>
              <w:bottom w:val="single" w:sz="4" w:space="0" w:color="000000" w:themeColor="text1"/>
            </w:tcBorders>
          </w:tcPr>
          <w:p>
            <w:pPr>
              <w:pStyle w:val="BodyText"/>
              <w:spacing w:after="0"/>
            </w:pPr>
          </w:p>
        </w:tc>
      </w:tr>
      <w:tr>
        <w:tc>
          <w:tcPr>
            <w:tcW w:w="12001" w:type="dxa"/>
            <w:gridSpan w:val="5"/>
            <w:shd w:val="clear" w:color="auto" w:fill="9DEFFF" w:themeFill="background1" w:themeFillShade="D9"/>
          </w:tcPr>
          <w:p>
            <w:pPr>
              <w:pStyle w:val="BodyText"/>
              <w:spacing w:after="0"/>
              <w:rPr>
                <w:i/>
              </w:rPr>
            </w:pPr>
            <w:r>
              <w:rPr>
                <w:b/>
                <w:i/>
              </w:rPr>
              <w:t>Group J - CSEP Supply Meter Point Details</w:t>
            </w:r>
          </w:p>
        </w:tc>
        <w:tc>
          <w:tcPr>
            <w:tcW w:w="2173" w:type="dxa"/>
            <w:shd w:val="clear" w:color="auto" w:fill="9DEFFF" w:themeFill="background1" w:themeFillShade="D9"/>
          </w:tcPr>
          <w:p>
            <w:pPr>
              <w:pStyle w:val="BodyText"/>
              <w:spacing w:after="0"/>
              <w:rPr>
                <w:b/>
                <w:i/>
              </w:rPr>
            </w:pPr>
          </w:p>
        </w:tc>
      </w:tr>
      <w:tr>
        <w:tc>
          <w:tcPr>
            <w:tcW w:w="2825" w:type="dxa"/>
          </w:tcPr>
          <w:p>
            <w:pPr>
              <w:pStyle w:val="BodyText"/>
              <w:spacing w:after="0"/>
            </w:pPr>
            <w:r>
              <w:t>CSEP details</w:t>
            </w:r>
          </w:p>
        </w:tc>
        <w:tc>
          <w:tcPr>
            <w:tcW w:w="2357" w:type="dxa"/>
          </w:tcPr>
          <w:p>
            <w:pPr>
              <w:pStyle w:val="BodyText"/>
              <w:spacing w:after="0"/>
            </w:pPr>
            <w:r>
              <w:t>N/A</w:t>
            </w:r>
          </w:p>
        </w:tc>
        <w:tc>
          <w:tcPr>
            <w:tcW w:w="2097" w:type="dxa"/>
            <w:shd w:val="clear" w:color="auto" w:fill="9DEFFF" w:themeFill="background1" w:themeFillShade="D9"/>
          </w:tcPr>
          <w:p>
            <w:pPr>
              <w:pStyle w:val="BodyText"/>
              <w:spacing w:after="0"/>
            </w:pPr>
          </w:p>
        </w:tc>
        <w:tc>
          <w:tcPr>
            <w:tcW w:w="2393" w:type="dxa"/>
            <w:shd w:val="clear" w:color="auto" w:fill="9DEFFF" w:themeFill="background1" w:themeFillShade="D9"/>
          </w:tcPr>
          <w:p>
            <w:pPr>
              <w:pStyle w:val="BodyText"/>
              <w:spacing w:after="0"/>
            </w:pPr>
          </w:p>
        </w:tc>
        <w:tc>
          <w:tcPr>
            <w:tcW w:w="2329" w:type="dxa"/>
            <w:shd w:val="clear" w:color="auto" w:fill="9DEFFF" w:themeFill="background1" w:themeFillShade="D9"/>
          </w:tcPr>
          <w:p>
            <w:pPr>
              <w:pStyle w:val="BodyText"/>
              <w:spacing w:after="0"/>
            </w:pPr>
          </w:p>
        </w:tc>
        <w:tc>
          <w:tcPr>
            <w:tcW w:w="2173" w:type="dxa"/>
            <w:shd w:val="clear" w:color="auto" w:fill="9DEFFF" w:themeFill="background1" w:themeFillShade="D9"/>
          </w:tcPr>
          <w:p>
            <w:pPr>
              <w:pStyle w:val="BodyText"/>
              <w:spacing w:after="0"/>
            </w:pPr>
          </w:p>
        </w:tc>
      </w:tr>
    </w:tbl>
    <w:p>
      <w:pPr>
        <w:pStyle w:val="BodyText"/>
        <w:spacing w:after="0"/>
      </w:pPr>
    </w:p>
    <w:p>
      <w:pPr>
        <w:pStyle w:val="Level3Number"/>
        <w:numPr>
          <w:ilvl w:val="0"/>
          <w:numId w:val="0"/>
        </w:numPr>
        <w:ind w:left="720" w:hanging="720"/>
      </w:pPr>
    </w:p>
    <w:p>
      <w:pPr>
        <w:pStyle w:val="Level3Number"/>
        <w:numPr>
          <w:ilvl w:val="0"/>
          <w:numId w:val="0"/>
        </w:numPr>
        <w:ind w:firstLine="720"/>
      </w:pPr>
    </w:p>
    <w:sect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r>
      <w:rPr>
        <w:noProof/>
      </w:rPr>
      <w:t>9 April 2019</w:t>
    </w:r>
    <w:r>
      <w:fldChar w:fldCharType="end"/>
    </w:r>
  </w:p>
  <w:p>
    <w:pPr>
      <w:pStyle w:val="Footer"/>
      <w:tabs>
        <w:tab w:val="clear" w:pos="4513"/>
        <w:tab w:val="clear" w:pos="9026"/>
      </w:tabs>
    </w:pPr>
    <w:fldSimple w:instr=" COMMENTS  \* MERGEFORMAT ">
      <w:r>
        <w:t>CWCW/DBT/036091.00005/63264234.05</w:t>
      </w:r>
    </w:fldSimple>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LockTheme/>
  <w:styleLockQFSet/>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E6FB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B024-A329-4283-86E3-27261C1E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26</Pages>
  <Words>5880</Words>
  <Characters>29048</Characters>
  <Application>Microsoft Office Word</Application>
  <DocSecurity>0</DocSecurity>
  <Lines>2074</Lines>
  <Paragraphs>1587</Paragraphs>
  <ScaleCrop>false</ScaleCrop>
  <HeadingPairs>
    <vt:vector size="2" baseType="variant">
      <vt:variant>
        <vt:lpstr>Title</vt:lpstr>
      </vt:variant>
      <vt:variant>
        <vt:i4>1</vt:i4>
      </vt:variant>
    </vt:vector>
  </HeadingPairs>
  <TitlesOfParts>
    <vt:vector size="1" baseType="lpstr">
      <vt:lpstr>63264234.05</vt:lpstr>
    </vt:vector>
  </TitlesOfParts>
  <Company>Dentons</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63264234.05</dc:title>
  <dc:subject/>
  <dc:creator>Dentons 2)</dc:creator>
  <cp:keywords/>
  <dc:description>CWCW/DBT/036091.00005/63264234.05</dc:description>
  <cp:lastModifiedBy>Dentons</cp:lastModifiedBy>
  <cp:revision>22</cp:revision>
  <cp:lastPrinted>2019-04-09T14:57:00Z</cp:lastPrinted>
  <dcterms:created xsi:type="dcterms:W3CDTF">2019-03-28T14:05:00Z</dcterms:created>
  <dcterms:modified xsi:type="dcterms:W3CDTF">2019-04-09T16:53:00Z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63264234.05</vt:lpwstr>
  </property>
  <property fmtid="{D5CDD505-2E9C-101B-9397-08002B2CF9AE}" pid="3" name="Client/Matter">
    <vt:lpwstr>036091.00005</vt:lpwstr>
  </property>
  <property fmtid="{D5CDD505-2E9C-101B-9397-08002B2CF9AE}" pid="4" name="OurRef">
    <vt:lpwstr>CWCW/DBT/036091.00005</vt:lpwstr>
  </property>
</Properties>
</file>