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AAB4" w14:textId="77777777" w:rsidR="007D4F26" w:rsidRDefault="00156FD9" w:rsidP="00324744">
      <w:pPr>
        <w:pStyle w:val="Title"/>
      </w:pPr>
      <w:r w:rsidRPr="00156FD9">
        <w:t>DSC Change Proposal</w:t>
      </w:r>
      <w:r w:rsidR="00FA3F4F">
        <w:t xml:space="preserve"> Document</w:t>
      </w:r>
    </w:p>
    <w:p w14:paraId="2B86AAB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B86AC06" wp14:editId="2B86AC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86AAB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86AC08" wp14:editId="2B86AC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B86AAB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B86AABA" w14:textId="77777777" w:rsidTr="007855B1">
        <w:trPr>
          <w:trHeight w:val="403"/>
        </w:trPr>
        <w:tc>
          <w:tcPr>
            <w:tcW w:w="1224" w:type="pct"/>
            <w:shd w:val="clear" w:color="auto" w:fill="B2ECFB" w:themeFill="accent5" w:themeFillTint="66"/>
            <w:vAlign w:val="center"/>
          </w:tcPr>
          <w:p w14:paraId="2B86AAB8"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B86AAB9" w14:textId="77777777" w:rsidR="007855B1" w:rsidRPr="00BC3CAC" w:rsidRDefault="004750CA" w:rsidP="00FA3F4F">
            <w:pPr>
              <w:rPr>
                <w:rFonts w:cs="Arial"/>
              </w:rPr>
            </w:pPr>
            <w:r>
              <w:rPr>
                <w:rFonts w:cs="Arial"/>
              </w:rPr>
              <w:t>XRN4850</w:t>
            </w:r>
          </w:p>
        </w:tc>
      </w:tr>
      <w:tr w:rsidR="00ED342B" w:rsidRPr="00BC3CAC" w14:paraId="2B86AABD" w14:textId="77777777" w:rsidTr="007855B1">
        <w:trPr>
          <w:trHeight w:val="403"/>
        </w:trPr>
        <w:tc>
          <w:tcPr>
            <w:tcW w:w="1224" w:type="pct"/>
            <w:shd w:val="clear" w:color="auto" w:fill="FDE4BA" w:themeFill="accent6" w:themeFillTint="66"/>
            <w:vAlign w:val="center"/>
          </w:tcPr>
          <w:p w14:paraId="2B86AAB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B86AABC" w14:textId="77777777" w:rsidR="00ED342B" w:rsidRPr="000D281C" w:rsidRDefault="00854B0C" w:rsidP="00ED342B">
            <w:pPr>
              <w:rPr>
                <w:rFonts w:cs="Arial"/>
              </w:rPr>
            </w:pPr>
            <w:r>
              <w:rPr>
                <w:rFonts w:cs="Arial"/>
              </w:rPr>
              <w:t xml:space="preserve">Notification of Customer Contact Details to </w:t>
            </w:r>
            <w:r w:rsidR="000D281C" w:rsidRPr="000D281C">
              <w:rPr>
                <w:rFonts w:cs="Arial"/>
              </w:rPr>
              <w:t>Transporters</w:t>
            </w:r>
          </w:p>
        </w:tc>
      </w:tr>
      <w:tr w:rsidR="00ED342B" w:rsidRPr="00BC3CAC" w14:paraId="2B86AAC0" w14:textId="77777777" w:rsidTr="007855B1">
        <w:trPr>
          <w:trHeight w:val="403"/>
        </w:trPr>
        <w:tc>
          <w:tcPr>
            <w:tcW w:w="1224" w:type="pct"/>
            <w:shd w:val="clear" w:color="auto" w:fill="FDE4BA" w:themeFill="accent6" w:themeFillTint="66"/>
            <w:vAlign w:val="center"/>
          </w:tcPr>
          <w:p w14:paraId="2B86AABE"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0T00:00:00Z">
                <w:dateFormat w:val="dd/MM/yyyy"/>
                <w:lid w:val="en-GB"/>
                <w:storeMappedDataAs w:val="dateTime"/>
                <w:calendar w:val="gregorian"/>
              </w:date>
            </w:sdtPr>
            <w:sdtEndPr/>
            <w:sdtContent>
              <w:p w14:paraId="2B86AABF" w14:textId="77777777" w:rsidR="00ED342B" w:rsidRPr="000D281C" w:rsidRDefault="0062322B" w:rsidP="00FA3F4F">
                <w:pPr>
                  <w:rPr>
                    <w:rFonts w:cs="Arial"/>
                  </w:rPr>
                </w:pPr>
                <w:r>
                  <w:rPr>
                    <w:rFonts w:cs="Arial"/>
                  </w:rPr>
                  <w:t>30/01/2019</w:t>
                </w:r>
              </w:p>
            </w:sdtContent>
          </w:sdt>
        </w:tc>
      </w:tr>
      <w:tr w:rsidR="000E3E26" w:rsidRPr="00BC3CAC" w14:paraId="2B86AAC4" w14:textId="77777777" w:rsidTr="007855B1">
        <w:trPr>
          <w:trHeight w:val="403"/>
        </w:trPr>
        <w:tc>
          <w:tcPr>
            <w:tcW w:w="1224" w:type="pct"/>
            <w:vMerge w:val="restart"/>
            <w:shd w:val="clear" w:color="auto" w:fill="FDE4BA" w:themeFill="accent6" w:themeFillTint="66"/>
            <w:vAlign w:val="center"/>
          </w:tcPr>
          <w:p w14:paraId="2B86AA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B86AAC2" w14:textId="77777777" w:rsidR="000E3E26" w:rsidRPr="000D281C" w:rsidRDefault="000E3E26" w:rsidP="000E3E26">
            <w:pPr>
              <w:jc w:val="right"/>
              <w:rPr>
                <w:rFonts w:cs="Arial"/>
              </w:rPr>
            </w:pPr>
            <w:r w:rsidRPr="000D281C">
              <w:rPr>
                <w:rFonts w:cs="Arial"/>
              </w:rPr>
              <w:t>Organisation:</w:t>
            </w:r>
          </w:p>
        </w:tc>
        <w:tc>
          <w:tcPr>
            <w:tcW w:w="2936" w:type="pct"/>
            <w:gridSpan w:val="3"/>
            <w:vAlign w:val="center"/>
          </w:tcPr>
          <w:p w14:paraId="2B86AAC3" w14:textId="77777777" w:rsidR="000E3E26" w:rsidRPr="000D281C" w:rsidRDefault="000D281C" w:rsidP="000E3E26">
            <w:pPr>
              <w:rPr>
                <w:rFonts w:cs="Arial"/>
              </w:rPr>
            </w:pPr>
            <w:r w:rsidRPr="000D281C">
              <w:rPr>
                <w:rFonts w:cs="Arial"/>
              </w:rPr>
              <w:t>Wales &amp; West Utilities</w:t>
            </w:r>
          </w:p>
        </w:tc>
      </w:tr>
      <w:tr w:rsidR="000E3E26" w:rsidRPr="00BC3CAC" w14:paraId="2B86AAC8" w14:textId="77777777" w:rsidTr="007855B1">
        <w:trPr>
          <w:trHeight w:val="403"/>
        </w:trPr>
        <w:tc>
          <w:tcPr>
            <w:tcW w:w="1224" w:type="pct"/>
            <w:vMerge/>
            <w:shd w:val="clear" w:color="auto" w:fill="FDE4BA" w:themeFill="accent6" w:themeFillTint="66"/>
            <w:vAlign w:val="center"/>
          </w:tcPr>
          <w:p w14:paraId="2B86AAC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6"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C7" w14:textId="77777777" w:rsidR="000E3E26" w:rsidRPr="000D281C" w:rsidRDefault="000D281C" w:rsidP="000E3E26">
            <w:pPr>
              <w:rPr>
                <w:rFonts w:cs="Arial"/>
              </w:rPr>
            </w:pPr>
            <w:r w:rsidRPr="000D281C">
              <w:rPr>
                <w:rFonts w:cs="Arial"/>
              </w:rPr>
              <w:t>Richard Pomroy</w:t>
            </w:r>
          </w:p>
        </w:tc>
      </w:tr>
      <w:tr w:rsidR="000E3E26" w:rsidRPr="00BC3CAC" w14:paraId="2B86AACC" w14:textId="77777777" w:rsidTr="007855B1">
        <w:trPr>
          <w:trHeight w:val="403"/>
        </w:trPr>
        <w:tc>
          <w:tcPr>
            <w:tcW w:w="1224" w:type="pct"/>
            <w:vMerge/>
            <w:shd w:val="clear" w:color="auto" w:fill="FDE4BA" w:themeFill="accent6" w:themeFillTint="66"/>
            <w:vAlign w:val="center"/>
          </w:tcPr>
          <w:p w14:paraId="2B86AA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A"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CB" w14:textId="77777777" w:rsidR="000E3E26" w:rsidRPr="000D281C" w:rsidRDefault="00593749" w:rsidP="000E3E26">
            <w:pPr>
              <w:rPr>
                <w:rFonts w:cs="Arial"/>
              </w:rPr>
            </w:pPr>
            <w:hyperlink r:id="rId12" w:history="1">
              <w:r w:rsidR="000D281C" w:rsidRPr="000D281C">
                <w:rPr>
                  <w:rStyle w:val="Hyperlink"/>
                  <w:rFonts w:cs="Arial"/>
                </w:rPr>
                <w:t>Richard.Pomroy@wwutilities.co.uk</w:t>
              </w:r>
            </w:hyperlink>
          </w:p>
        </w:tc>
      </w:tr>
      <w:tr w:rsidR="000E3E26" w:rsidRPr="00BC3CAC" w14:paraId="2B86AAD0" w14:textId="77777777" w:rsidTr="007855B1">
        <w:trPr>
          <w:trHeight w:val="403"/>
        </w:trPr>
        <w:tc>
          <w:tcPr>
            <w:tcW w:w="1224" w:type="pct"/>
            <w:vMerge/>
            <w:shd w:val="clear" w:color="auto" w:fill="FDE4BA" w:themeFill="accent6" w:themeFillTint="66"/>
            <w:vAlign w:val="center"/>
          </w:tcPr>
          <w:p w14:paraId="2B86AAC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E"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CF" w14:textId="77777777" w:rsidR="000E3E26" w:rsidRPr="000D281C" w:rsidRDefault="000D281C" w:rsidP="000E3E26">
            <w:pPr>
              <w:rPr>
                <w:rFonts w:cs="Arial"/>
              </w:rPr>
            </w:pPr>
            <w:r w:rsidRPr="000D281C">
              <w:rPr>
                <w:rFonts w:cs="Arial"/>
              </w:rPr>
              <w:t>07812 973337</w:t>
            </w:r>
          </w:p>
        </w:tc>
      </w:tr>
      <w:tr w:rsidR="000E3E26" w:rsidRPr="00BC3CAC" w14:paraId="2B86AAD4" w14:textId="77777777" w:rsidTr="007855B1">
        <w:trPr>
          <w:trHeight w:val="403"/>
        </w:trPr>
        <w:tc>
          <w:tcPr>
            <w:tcW w:w="1224" w:type="pct"/>
            <w:vMerge w:val="restart"/>
            <w:shd w:val="clear" w:color="auto" w:fill="FDE4BA" w:themeFill="accent6" w:themeFillTint="66"/>
            <w:vAlign w:val="center"/>
          </w:tcPr>
          <w:p w14:paraId="2B86AAD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B86AAD2"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D3" w14:textId="77777777" w:rsidR="000E3E26" w:rsidRPr="000D281C" w:rsidRDefault="000D281C" w:rsidP="000E3E26">
            <w:pPr>
              <w:rPr>
                <w:rFonts w:cs="Arial"/>
              </w:rPr>
            </w:pPr>
            <w:r w:rsidRPr="000D281C">
              <w:rPr>
                <w:rFonts w:cs="Arial"/>
              </w:rPr>
              <w:t>Ellie Rogers</w:t>
            </w:r>
          </w:p>
        </w:tc>
      </w:tr>
      <w:tr w:rsidR="000E3E26" w:rsidRPr="00BC3CAC" w14:paraId="2B86AAD8" w14:textId="77777777" w:rsidTr="007855B1">
        <w:trPr>
          <w:trHeight w:val="403"/>
        </w:trPr>
        <w:tc>
          <w:tcPr>
            <w:tcW w:w="1224" w:type="pct"/>
            <w:vMerge/>
            <w:shd w:val="clear" w:color="auto" w:fill="FDE4BA" w:themeFill="accent6" w:themeFillTint="66"/>
            <w:vAlign w:val="center"/>
          </w:tcPr>
          <w:p w14:paraId="2B86AAD5"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6"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D7" w14:textId="77777777" w:rsidR="000E3E26" w:rsidRPr="000D281C" w:rsidRDefault="00593749" w:rsidP="000E3E26">
            <w:pPr>
              <w:rPr>
                <w:rFonts w:cs="Arial"/>
              </w:rPr>
            </w:pPr>
            <w:hyperlink r:id="rId13" w:history="1">
              <w:r w:rsidR="000D281C" w:rsidRPr="000D281C">
                <w:rPr>
                  <w:rStyle w:val="Hyperlink"/>
                  <w:rFonts w:cs="Arial"/>
                </w:rPr>
                <w:t>Ellie.rogers@xoserve.com</w:t>
              </w:r>
            </w:hyperlink>
          </w:p>
        </w:tc>
      </w:tr>
      <w:tr w:rsidR="000E3E26" w:rsidRPr="00BC3CAC" w14:paraId="2B86AADC" w14:textId="77777777" w:rsidTr="007855B1">
        <w:trPr>
          <w:trHeight w:val="403"/>
        </w:trPr>
        <w:tc>
          <w:tcPr>
            <w:tcW w:w="1224" w:type="pct"/>
            <w:vMerge/>
            <w:shd w:val="clear" w:color="auto" w:fill="FDE4BA" w:themeFill="accent6" w:themeFillTint="66"/>
            <w:vAlign w:val="center"/>
          </w:tcPr>
          <w:p w14:paraId="2B86AAD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A"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DB" w14:textId="77777777" w:rsidR="000E3E26" w:rsidRPr="000D281C" w:rsidRDefault="000D281C" w:rsidP="000E3E26">
            <w:pPr>
              <w:rPr>
                <w:rFonts w:cs="Arial"/>
              </w:rPr>
            </w:pPr>
            <w:r w:rsidRPr="000D281C">
              <w:rPr>
                <w:rFonts w:cs="Arial"/>
              </w:rPr>
              <w:t>0121 623 2611</w:t>
            </w:r>
          </w:p>
        </w:tc>
      </w:tr>
      <w:tr w:rsidR="000E3E26" w:rsidRPr="00BC3CAC" w14:paraId="2B86AAE1" w14:textId="77777777" w:rsidTr="007855B1">
        <w:trPr>
          <w:trHeight w:val="403"/>
        </w:trPr>
        <w:tc>
          <w:tcPr>
            <w:tcW w:w="1224" w:type="pct"/>
            <w:vMerge w:val="restart"/>
            <w:shd w:val="clear" w:color="auto" w:fill="FDE4BA" w:themeFill="accent6" w:themeFillTint="66"/>
            <w:vAlign w:val="center"/>
          </w:tcPr>
          <w:p w14:paraId="2B86AAD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86AADE" w14:textId="77777777" w:rsidR="000E3E26" w:rsidRPr="00BC3CAC" w:rsidRDefault="0059374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B86AADF" w14:textId="77777777" w:rsidR="000E3E26" w:rsidRPr="00BC3CAC" w:rsidRDefault="0059374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B86AAE0" w14:textId="77777777" w:rsidR="000E3E26" w:rsidRPr="00BC3CAC" w:rsidRDefault="0059374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86AAE6" w14:textId="77777777" w:rsidTr="007855B1">
        <w:trPr>
          <w:trHeight w:val="403"/>
        </w:trPr>
        <w:tc>
          <w:tcPr>
            <w:tcW w:w="1224" w:type="pct"/>
            <w:vMerge/>
            <w:shd w:val="clear" w:color="auto" w:fill="FDE4BA" w:themeFill="accent6" w:themeFillTint="66"/>
            <w:vAlign w:val="center"/>
          </w:tcPr>
          <w:p w14:paraId="2B86AAE2" w14:textId="77777777" w:rsidR="000E3E26" w:rsidRDefault="000E3E26" w:rsidP="00ED342B">
            <w:pPr>
              <w:jc w:val="right"/>
              <w:rPr>
                <w:rFonts w:cs="Arial"/>
                <w:szCs w:val="20"/>
              </w:rPr>
            </w:pPr>
          </w:p>
        </w:tc>
        <w:tc>
          <w:tcPr>
            <w:tcW w:w="1258" w:type="pct"/>
            <w:gridSpan w:val="2"/>
            <w:vAlign w:val="center"/>
          </w:tcPr>
          <w:p w14:paraId="2B86AAE3" w14:textId="77777777" w:rsidR="000E3E26" w:rsidRPr="00BC3CAC" w:rsidRDefault="0059374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86AAE4" w14:textId="77777777" w:rsidR="000E3E26" w:rsidRPr="00BC3CAC" w:rsidRDefault="0059374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86AAE5" w14:textId="77777777" w:rsidR="000E3E26" w:rsidRPr="00BC3CAC" w:rsidRDefault="0059374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B86AAE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B86AAEB" w14:textId="77777777" w:rsidTr="009C3AAE">
        <w:trPr>
          <w:trHeight w:val="403"/>
        </w:trPr>
        <w:tc>
          <w:tcPr>
            <w:tcW w:w="1225" w:type="pct"/>
            <w:vMerge w:val="restart"/>
            <w:shd w:val="clear" w:color="auto" w:fill="FDE4BA" w:themeFill="accent6" w:themeFillTint="66"/>
            <w:vAlign w:val="center"/>
          </w:tcPr>
          <w:p w14:paraId="2B86AAE8"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B86AAE9" w14:textId="77777777" w:rsidR="009C3AAE" w:rsidRPr="00BC3CAC" w:rsidRDefault="0059374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B86AAEA" w14:textId="77777777" w:rsidR="009C3AAE" w:rsidRPr="00BC3CAC" w:rsidRDefault="00593749"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86AAEF" w14:textId="77777777" w:rsidTr="009C3AAE">
        <w:trPr>
          <w:trHeight w:val="403"/>
        </w:trPr>
        <w:tc>
          <w:tcPr>
            <w:tcW w:w="1225" w:type="pct"/>
            <w:vMerge/>
            <w:shd w:val="clear" w:color="auto" w:fill="FDE4BA" w:themeFill="accent6" w:themeFillTint="66"/>
            <w:vAlign w:val="center"/>
          </w:tcPr>
          <w:p w14:paraId="2B86AAEC" w14:textId="77777777" w:rsidR="009C3AAE" w:rsidRPr="000E3E26" w:rsidRDefault="009C3AAE" w:rsidP="000E3E26">
            <w:pPr>
              <w:jc w:val="right"/>
              <w:rPr>
                <w:rFonts w:cs="Arial"/>
                <w:szCs w:val="20"/>
              </w:rPr>
            </w:pPr>
          </w:p>
        </w:tc>
        <w:tc>
          <w:tcPr>
            <w:tcW w:w="1527" w:type="pct"/>
            <w:vAlign w:val="center"/>
          </w:tcPr>
          <w:p w14:paraId="2B86AAED" w14:textId="77777777" w:rsidR="009C3AAE" w:rsidRPr="00BC3CAC" w:rsidRDefault="0059374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86AAEE" w14:textId="77777777" w:rsidR="009C3AAE" w:rsidRPr="00BC3CAC" w:rsidRDefault="00593749"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IGT</w:t>
            </w:r>
          </w:p>
        </w:tc>
      </w:tr>
      <w:tr w:rsidR="009C3AAE" w:rsidRPr="00BC3CAC" w14:paraId="2B86AAF3" w14:textId="77777777" w:rsidTr="009C3AAE">
        <w:trPr>
          <w:trHeight w:val="403"/>
        </w:trPr>
        <w:tc>
          <w:tcPr>
            <w:tcW w:w="1225" w:type="pct"/>
            <w:vMerge/>
            <w:shd w:val="clear" w:color="auto" w:fill="FDE4BA" w:themeFill="accent6" w:themeFillTint="66"/>
            <w:vAlign w:val="center"/>
          </w:tcPr>
          <w:p w14:paraId="2B86AAF0" w14:textId="77777777" w:rsidR="009C3AAE" w:rsidRPr="000E3E26" w:rsidRDefault="009C3AAE" w:rsidP="000E3E26">
            <w:pPr>
              <w:jc w:val="right"/>
              <w:rPr>
                <w:rFonts w:cs="Arial"/>
                <w:szCs w:val="20"/>
              </w:rPr>
            </w:pPr>
          </w:p>
        </w:tc>
        <w:tc>
          <w:tcPr>
            <w:tcW w:w="1527" w:type="pct"/>
            <w:vAlign w:val="center"/>
          </w:tcPr>
          <w:p w14:paraId="2B86AAF1" w14:textId="77777777" w:rsidR="009C3AAE" w:rsidRDefault="00593749"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B86AAF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B86AAF4" w14:textId="77777777" w:rsidR="00156FD9" w:rsidRDefault="00156FD9" w:rsidP="00156FD9">
      <w:pPr>
        <w:pStyle w:val="Heading1"/>
      </w:pPr>
      <w:r>
        <w:t xml:space="preserve">A3: </w:t>
      </w:r>
      <w:r w:rsidRPr="00156FD9">
        <w:t>Proposer Requirements / Final (redlined) Change</w:t>
      </w:r>
    </w:p>
    <w:tbl>
      <w:tblPr>
        <w:tblStyle w:val="TableGrid"/>
        <w:tblW w:w="5598" w:type="pct"/>
        <w:tblInd w:w="-34" w:type="dxa"/>
        <w:tblLayout w:type="fixed"/>
        <w:tblLook w:val="04A0" w:firstRow="1" w:lastRow="0" w:firstColumn="1" w:lastColumn="0" w:noHBand="0" w:noVBand="1"/>
      </w:tblPr>
      <w:tblGrid>
        <w:gridCol w:w="2271"/>
        <w:gridCol w:w="3501"/>
        <w:gridCol w:w="4575"/>
      </w:tblGrid>
      <w:tr w:rsidR="007855B1" w:rsidRPr="00BC3CAC" w14:paraId="2B86AB4D" w14:textId="77777777" w:rsidTr="000D281C">
        <w:trPr>
          <w:trHeight w:val="1523"/>
        </w:trPr>
        <w:tc>
          <w:tcPr>
            <w:tcW w:w="1097" w:type="pct"/>
            <w:shd w:val="clear" w:color="auto" w:fill="FDE4BA" w:themeFill="accent6" w:themeFillTint="66"/>
            <w:vAlign w:val="center"/>
          </w:tcPr>
          <w:p w14:paraId="2B86AAF5" w14:textId="77777777" w:rsidR="007855B1" w:rsidRPr="00470388" w:rsidRDefault="007855B1" w:rsidP="007855B1">
            <w:pPr>
              <w:jc w:val="right"/>
              <w:rPr>
                <w:rFonts w:cs="Arial"/>
                <w:szCs w:val="20"/>
              </w:rPr>
            </w:pPr>
            <w:r>
              <w:rPr>
                <w:rFonts w:cs="Arial"/>
                <w:szCs w:val="20"/>
              </w:rPr>
              <w:t>Change Description:</w:t>
            </w:r>
          </w:p>
        </w:tc>
        <w:tc>
          <w:tcPr>
            <w:tcW w:w="3903" w:type="pct"/>
            <w:gridSpan w:val="2"/>
            <w:vAlign w:val="center"/>
          </w:tcPr>
          <w:p w14:paraId="2B86AAF6"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change has two elements and ultimately aims to improve communications with end consumers during planned and unplanned gas supply disruptions.   </w:t>
            </w:r>
          </w:p>
          <w:p w14:paraId="2B86AAF7" w14:textId="77777777" w:rsidR="000D281C" w:rsidRDefault="000D281C" w:rsidP="000D281C">
            <w:pPr>
              <w:spacing w:beforeLines="40" w:before="96" w:afterLines="40" w:after="96"/>
              <w:rPr>
                <w:rFonts w:cs="Arial"/>
                <w:bCs/>
                <w:iCs/>
                <w:color w:val="000000" w:themeColor="text1"/>
                <w:lang w:val="en-US"/>
              </w:rPr>
            </w:pPr>
          </w:p>
          <w:p w14:paraId="2B86AAF8" w14:textId="77777777" w:rsidR="000D281C" w:rsidRDefault="00E34610" w:rsidP="000D281C">
            <w:pPr>
              <w:spacing w:beforeLines="40" w:before="96" w:afterLines="40" w:after="96"/>
              <w:rPr>
                <w:sz w:val="23"/>
                <w:szCs w:val="23"/>
              </w:rPr>
            </w:pPr>
            <w:r>
              <w:rPr>
                <w:rFonts w:cs="Arial"/>
                <w:bCs/>
                <w:iCs/>
                <w:color w:val="000000" w:themeColor="text1"/>
                <w:lang w:val="en-US"/>
              </w:rPr>
              <w:t xml:space="preserve">The first element involves the </w:t>
            </w:r>
            <w:r w:rsidR="000D281C">
              <w:rPr>
                <w:rFonts w:cs="Arial"/>
                <w:bCs/>
                <w:iCs/>
                <w:color w:val="000000" w:themeColor="text1"/>
                <w:lang w:val="en-US"/>
              </w:rPr>
              <w:t xml:space="preserve">implementation of a process by which customer contact details will be provided to the CDSP by Suppliers.  The process will be developed by a SPAA working group set up to progress SPAA </w:t>
            </w:r>
            <w:hyperlink r:id="rId14" w:history="1">
              <w:r w:rsidR="000D281C">
                <w:rPr>
                  <w:rStyle w:val="Hyperlink"/>
                  <w:sz w:val="23"/>
                  <w:szCs w:val="23"/>
                </w:rPr>
                <w:t>SCP 443 – Notification of customer contact telephone numbers to Transporters.</w:t>
              </w:r>
            </w:hyperlink>
          </w:p>
          <w:p w14:paraId="2B86AAF9" w14:textId="77777777" w:rsidR="000D281C" w:rsidRDefault="000D281C" w:rsidP="000D281C">
            <w:pPr>
              <w:spacing w:beforeLines="40" w:before="96" w:afterLines="40" w:after="96"/>
              <w:rPr>
                <w:rFonts w:cs="Arial"/>
                <w:bCs/>
                <w:iCs/>
                <w:color w:val="000000" w:themeColor="text1"/>
                <w:lang w:val="en-US"/>
              </w:rPr>
            </w:pPr>
          </w:p>
          <w:p w14:paraId="2B86AAFA"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The process</w:t>
            </w:r>
            <w:r w:rsidR="00E34610">
              <w:rPr>
                <w:rFonts w:cs="Arial"/>
                <w:bCs/>
                <w:iCs/>
                <w:color w:val="000000" w:themeColor="text1"/>
                <w:lang w:val="en-US"/>
              </w:rPr>
              <w:t xml:space="preserve"> of getting the customer contact details</w:t>
            </w:r>
            <w:r>
              <w:rPr>
                <w:rFonts w:cs="Arial"/>
                <w:bCs/>
                <w:iCs/>
                <w:color w:val="000000" w:themeColor="text1"/>
                <w:lang w:val="en-US"/>
              </w:rPr>
              <w:t xml:space="preserve"> could involve Shippers and </w:t>
            </w:r>
            <w:r w:rsidR="00E34610">
              <w:rPr>
                <w:rFonts w:cs="Arial"/>
                <w:bCs/>
                <w:iCs/>
                <w:color w:val="000000" w:themeColor="text1"/>
                <w:lang w:val="en-US"/>
              </w:rPr>
              <w:t xml:space="preserve">be via the </w:t>
            </w:r>
            <w:r>
              <w:rPr>
                <w:rFonts w:cs="Arial"/>
                <w:bCs/>
                <w:iCs/>
                <w:color w:val="000000" w:themeColor="text1"/>
                <w:lang w:val="en-US"/>
              </w:rPr>
              <w:t xml:space="preserve">IX within a UK Link </w:t>
            </w:r>
            <w:proofErr w:type="gramStart"/>
            <w:r>
              <w:rPr>
                <w:rFonts w:cs="Arial"/>
                <w:bCs/>
                <w:iCs/>
                <w:color w:val="000000" w:themeColor="text1"/>
                <w:lang w:val="en-US"/>
              </w:rPr>
              <w:t>file</w:t>
            </w:r>
            <w:proofErr w:type="gramEnd"/>
            <w:r>
              <w:rPr>
                <w:rFonts w:cs="Arial"/>
                <w:bCs/>
                <w:iCs/>
                <w:color w:val="000000" w:themeColor="text1"/>
                <w:lang w:val="en-US"/>
              </w:rPr>
              <w:t xml:space="preserve"> format</w:t>
            </w:r>
            <w:r w:rsidR="00E34610">
              <w:rPr>
                <w:rFonts w:cs="Arial"/>
                <w:bCs/>
                <w:iCs/>
                <w:color w:val="000000" w:themeColor="text1"/>
                <w:lang w:val="en-US"/>
              </w:rPr>
              <w:t>(s).</w:t>
            </w:r>
            <w:r w:rsidR="00E34610" w:rsidDel="00E34610">
              <w:rPr>
                <w:rFonts w:cs="Arial"/>
                <w:bCs/>
                <w:iCs/>
                <w:color w:val="000000" w:themeColor="text1"/>
                <w:lang w:val="en-US"/>
              </w:rPr>
              <w:t xml:space="preserve"> </w:t>
            </w:r>
            <w:r>
              <w:rPr>
                <w:rFonts w:cs="Arial"/>
                <w:bCs/>
                <w:iCs/>
                <w:color w:val="000000" w:themeColor="text1"/>
                <w:lang w:val="en-US"/>
              </w:rPr>
              <w:t xml:space="preserve">  </w:t>
            </w:r>
            <w:r w:rsidR="00E34610">
              <w:rPr>
                <w:rFonts w:cs="Arial"/>
                <w:bCs/>
                <w:iCs/>
                <w:color w:val="000000" w:themeColor="text1"/>
                <w:lang w:val="en-US"/>
              </w:rPr>
              <w:t>Please note</w:t>
            </w:r>
            <w:proofErr w:type="gramStart"/>
            <w:r>
              <w:rPr>
                <w:rFonts w:cs="Arial"/>
                <w:bCs/>
                <w:iCs/>
                <w:color w:val="000000" w:themeColor="text1"/>
                <w:lang w:val="en-US"/>
              </w:rPr>
              <w:t>,</w:t>
            </w:r>
            <w:r w:rsidR="00E34610">
              <w:rPr>
                <w:rFonts w:cs="Arial"/>
                <w:bCs/>
                <w:iCs/>
                <w:color w:val="000000" w:themeColor="text1"/>
                <w:lang w:val="en-US"/>
              </w:rPr>
              <w:t xml:space="preserve"> </w:t>
            </w:r>
            <w:r>
              <w:rPr>
                <w:rFonts w:cs="Arial"/>
                <w:bCs/>
                <w:iCs/>
                <w:color w:val="000000" w:themeColor="text1"/>
                <w:lang w:val="en-US"/>
              </w:rPr>
              <w:t xml:space="preserve"> other</w:t>
            </w:r>
            <w:proofErr w:type="gramEnd"/>
            <w:r>
              <w:rPr>
                <w:rFonts w:cs="Arial"/>
                <w:bCs/>
                <w:iCs/>
                <w:color w:val="000000" w:themeColor="text1"/>
                <w:lang w:val="en-US"/>
              </w:rPr>
              <w:t xml:space="preserve"> solutions are </w:t>
            </w:r>
            <w:r w:rsidR="00E34610">
              <w:rPr>
                <w:rFonts w:cs="Arial"/>
                <w:bCs/>
                <w:iCs/>
                <w:color w:val="000000" w:themeColor="text1"/>
                <w:lang w:val="en-US"/>
              </w:rPr>
              <w:t>also</w:t>
            </w:r>
            <w:r w:rsidR="00E34610" w:rsidDel="00E34610">
              <w:rPr>
                <w:rFonts w:cs="Arial"/>
                <w:bCs/>
                <w:iCs/>
                <w:color w:val="000000" w:themeColor="text1"/>
                <w:lang w:val="en-US"/>
              </w:rPr>
              <w:t xml:space="preserve"> </w:t>
            </w:r>
            <w:r>
              <w:rPr>
                <w:rFonts w:cs="Arial"/>
                <w:bCs/>
                <w:iCs/>
                <w:color w:val="000000" w:themeColor="text1"/>
                <w:lang w:val="en-US"/>
              </w:rPr>
              <w:t>possible.</w:t>
            </w:r>
          </w:p>
          <w:p w14:paraId="2B86AAFB" w14:textId="77777777" w:rsidR="000D281C" w:rsidRDefault="000D281C" w:rsidP="000D281C">
            <w:pPr>
              <w:spacing w:beforeLines="40" w:before="96" w:afterLines="40" w:after="96"/>
              <w:rPr>
                <w:rFonts w:cs="Arial"/>
                <w:bCs/>
                <w:iCs/>
                <w:color w:val="000000" w:themeColor="text1"/>
                <w:lang w:val="en-US"/>
              </w:rPr>
            </w:pPr>
          </w:p>
          <w:p w14:paraId="2B86AAFC"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 xml:space="preserve">The second element of the change involves the </w:t>
            </w:r>
            <w:r w:rsidR="000D281C">
              <w:rPr>
                <w:rFonts w:cs="Arial"/>
                <w:bCs/>
                <w:iCs/>
                <w:color w:val="000000" w:themeColor="text1"/>
                <w:lang w:val="en-US"/>
              </w:rPr>
              <w:t xml:space="preserve">provision of a web portal to allow GDNs and IGTs to send messages to selected customers.  </w:t>
            </w:r>
          </w:p>
          <w:p w14:paraId="2B86AAFD"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A</w:t>
            </w:r>
            <w:r w:rsidR="000D281C">
              <w:rPr>
                <w:rFonts w:cs="Arial"/>
                <w:bCs/>
                <w:iCs/>
                <w:color w:val="000000" w:themeColor="text1"/>
                <w:lang w:val="en-US"/>
              </w:rPr>
              <w:t xml:space="preserve">  </w:t>
            </w:r>
            <w:r>
              <w:rPr>
                <w:rFonts w:cs="Arial"/>
                <w:bCs/>
                <w:iCs/>
                <w:color w:val="000000" w:themeColor="text1"/>
                <w:lang w:val="en-US"/>
              </w:rPr>
              <w:t xml:space="preserve"> </w:t>
            </w:r>
            <w:r w:rsidR="000D281C">
              <w:rPr>
                <w:rFonts w:cs="Arial"/>
                <w:bCs/>
                <w:iCs/>
                <w:color w:val="000000" w:themeColor="text1"/>
                <w:lang w:val="en-US"/>
              </w:rPr>
              <w:t xml:space="preserve">ROM </w:t>
            </w:r>
            <w:r>
              <w:rPr>
                <w:rFonts w:cs="Arial"/>
                <w:bCs/>
                <w:iCs/>
                <w:color w:val="000000" w:themeColor="text1"/>
                <w:lang w:val="en-US"/>
              </w:rPr>
              <w:t>response</w:t>
            </w:r>
            <w:r w:rsidDel="00E34610">
              <w:rPr>
                <w:rFonts w:cs="Arial"/>
                <w:bCs/>
                <w:iCs/>
                <w:color w:val="000000" w:themeColor="text1"/>
                <w:lang w:val="en-US"/>
              </w:rPr>
              <w:t xml:space="preserve"> </w:t>
            </w:r>
            <w:r w:rsidR="000D281C">
              <w:rPr>
                <w:rFonts w:cs="Arial"/>
                <w:bCs/>
                <w:iCs/>
                <w:color w:val="000000" w:themeColor="text1"/>
                <w:lang w:val="en-US"/>
              </w:rPr>
              <w:t xml:space="preserve">for </w:t>
            </w:r>
            <w:r>
              <w:rPr>
                <w:rFonts w:cs="Arial"/>
                <w:bCs/>
                <w:iCs/>
                <w:color w:val="000000" w:themeColor="text1"/>
                <w:lang w:val="en-US"/>
              </w:rPr>
              <w:t xml:space="preserve">the initial change </w:t>
            </w:r>
            <w:r w:rsidR="000D281C">
              <w:rPr>
                <w:rFonts w:cs="Arial"/>
                <w:bCs/>
                <w:iCs/>
                <w:color w:val="000000" w:themeColor="text1"/>
                <w:lang w:val="en-US"/>
              </w:rPr>
              <w:t xml:space="preserve">(XRN4555) </w:t>
            </w:r>
            <w:r>
              <w:rPr>
                <w:rFonts w:cs="Arial"/>
                <w:bCs/>
                <w:iCs/>
                <w:color w:val="000000" w:themeColor="text1"/>
                <w:lang w:val="en-US"/>
              </w:rPr>
              <w:t xml:space="preserve">raised in March 2018 </w:t>
            </w:r>
            <w:r w:rsidR="000D281C">
              <w:rPr>
                <w:rFonts w:cs="Arial"/>
                <w:bCs/>
                <w:iCs/>
                <w:color w:val="000000" w:themeColor="text1"/>
                <w:lang w:val="en-US"/>
              </w:rPr>
              <w:t>gave the following change impact:</w:t>
            </w:r>
          </w:p>
          <w:p w14:paraId="2B86AAFE" w14:textId="77777777" w:rsidR="000D281C" w:rsidRDefault="000D281C" w:rsidP="000D281C">
            <w:pPr>
              <w:spacing w:beforeLines="40" w:before="96" w:afterLines="40" w:after="96"/>
              <w:rPr>
                <w:rFonts w:cs="Arial"/>
                <w:bCs/>
                <w:iCs/>
                <w:color w:val="000000" w:themeColor="text1"/>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D281C" w14:paraId="2B86AB05"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AFF" w14:textId="77777777" w:rsidR="000D281C" w:rsidRPr="000D281C" w:rsidRDefault="000D281C" w:rsidP="00CE4A78">
                  <w:pPr>
                    <w:spacing w:before="60" w:after="60"/>
                    <w:rPr>
                      <w:rFonts w:cs="Arial"/>
                      <w:b/>
                      <w:bCs/>
                      <w:sz w:val="18"/>
                      <w:szCs w:val="24"/>
                    </w:rPr>
                  </w:pPr>
                  <w:r w:rsidRPr="000D281C">
                    <w:rPr>
                      <w:rFonts w:cs="Arial"/>
                      <w:b/>
                      <w:bCs/>
                      <w:sz w:val="18"/>
                    </w:rPr>
                    <w:t>Change Impact:</w:t>
                  </w:r>
                </w:p>
                <w:p w14:paraId="2B86AB00" w14:textId="77777777" w:rsidR="000D281C" w:rsidRPr="000D281C" w:rsidRDefault="000D281C" w:rsidP="00CE4A78">
                  <w:pPr>
                    <w:spacing w:after="0"/>
                    <w:rPr>
                      <w:rFonts w:cs="Arial"/>
                      <w:bCs/>
                      <w:sz w:val="18"/>
                    </w:rPr>
                  </w:pPr>
                  <w:r w:rsidRPr="000D281C">
                    <w:rPr>
                      <w:rFonts w:cs="Arial"/>
                      <w:bCs/>
                      <w:sz w:val="18"/>
                    </w:rPr>
                    <w:t>Initial assessment of whether the service change is / would have:</w:t>
                  </w:r>
                </w:p>
                <w:p w14:paraId="2B86AB01" w14:textId="77777777" w:rsidR="000D281C" w:rsidRPr="000D281C" w:rsidRDefault="000D281C" w:rsidP="00CE4A78">
                  <w:pPr>
                    <w:pStyle w:val="ListParagraph"/>
                    <w:numPr>
                      <w:ilvl w:val="0"/>
                      <w:numId w:val="8"/>
                    </w:numPr>
                    <w:spacing w:after="0" w:line="240" w:lineRule="auto"/>
                    <w:rPr>
                      <w:rFonts w:cs="Arial"/>
                      <w:bCs/>
                      <w:sz w:val="18"/>
                    </w:rPr>
                  </w:pPr>
                  <w:r w:rsidRPr="000D281C">
                    <w:rPr>
                      <w:rFonts w:cs="Arial"/>
                      <w:bCs/>
                      <w:sz w:val="18"/>
                    </w:rPr>
                    <w:t xml:space="preserve">This is a restricted class change. </w:t>
                  </w:r>
                </w:p>
                <w:p w14:paraId="2B86AB02" w14:textId="77777777" w:rsidR="000D281C" w:rsidRPr="000D281C" w:rsidRDefault="000D281C" w:rsidP="00CE4A78">
                  <w:pPr>
                    <w:pStyle w:val="ListParagraph"/>
                    <w:numPr>
                      <w:ilvl w:val="0"/>
                      <w:numId w:val="8"/>
                    </w:numPr>
                    <w:spacing w:after="0" w:line="240" w:lineRule="auto"/>
                    <w:rPr>
                      <w:rFonts w:cs="Arial"/>
                      <w:bCs/>
                      <w:sz w:val="18"/>
                    </w:rPr>
                  </w:pPr>
                  <w:r w:rsidRPr="000D281C">
                    <w:rPr>
                      <w:rFonts w:cs="Arial"/>
                      <w:bCs/>
                      <w:sz w:val="18"/>
                    </w:rPr>
                    <w:t xml:space="preserve">This not a priority service change </w:t>
                  </w:r>
                </w:p>
                <w:p w14:paraId="2B86AB03" w14:textId="77777777" w:rsidR="000D281C" w:rsidRPr="000D281C" w:rsidRDefault="000D281C" w:rsidP="00CE4A78">
                  <w:pPr>
                    <w:pStyle w:val="ListParagraph"/>
                    <w:numPr>
                      <w:ilvl w:val="0"/>
                      <w:numId w:val="8"/>
                    </w:numPr>
                    <w:spacing w:after="0" w:line="240" w:lineRule="auto"/>
                    <w:rPr>
                      <w:rFonts w:cs="Arial"/>
                      <w:bCs/>
                      <w:color w:val="0000FF"/>
                      <w:sz w:val="18"/>
                    </w:rPr>
                  </w:pPr>
                  <w:r w:rsidRPr="000D281C">
                    <w:rPr>
                      <w:rFonts w:cs="Arial"/>
                      <w:bCs/>
                      <w:sz w:val="18"/>
                    </w:rPr>
                    <w:t>This would have an adverse impact on customers</w:t>
                  </w:r>
                  <w:r w:rsidRPr="000D281C">
                    <w:rPr>
                      <w:rFonts w:cs="Arial"/>
                      <w:bCs/>
                      <w:color w:val="0000FF"/>
                      <w:sz w:val="18"/>
                    </w:rPr>
                    <w:t xml:space="preserve"> </w:t>
                  </w:r>
                </w:p>
                <w:p w14:paraId="2B86AB04" w14:textId="77777777" w:rsidR="000D281C" w:rsidRPr="000D281C" w:rsidRDefault="000D281C" w:rsidP="00CE4A78">
                  <w:pPr>
                    <w:spacing w:after="0"/>
                    <w:rPr>
                      <w:rFonts w:cs="Arial"/>
                      <w:b/>
                      <w:bCs/>
                      <w:sz w:val="18"/>
                      <w:szCs w:val="24"/>
                    </w:rPr>
                  </w:pPr>
                </w:p>
              </w:tc>
            </w:tr>
            <w:tr w:rsidR="000D281C" w14:paraId="2B86AB09"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6" w14:textId="77777777" w:rsidR="000D281C" w:rsidRPr="000D281C" w:rsidRDefault="000D281C" w:rsidP="00CE4A78">
                  <w:pPr>
                    <w:spacing w:before="60" w:after="60"/>
                    <w:rPr>
                      <w:rFonts w:cs="Arial"/>
                      <w:b/>
                      <w:bCs/>
                      <w:sz w:val="18"/>
                      <w:szCs w:val="24"/>
                    </w:rPr>
                  </w:pPr>
                  <w:r w:rsidRPr="000D281C">
                    <w:rPr>
                      <w:rFonts w:cs="Arial"/>
                      <w:b/>
                      <w:bCs/>
                      <w:sz w:val="18"/>
                    </w:rPr>
                    <w:t>Change Costs (implementation):</w:t>
                  </w:r>
                </w:p>
                <w:p w14:paraId="2B86AB07" w14:textId="77777777" w:rsidR="000D281C" w:rsidRPr="000D281C" w:rsidRDefault="000D281C" w:rsidP="00CE4A78">
                  <w:pPr>
                    <w:keepNext/>
                    <w:keepLines/>
                    <w:rPr>
                      <w:rFonts w:cs="Arial"/>
                      <w:b/>
                      <w:sz w:val="18"/>
                    </w:rPr>
                  </w:pPr>
                  <w:r w:rsidRPr="000D281C">
                    <w:rPr>
                      <w:rFonts w:cs="Arial"/>
                      <w:sz w:val="18"/>
                    </w:rPr>
                    <w:t xml:space="preserve">The solution will cost at least </w:t>
                  </w:r>
                  <w:r w:rsidRPr="000D281C">
                    <w:rPr>
                      <w:rFonts w:cs="Arial"/>
                      <w:b/>
                      <w:sz w:val="18"/>
                    </w:rPr>
                    <w:t>£150k</w:t>
                  </w:r>
                  <w:r w:rsidRPr="000D281C">
                    <w:rPr>
                      <w:rFonts w:cs="Arial"/>
                      <w:sz w:val="18"/>
                    </w:rPr>
                    <w:t xml:space="preserve">, but probably not more than </w:t>
                  </w:r>
                  <w:r w:rsidRPr="000D281C">
                    <w:rPr>
                      <w:rFonts w:cs="Arial"/>
                      <w:b/>
                      <w:sz w:val="18"/>
                    </w:rPr>
                    <w:t xml:space="preserve">£250k </w:t>
                  </w:r>
                  <w:r w:rsidRPr="000D281C">
                    <w:rPr>
                      <w:rFonts w:cs="Arial"/>
                      <w:sz w:val="18"/>
                    </w:rPr>
                    <w:t>to develop.</w:t>
                  </w:r>
                </w:p>
                <w:p w14:paraId="2B86AB08" w14:textId="77777777" w:rsidR="000D281C" w:rsidRPr="000D281C" w:rsidRDefault="000D281C" w:rsidP="00CE4A78">
                  <w:pPr>
                    <w:spacing w:before="120" w:after="120"/>
                    <w:rPr>
                      <w:rFonts w:cs="Arial"/>
                      <w:sz w:val="18"/>
                      <w:szCs w:val="24"/>
                    </w:rPr>
                  </w:pPr>
                  <w:r w:rsidRPr="000D281C">
                    <w:rPr>
                      <w:rFonts w:cs="Arial"/>
                      <w:sz w:val="18"/>
                    </w:rPr>
                    <w:t>The funding split is to be determined by the Change Management Committee.</w:t>
                  </w:r>
                </w:p>
              </w:tc>
            </w:tr>
            <w:tr w:rsidR="000D281C" w14:paraId="2B86AB0E"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0A" w14:textId="77777777" w:rsidR="000D281C" w:rsidRPr="000D281C" w:rsidRDefault="000D281C" w:rsidP="00CE4A78">
                  <w:pPr>
                    <w:spacing w:before="60" w:after="60"/>
                    <w:rPr>
                      <w:rFonts w:cs="Arial"/>
                      <w:b/>
                      <w:bCs/>
                      <w:sz w:val="18"/>
                      <w:szCs w:val="24"/>
                    </w:rPr>
                  </w:pPr>
                  <w:r w:rsidRPr="000D281C">
                    <w:rPr>
                      <w:rFonts w:cs="Arial"/>
                      <w:b/>
                      <w:bCs/>
                      <w:sz w:val="18"/>
                    </w:rPr>
                    <w:t>Change Costs (on-going):</w:t>
                  </w:r>
                </w:p>
                <w:p w14:paraId="2B86AB0B" w14:textId="77777777" w:rsidR="000D281C" w:rsidRPr="000D281C" w:rsidRDefault="000D281C" w:rsidP="00CE4A78">
                  <w:pPr>
                    <w:spacing w:before="60" w:after="60"/>
                    <w:rPr>
                      <w:rFonts w:cs="Arial"/>
                      <w:b/>
                      <w:bCs/>
                      <w:sz w:val="18"/>
                    </w:rPr>
                  </w:pPr>
                  <w:r w:rsidRPr="000D281C">
                    <w:rPr>
                      <w:rFonts w:cs="Arial"/>
                      <w:sz w:val="18"/>
                    </w:rPr>
                    <w:t xml:space="preserve">The solution will cost at least </w:t>
                  </w:r>
                  <w:r w:rsidRPr="000D281C">
                    <w:rPr>
                      <w:rFonts w:cs="Arial"/>
                      <w:b/>
                      <w:sz w:val="18"/>
                    </w:rPr>
                    <w:t>£8k</w:t>
                  </w:r>
                  <w:r w:rsidRPr="000D281C">
                    <w:rPr>
                      <w:rFonts w:cs="Arial"/>
                      <w:sz w:val="18"/>
                    </w:rPr>
                    <w:t xml:space="preserve">, but probably not more than </w:t>
                  </w:r>
                  <w:r w:rsidRPr="000D281C">
                    <w:rPr>
                      <w:rFonts w:cs="Arial"/>
                      <w:b/>
                      <w:sz w:val="18"/>
                    </w:rPr>
                    <w:t xml:space="preserve">£15k </w:t>
                  </w:r>
                  <w:r w:rsidRPr="000D281C">
                    <w:rPr>
                      <w:rFonts w:cs="Arial"/>
                      <w:sz w:val="18"/>
                    </w:rPr>
                    <w:t>to support per annum</w:t>
                  </w:r>
                  <w:r w:rsidRPr="000D281C">
                    <w:rPr>
                      <w:rFonts w:cs="Arial"/>
                      <w:b/>
                      <w:bCs/>
                      <w:sz w:val="18"/>
                    </w:rPr>
                    <w:t>.</w:t>
                  </w:r>
                </w:p>
                <w:p w14:paraId="2B86AB0C" w14:textId="77777777" w:rsidR="000D281C" w:rsidRPr="000D281C" w:rsidRDefault="000D281C" w:rsidP="00CE4A78">
                  <w:pPr>
                    <w:spacing w:before="60" w:after="60"/>
                    <w:rPr>
                      <w:rFonts w:cs="Arial"/>
                      <w:sz w:val="18"/>
                    </w:rPr>
                  </w:pPr>
                </w:p>
                <w:p w14:paraId="2B86AB0D" w14:textId="77777777" w:rsidR="000D281C" w:rsidRPr="000D281C" w:rsidRDefault="000D281C" w:rsidP="00CE4A78">
                  <w:pPr>
                    <w:spacing w:before="60" w:after="60"/>
                    <w:rPr>
                      <w:rFonts w:cs="Arial"/>
                      <w:b/>
                      <w:bCs/>
                      <w:sz w:val="18"/>
                      <w:szCs w:val="24"/>
                    </w:rPr>
                  </w:pPr>
                  <w:r w:rsidRPr="000D281C">
                    <w:rPr>
                      <w:rFonts w:cs="Arial"/>
                      <w:sz w:val="18"/>
                    </w:rPr>
                    <w:t>The above ongoing cost includes the telecom cost to send the messages.</w:t>
                  </w:r>
                </w:p>
              </w:tc>
            </w:tr>
            <w:tr w:rsidR="000D281C" w14:paraId="2B86AB14"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F" w14:textId="77777777" w:rsidR="000D281C" w:rsidRPr="000D281C" w:rsidRDefault="000D281C" w:rsidP="00CE4A78">
                  <w:pPr>
                    <w:spacing w:before="60" w:after="60"/>
                    <w:rPr>
                      <w:rFonts w:cs="Arial"/>
                      <w:b/>
                      <w:bCs/>
                      <w:sz w:val="18"/>
                      <w:szCs w:val="24"/>
                    </w:rPr>
                  </w:pPr>
                  <w:r w:rsidRPr="000D281C">
                    <w:rPr>
                      <w:rFonts w:cs="Arial"/>
                      <w:b/>
                      <w:bCs/>
                      <w:sz w:val="18"/>
                    </w:rPr>
                    <w:t>Timescales:</w:t>
                  </w:r>
                </w:p>
                <w:p w14:paraId="2B86AB10" w14:textId="77777777" w:rsidR="000D281C" w:rsidRDefault="000D281C" w:rsidP="00CE4A78">
                  <w:pPr>
                    <w:spacing w:before="60" w:after="60"/>
                    <w:rPr>
                      <w:rFonts w:cs="Arial"/>
                      <w:bCs/>
                      <w:color w:val="0D0D0D" w:themeColor="text1" w:themeTint="F2"/>
                      <w:sz w:val="18"/>
                    </w:rPr>
                  </w:pPr>
                  <w:r w:rsidRPr="000D281C">
                    <w:rPr>
                      <w:rFonts w:cs="Arial"/>
                      <w:bCs/>
                      <w:color w:val="0D0D0D" w:themeColor="text1" w:themeTint="F2"/>
                      <w:sz w:val="18"/>
                    </w:rPr>
                    <w:t xml:space="preserve">The strategy adopted for Post Nexus change is a Release strategy (changes grouped and </w:t>
                  </w:r>
                </w:p>
                <w:p w14:paraId="2B86AB11" w14:textId="77777777" w:rsidR="000D281C" w:rsidRDefault="000D281C" w:rsidP="00CE4A78">
                  <w:pPr>
                    <w:spacing w:before="60" w:after="60"/>
                    <w:rPr>
                      <w:rFonts w:cs="Arial"/>
                      <w:bCs/>
                      <w:color w:val="0D0D0D" w:themeColor="text1" w:themeTint="F2"/>
                      <w:sz w:val="18"/>
                    </w:rPr>
                  </w:pPr>
                  <w:r w:rsidRPr="000D281C">
                    <w:rPr>
                      <w:rFonts w:cs="Arial"/>
                      <w:bCs/>
                      <w:color w:val="0D0D0D" w:themeColor="text1" w:themeTint="F2"/>
                      <w:sz w:val="18"/>
                    </w:rPr>
                    <w:t xml:space="preserve">implemented together at a set date) and it is expected that this change would form part of a </w:t>
                  </w:r>
                </w:p>
                <w:p w14:paraId="2B86AB12" w14:textId="77777777" w:rsidR="000D281C" w:rsidRPr="000D281C" w:rsidRDefault="000D281C" w:rsidP="00CE4A78">
                  <w:pPr>
                    <w:spacing w:before="60" w:after="60"/>
                    <w:rPr>
                      <w:rFonts w:cs="Arial"/>
                      <w:bCs/>
                      <w:color w:val="0D0D0D" w:themeColor="text1" w:themeTint="F2"/>
                      <w:sz w:val="18"/>
                    </w:rPr>
                  </w:pPr>
                  <w:r w:rsidRPr="000D281C">
                    <w:rPr>
                      <w:rFonts w:cs="Arial"/>
                      <w:bCs/>
                      <w:color w:val="0D0D0D" w:themeColor="text1" w:themeTint="F2"/>
                      <w:sz w:val="18"/>
                    </w:rPr>
                    <w:t xml:space="preserve">Major Release.  </w:t>
                  </w:r>
                </w:p>
                <w:p w14:paraId="2B86AB13" w14:textId="77777777" w:rsidR="000D281C" w:rsidRPr="000D281C" w:rsidRDefault="000D281C" w:rsidP="00CE4A78">
                  <w:pPr>
                    <w:spacing w:after="0"/>
                    <w:rPr>
                      <w:rFonts w:cs="Arial"/>
                      <w:b/>
                      <w:bCs/>
                      <w:sz w:val="18"/>
                      <w:szCs w:val="24"/>
                    </w:rPr>
                  </w:pPr>
                </w:p>
              </w:tc>
            </w:tr>
            <w:tr w:rsidR="000D281C" w14:paraId="2B86AB19"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5" w14:textId="77777777" w:rsidR="000D281C" w:rsidRPr="000D281C" w:rsidRDefault="000D281C" w:rsidP="00CE4A78">
                  <w:pPr>
                    <w:spacing w:before="60" w:after="60"/>
                    <w:rPr>
                      <w:rFonts w:cs="Arial"/>
                      <w:b/>
                      <w:bCs/>
                      <w:sz w:val="18"/>
                      <w:szCs w:val="24"/>
                    </w:rPr>
                  </w:pPr>
                  <w:r w:rsidRPr="000D281C">
                    <w:rPr>
                      <w:rFonts w:cs="Arial"/>
                      <w:b/>
                      <w:bCs/>
                      <w:sz w:val="18"/>
                    </w:rPr>
                    <w:t>Assumptions:</w:t>
                  </w:r>
                </w:p>
                <w:p w14:paraId="2B86AB16" w14:textId="77777777" w:rsidR="000D281C" w:rsidRPr="000D281C" w:rsidRDefault="000D281C" w:rsidP="00CE4A78">
                  <w:pPr>
                    <w:pStyle w:val="ListParagraph"/>
                    <w:numPr>
                      <w:ilvl w:val="0"/>
                      <w:numId w:val="9"/>
                    </w:numPr>
                    <w:spacing w:after="0" w:line="240" w:lineRule="auto"/>
                    <w:rPr>
                      <w:rFonts w:cs="Arial"/>
                      <w:b/>
                      <w:bCs/>
                      <w:sz w:val="18"/>
                    </w:rPr>
                  </w:pPr>
                  <w:r w:rsidRPr="000D281C">
                    <w:rPr>
                      <w:rFonts w:cs="Arial"/>
                      <w:bCs/>
                      <w:sz w:val="18"/>
                    </w:rPr>
                    <w:t>Each SMS and email message would be tailored to each GDN.</w:t>
                  </w:r>
                </w:p>
                <w:p w14:paraId="2B86AB17" w14:textId="77777777" w:rsidR="000D281C" w:rsidRPr="000D281C" w:rsidRDefault="000D281C" w:rsidP="00CE4A78">
                  <w:pPr>
                    <w:pStyle w:val="ListParagraph"/>
                    <w:spacing w:after="0"/>
                    <w:rPr>
                      <w:rFonts w:cs="Arial"/>
                      <w:bCs/>
                      <w:sz w:val="18"/>
                    </w:rPr>
                  </w:pPr>
                </w:p>
                <w:p w14:paraId="2B86AB18" w14:textId="77777777" w:rsidR="000D281C" w:rsidRPr="000D281C" w:rsidRDefault="000D281C" w:rsidP="00CE4A78">
                  <w:pPr>
                    <w:pStyle w:val="ListParagraph"/>
                    <w:spacing w:after="0"/>
                    <w:rPr>
                      <w:rFonts w:cs="Arial"/>
                      <w:b/>
                      <w:bCs/>
                      <w:sz w:val="18"/>
                    </w:rPr>
                  </w:pPr>
                </w:p>
              </w:tc>
            </w:tr>
            <w:tr w:rsidR="000D281C" w14:paraId="2B86AB1E" w14:textId="77777777" w:rsidTr="00CE4A78">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A" w14:textId="77777777" w:rsidR="000D281C" w:rsidRPr="000D281C" w:rsidRDefault="000D281C" w:rsidP="00CE4A78">
                  <w:pPr>
                    <w:spacing w:before="60" w:after="60"/>
                    <w:rPr>
                      <w:rFonts w:cs="Arial"/>
                      <w:b/>
                      <w:bCs/>
                      <w:sz w:val="18"/>
                      <w:szCs w:val="24"/>
                    </w:rPr>
                  </w:pPr>
                  <w:r w:rsidRPr="000D281C">
                    <w:rPr>
                      <w:rFonts w:cs="Arial"/>
                      <w:b/>
                      <w:bCs/>
                      <w:sz w:val="18"/>
                    </w:rPr>
                    <w:t>Risks:</w:t>
                  </w:r>
                </w:p>
                <w:p w14:paraId="2B86AB1B" w14:textId="77777777" w:rsidR="000D281C" w:rsidRPr="000D281C" w:rsidRDefault="000D281C" w:rsidP="00CE4A78">
                  <w:pPr>
                    <w:pStyle w:val="ListParagraph"/>
                    <w:numPr>
                      <w:ilvl w:val="0"/>
                      <w:numId w:val="10"/>
                    </w:numPr>
                    <w:spacing w:after="0" w:line="240" w:lineRule="auto"/>
                    <w:rPr>
                      <w:rFonts w:cs="Arial"/>
                      <w:bCs/>
                      <w:sz w:val="18"/>
                    </w:rPr>
                  </w:pPr>
                  <w:r w:rsidRPr="000D281C">
                    <w:rPr>
                      <w:rFonts w:cs="Arial"/>
                      <w:bCs/>
                      <w:sz w:val="18"/>
                    </w:rPr>
                    <w:t>Not all Suppliers have IX</w:t>
                  </w:r>
                </w:p>
                <w:p w14:paraId="2B86AB1C" w14:textId="77777777" w:rsidR="000D281C" w:rsidRPr="000D281C" w:rsidRDefault="000D281C" w:rsidP="00CE4A78">
                  <w:pPr>
                    <w:pStyle w:val="ListParagraph"/>
                    <w:numPr>
                      <w:ilvl w:val="0"/>
                      <w:numId w:val="10"/>
                    </w:numPr>
                    <w:spacing w:after="0" w:line="240" w:lineRule="auto"/>
                    <w:rPr>
                      <w:rFonts w:cs="Arial"/>
                      <w:bCs/>
                      <w:sz w:val="18"/>
                    </w:rPr>
                  </w:pPr>
                  <w:r w:rsidRPr="000D281C">
                    <w:rPr>
                      <w:rFonts w:cs="Arial"/>
                      <w:bCs/>
                      <w:sz w:val="18"/>
                    </w:rPr>
                    <w:t>Not all telephone numbers will accept a SMS message</w:t>
                  </w:r>
                </w:p>
                <w:p w14:paraId="2B86AB1D" w14:textId="77777777" w:rsidR="000D281C" w:rsidRPr="000D281C" w:rsidRDefault="000D281C" w:rsidP="00CE4A78">
                  <w:pPr>
                    <w:spacing w:after="0"/>
                    <w:ind w:left="360"/>
                    <w:rPr>
                      <w:rFonts w:cs="Arial"/>
                      <w:b/>
                      <w:bCs/>
                      <w:sz w:val="18"/>
                      <w:szCs w:val="24"/>
                    </w:rPr>
                  </w:pPr>
                </w:p>
              </w:tc>
            </w:tr>
          </w:tbl>
          <w:p w14:paraId="2B86AB1F"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ROM response was based on the initial Change Request (XRN4555) and therefore does not capture all of the latest requirements but it provides an indication of the change impact. </w:t>
            </w:r>
          </w:p>
          <w:p w14:paraId="2B86AB20" w14:textId="77777777" w:rsidR="00E34610" w:rsidRDefault="00E34610" w:rsidP="000D281C">
            <w:pPr>
              <w:spacing w:beforeLines="40" w:before="96" w:afterLines="40" w:after="96"/>
              <w:rPr>
                <w:rFonts w:cstheme="minorHAnsi"/>
                <w:b/>
                <w:bCs/>
                <w:iCs/>
                <w:color w:val="000000" w:themeColor="text1"/>
                <w:szCs w:val="20"/>
                <w:lang w:val="en-US"/>
              </w:rPr>
            </w:pPr>
          </w:p>
          <w:p w14:paraId="2B86AB21" w14:textId="77777777" w:rsidR="000D281C" w:rsidRPr="00AF7261" w:rsidRDefault="000D281C" w:rsidP="000D281C">
            <w:pPr>
              <w:spacing w:beforeLines="40" w:before="96" w:afterLines="40" w:after="96"/>
              <w:rPr>
                <w:rFonts w:cstheme="minorHAnsi"/>
                <w:b/>
                <w:bCs/>
                <w:iCs/>
                <w:color w:val="000000" w:themeColor="text1"/>
                <w:szCs w:val="20"/>
                <w:lang w:val="en-US"/>
              </w:rPr>
            </w:pPr>
            <w:r w:rsidRPr="00AF7261">
              <w:rPr>
                <w:rFonts w:cstheme="minorHAnsi"/>
                <w:b/>
                <w:bCs/>
                <w:iCs/>
                <w:color w:val="000000" w:themeColor="text1"/>
                <w:szCs w:val="20"/>
                <w:lang w:val="en-US"/>
              </w:rPr>
              <w:t>Web Portal requirements</w:t>
            </w:r>
          </w:p>
          <w:p w14:paraId="2B86AB22"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Two levels of functionality “Broadcast” and “Extract”</w:t>
            </w:r>
          </w:p>
          <w:p w14:paraId="2B86AB23" w14:textId="77777777" w:rsidR="000D281C" w:rsidRPr="00AF7261" w:rsidRDefault="000D281C" w:rsidP="000D281C">
            <w:pPr>
              <w:pStyle w:val="Default"/>
              <w:rPr>
                <w:rFonts w:asciiTheme="minorHAnsi" w:hAnsiTheme="minorHAnsi" w:cstheme="minorHAnsi"/>
                <w:color w:val="auto"/>
                <w:sz w:val="22"/>
                <w:szCs w:val="20"/>
              </w:rPr>
            </w:pPr>
          </w:p>
          <w:p w14:paraId="2B86AB24"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There will be five uses cases:</w:t>
            </w:r>
          </w:p>
          <w:p w14:paraId="2B86AB25"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Unplanned interruptions including purge and relights; </w:t>
            </w:r>
          </w:p>
          <w:p w14:paraId="2B86AB26"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Planned interruptions including reinstatement of ground (e.g. mains replacement); </w:t>
            </w:r>
          </w:p>
          <w:p w14:paraId="2B86AB27"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Gas Safety Regulation (GSR) cut-offs; </w:t>
            </w:r>
          </w:p>
          <w:p w14:paraId="2B86AB28"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Appointments for Multiple Occupancy Buildings (e.g. riser replacement), and; </w:t>
            </w:r>
          </w:p>
          <w:p w14:paraId="2B86AB29"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lastRenderedPageBreak/>
              <w:t xml:space="preserve">Guaranteed Standards of Performance compensation payments. </w:t>
            </w:r>
          </w:p>
          <w:p w14:paraId="2B86AB2A" w14:textId="77777777" w:rsidR="000D281C" w:rsidRDefault="000D281C" w:rsidP="000D281C">
            <w:pPr>
              <w:spacing w:beforeLines="40" w:before="96" w:afterLines="40" w:after="96"/>
              <w:rPr>
                <w:rFonts w:cs="Arial"/>
                <w:bCs/>
                <w:iCs/>
                <w:color w:val="000000" w:themeColor="text1"/>
                <w:lang w:val="en-US"/>
              </w:rPr>
            </w:pPr>
          </w:p>
          <w:p w14:paraId="2B86AB2B"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Broadcast facility</w:t>
            </w:r>
          </w:p>
          <w:p w14:paraId="2B86AB2C"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Ability for Transporters to r</w:t>
            </w:r>
            <w:r w:rsidR="00E34610">
              <w:rPr>
                <w:rFonts w:cs="Arial"/>
                <w:bCs/>
                <w:iCs/>
                <w:color w:val="000000" w:themeColor="text1"/>
                <w:lang w:val="en-US"/>
              </w:rPr>
              <w:t>e</w:t>
            </w:r>
            <w:r w:rsidRPr="00AF7261">
              <w:rPr>
                <w:rFonts w:cs="Arial"/>
                <w:bCs/>
                <w:iCs/>
                <w:color w:val="000000" w:themeColor="text1"/>
                <w:lang w:val="en-US"/>
              </w:rPr>
              <w:t>quest that SMS messages and emails to be sent to customer cont</w:t>
            </w:r>
            <w:r w:rsidRPr="001B4A99">
              <w:rPr>
                <w:rFonts w:cs="Arial"/>
                <w:bCs/>
                <w:iCs/>
                <w:color w:val="000000" w:themeColor="text1"/>
                <w:lang w:val="en-US"/>
              </w:rPr>
              <w:t xml:space="preserve">act details for each MRPN </w:t>
            </w:r>
            <w:r>
              <w:rPr>
                <w:rFonts w:cs="Arial"/>
                <w:bCs/>
                <w:iCs/>
                <w:color w:val="000000" w:themeColor="text1"/>
                <w:lang w:val="en-US"/>
              </w:rPr>
              <w:t>in the selection criteria</w:t>
            </w:r>
            <w:r w:rsidRPr="00AF7261">
              <w:rPr>
                <w:rFonts w:cs="Arial"/>
                <w:bCs/>
                <w:iCs/>
                <w:color w:val="000000" w:themeColor="text1"/>
                <w:lang w:val="en-US"/>
              </w:rPr>
              <w:t>.</w:t>
            </w:r>
          </w:p>
          <w:p w14:paraId="2B86AB2D"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Transporter will submit text of message to be sent</w:t>
            </w:r>
          </w:p>
          <w:p w14:paraId="2B86AB2E"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2F"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For use cases 1 and 5 GDNs will be able to send messages to IGT customers where the IGT has authorized that GDN for that use case.  This authorization to be held in a permissions matrix in the portal</w:t>
            </w:r>
          </w:p>
          <w:p w14:paraId="2B86AB30"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 xml:space="preserve">MPRNs to be selectable by postcode including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only and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and parts of </w:t>
            </w:r>
            <w:proofErr w:type="spellStart"/>
            <w:r w:rsidRPr="00AF7261">
              <w:rPr>
                <w:rFonts w:cs="Arial"/>
                <w:bCs/>
                <w:iCs/>
                <w:color w:val="000000" w:themeColor="text1"/>
                <w:lang w:val="en-US"/>
              </w:rPr>
              <w:t>incode</w:t>
            </w:r>
            <w:proofErr w:type="spellEnd"/>
            <w:r w:rsidRPr="00AF7261">
              <w:rPr>
                <w:rFonts w:cs="Arial"/>
                <w:bCs/>
                <w:iCs/>
                <w:color w:val="000000" w:themeColor="text1"/>
                <w:lang w:val="en-US"/>
              </w:rPr>
              <w:t>, by road name and within that by number range for example 1 to 30 either all numbers or odds and evens separately.</w:t>
            </w:r>
          </w:p>
          <w:p w14:paraId="2B86AB31"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 contact details will not be visible to Transporter at any time</w:t>
            </w:r>
          </w:p>
          <w:p w14:paraId="2B86AB32"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3"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Extract facility</w:t>
            </w:r>
          </w:p>
          <w:p w14:paraId="2B86AB34"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Transporters will be able to down load customer contact details for a single MPRN for use in special circumstances.</w:t>
            </w:r>
          </w:p>
          <w:p w14:paraId="2B86AB35" w14:textId="77777777" w:rsidR="000D281C" w:rsidRPr="00AF7261"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36" w14:textId="77777777" w:rsidR="000D281C" w:rsidRPr="00AF7261" w:rsidRDefault="000D281C" w:rsidP="000D281C">
            <w:pPr>
              <w:pStyle w:val="ListParagraph"/>
              <w:numPr>
                <w:ilvl w:val="0"/>
                <w:numId w:val="13"/>
              </w:numPr>
              <w:spacing w:beforeLines="40" w:before="96" w:afterLines="40" w:after="96"/>
              <w:rPr>
                <w:rFonts w:ascii="Arial" w:hAnsi="Arial" w:cs="Arial"/>
                <w:bCs/>
                <w:iCs/>
                <w:color w:val="000000" w:themeColor="text1"/>
                <w:lang w:val="en-US"/>
              </w:rPr>
            </w:pPr>
            <w:r w:rsidRPr="001B4A99">
              <w:rPr>
                <w:rFonts w:cs="Arial"/>
                <w:bCs/>
                <w:iCs/>
                <w:color w:val="000000" w:themeColor="text1"/>
                <w:lang w:val="en-US"/>
              </w:rPr>
              <w:t>Facility</w:t>
            </w:r>
            <w:r w:rsidRPr="000A3CA9">
              <w:rPr>
                <w:rFonts w:cs="Arial"/>
                <w:bCs/>
                <w:iCs/>
                <w:color w:val="000000" w:themeColor="text1"/>
                <w:lang w:val="en-US"/>
              </w:rPr>
              <w:t xml:space="preserve"> will be restricted to particular users in a Transporter</w:t>
            </w:r>
          </w:p>
          <w:p w14:paraId="2B86AB37" w14:textId="77777777" w:rsidR="000D281C" w:rsidRPr="0062322B" w:rsidRDefault="0062322B"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F</w:t>
            </w:r>
            <w:r w:rsidR="000D281C" w:rsidRPr="0062322B">
              <w:rPr>
                <w:rFonts w:cs="Arial"/>
                <w:bCs/>
                <w:iCs/>
                <w:color w:val="000000" w:themeColor="text1"/>
                <w:lang w:val="en-US"/>
              </w:rPr>
              <w:t>or use cases 1 and 5 GDNs will be able to send messages to IGT customers where the IGT has authorized that GDN for that use case.  This authorization to be held in a permissions matrix in the portal</w:t>
            </w:r>
          </w:p>
          <w:p w14:paraId="2B86AB38"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9"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Reporting facility</w:t>
            </w:r>
          </w:p>
          <w:p w14:paraId="2B86AB3A" w14:textId="77777777" w:rsidR="000D281C" w:rsidRDefault="000D281C" w:rsidP="000D281C">
            <w:pPr>
              <w:pStyle w:val="ListParagraph"/>
              <w:numPr>
                <w:ilvl w:val="0"/>
                <w:numId w:val="14"/>
              </w:numPr>
              <w:spacing w:beforeLines="40" w:before="96" w:afterLines="40" w:after="96"/>
              <w:rPr>
                <w:rFonts w:cs="Arial"/>
                <w:bCs/>
                <w:iCs/>
                <w:color w:val="000000" w:themeColor="text1"/>
                <w:lang w:val="en-US"/>
              </w:rPr>
            </w:pPr>
            <w:r>
              <w:rPr>
                <w:rFonts w:cs="Arial"/>
                <w:bCs/>
                <w:iCs/>
                <w:color w:val="000000" w:themeColor="text1"/>
                <w:lang w:val="en-US"/>
              </w:rPr>
              <w:t>Facility to run reports on number of times portal used by:</w:t>
            </w:r>
          </w:p>
          <w:p w14:paraId="2B86AB3B"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Type of use (Broadcast or Extract)</w:t>
            </w:r>
          </w:p>
          <w:p w14:paraId="2B86AB3C"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Date range</w:t>
            </w:r>
          </w:p>
          <w:p w14:paraId="2B86AB3D"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Transporter submitting request</w:t>
            </w:r>
          </w:p>
          <w:p w14:paraId="2B86AB3E" w14:textId="77777777" w:rsidR="000D281C" w:rsidRPr="00AF7261"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 xml:space="preserve">Use Case </w:t>
            </w:r>
          </w:p>
          <w:p w14:paraId="2B86AB3F" w14:textId="77777777" w:rsidR="000D281C" w:rsidRDefault="000D281C" w:rsidP="000D281C">
            <w:pPr>
              <w:tabs>
                <w:tab w:val="left" w:pos="3435"/>
              </w:tabs>
              <w:spacing w:beforeLines="40" w:before="96" w:afterLines="40" w:after="96"/>
              <w:rPr>
                <w:rFonts w:cs="Arial"/>
                <w:bCs/>
                <w:iCs/>
                <w:color w:val="000000" w:themeColor="text1"/>
                <w:lang w:val="en-US"/>
              </w:rPr>
            </w:pPr>
            <w:r>
              <w:rPr>
                <w:rFonts w:cs="Arial"/>
                <w:bCs/>
                <w:iCs/>
                <w:color w:val="000000" w:themeColor="text1"/>
                <w:lang w:val="en-US"/>
              </w:rPr>
              <w:tab/>
            </w:r>
          </w:p>
          <w:p w14:paraId="2B86AB40" w14:textId="77777777" w:rsidR="000D281C" w:rsidRPr="00EE7446" w:rsidRDefault="000D281C" w:rsidP="000D281C">
            <w:pPr>
              <w:spacing w:beforeLines="40" w:before="96" w:afterLines="40" w:after="96"/>
              <w:rPr>
                <w:rFonts w:cs="Arial"/>
                <w:b/>
                <w:bCs/>
                <w:iCs/>
                <w:color w:val="000000" w:themeColor="text1"/>
                <w:lang w:val="en-US"/>
              </w:rPr>
            </w:pPr>
            <w:r w:rsidRPr="00EE7446">
              <w:rPr>
                <w:rFonts w:cs="Arial"/>
                <w:b/>
                <w:bCs/>
                <w:iCs/>
                <w:color w:val="000000" w:themeColor="text1"/>
                <w:lang w:val="en-US"/>
              </w:rPr>
              <w:t>Communications</w:t>
            </w:r>
          </w:p>
          <w:p w14:paraId="2B86AB41"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Current view of </w:t>
            </w:r>
            <w:r w:rsidR="00B13DDE">
              <w:rPr>
                <w:rFonts w:cs="Arial"/>
                <w:bCs/>
                <w:iCs/>
                <w:color w:val="000000" w:themeColor="text1"/>
                <w:lang w:val="en-US"/>
              </w:rPr>
              <w:t xml:space="preserve">the SCP443 </w:t>
            </w:r>
            <w:r>
              <w:rPr>
                <w:rFonts w:cs="Arial"/>
                <w:bCs/>
                <w:iCs/>
                <w:color w:val="000000" w:themeColor="text1"/>
                <w:lang w:val="en-US"/>
              </w:rPr>
              <w:t xml:space="preserve">SPAA workgroup is that </w:t>
            </w:r>
            <w:r w:rsidR="00B13DDE">
              <w:rPr>
                <w:rFonts w:cs="Arial"/>
                <w:bCs/>
                <w:iCs/>
                <w:color w:val="000000" w:themeColor="text1"/>
                <w:lang w:val="en-US"/>
              </w:rPr>
              <w:t xml:space="preserve"> the</w:t>
            </w:r>
            <w:r>
              <w:rPr>
                <w:rFonts w:cs="Arial"/>
                <w:bCs/>
                <w:iCs/>
                <w:color w:val="000000" w:themeColor="text1"/>
                <w:lang w:val="en-US"/>
              </w:rPr>
              <w:t xml:space="preserve"> IX  </w:t>
            </w:r>
            <w:r w:rsidR="00B13DDE">
              <w:rPr>
                <w:rFonts w:cs="Arial"/>
                <w:bCs/>
                <w:iCs/>
                <w:color w:val="000000" w:themeColor="text1"/>
                <w:lang w:val="en-US"/>
              </w:rPr>
              <w:t xml:space="preserve">is utilized in a </w:t>
            </w:r>
            <w:r>
              <w:rPr>
                <w:rFonts w:cs="Arial"/>
                <w:bCs/>
                <w:iCs/>
                <w:color w:val="000000" w:themeColor="text1"/>
                <w:lang w:val="en-US"/>
              </w:rPr>
              <w:t xml:space="preserve">similar way to the PSR data </w:t>
            </w:r>
            <w:r w:rsidR="00B13DDE">
              <w:rPr>
                <w:rFonts w:cs="Arial"/>
                <w:bCs/>
                <w:iCs/>
                <w:color w:val="000000" w:themeColor="text1"/>
                <w:lang w:val="en-US"/>
              </w:rPr>
              <w:t>being</w:t>
            </w:r>
            <w:r w:rsidR="00B13DDE" w:rsidDel="00B13DDE">
              <w:rPr>
                <w:rFonts w:cs="Arial"/>
                <w:bCs/>
                <w:iCs/>
                <w:color w:val="000000" w:themeColor="text1"/>
                <w:lang w:val="en-US"/>
              </w:rPr>
              <w:t xml:space="preserve"> </w:t>
            </w:r>
            <w:r>
              <w:rPr>
                <w:rFonts w:cs="Arial"/>
                <w:bCs/>
                <w:iCs/>
                <w:color w:val="000000" w:themeColor="text1"/>
                <w:lang w:val="en-US"/>
              </w:rPr>
              <w:t xml:space="preserve">sent from Suppliers to CDSP by means of </w:t>
            </w:r>
            <w:r w:rsidR="00B13DDE">
              <w:rPr>
                <w:rFonts w:cs="Arial"/>
                <w:bCs/>
                <w:iCs/>
                <w:color w:val="000000" w:themeColor="text1"/>
                <w:lang w:val="en-US"/>
              </w:rPr>
              <w:t xml:space="preserve">the </w:t>
            </w:r>
            <w:r>
              <w:rPr>
                <w:rFonts w:cs="Arial"/>
                <w:bCs/>
                <w:iCs/>
                <w:color w:val="000000" w:themeColor="text1"/>
                <w:lang w:val="en-US"/>
              </w:rPr>
              <w:t>Shippers</w:t>
            </w:r>
          </w:p>
          <w:p w14:paraId="2B86AB42"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Data items to be sent </w:t>
            </w:r>
          </w:p>
          <w:p w14:paraId="2B86AB43"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MPRN;</w:t>
            </w:r>
          </w:p>
          <w:p w14:paraId="2B86AB44"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email addresses;</w:t>
            </w:r>
          </w:p>
          <w:p w14:paraId="2B86AB45"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telephone numbers;</w:t>
            </w:r>
          </w:p>
          <w:p w14:paraId="2B86AB46"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Customer Name;</w:t>
            </w:r>
          </w:p>
          <w:p w14:paraId="2B86AB47"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Name;</w:t>
            </w:r>
          </w:p>
          <w:p w14:paraId="2B86AB48"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telephone number;</w:t>
            </w:r>
          </w:p>
          <w:p w14:paraId="2B86AB49"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email address;</w:t>
            </w:r>
          </w:p>
          <w:p w14:paraId="2B86AB4A"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Mailing Address, and;</w:t>
            </w:r>
          </w:p>
          <w:p w14:paraId="2B86AB4B" w14:textId="77777777" w:rsidR="000D281C" w:rsidRPr="0062322B" w:rsidRDefault="000D281C" w:rsidP="000D281C">
            <w:pPr>
              <w:pStyle w:val="ListParagraph"/>
              <w:numPr>
                <w:ilvl w:val="0"/>
                <w:numId w:val="15"/>
              </w:numPr>
              <w:spacing w:beforeLines="40" w:before="96" w:afterLines="40" w:after="96"/>
              <w:rPr>
                <w:rFonts w:cstheme="minorHAnsi"/>
                <w:bCs/>
                <w:iCs/>
                <w:color w:val="000000" w:themeColor="text1"/>
                <w:lang w:val="en-US"/>
              </w:rPr>
            </w:pPr>
            <w:r w:rsidRPr="0062322B">
              <w:rPr>
                <w:rFonts w:cstheme="minorHAnsi"/>
                <w:color w:val="000000" w:themeColor="text1"/>
              </w:rPr>
              <w:t>Preferred contact method.</w:t>
            </w:r>
          </w:p>
          <w:p w14:paraId="2B86AB4C" w14:textId="77777777" w:rsidR="007855B1" w:rsidRP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lastRenderedPageBreak/>
              <w:t>Xoserve to scope out options for communicating this data by means of IX</w:t>
            </w:r>
          </w:p>
        </w:tc>
      </w:tr>
      <w:tr w:rsidR="007855B1" w:rsidRPr="00BC3CAC" w14:paraId="2B86AB50" w14:textId="77777777" w:rsidTr="000D281C">
        <w:trPr>
          <w:trHeight w:val="403"/>
        </w:trPr>
        <w:tc>
          <w:tcPr>
            <w:tcW w:w="1097" w:type="pct"/>
            <w:shd w:val="clear" w:color="auto" w:fill="FDE4BA" w:themeFill="accent6" w:themeFillTint="66"/>
            <w:vAlign w:val="center"/>
          </w:tcPr>
          <w:p w14:paraId="2B86AB4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903" w:type="pct"/>
            <w:gridSpan w:val="2"/>
            <w:vAlign w:val="center"/>
          </w:tcPr>
          <w:p w14:paraId="2B86AB4F" w14:textId="77777777" w:rsidR="007855B1" w:rsidRPr="00BC3CAC" w:rsidRDefault="00FA3F4F" w:rsidP="000D281C">
            <w:pPr>
              <w:rPr>
                <w:rFonts w:cs="Arial"/>
              </w:rPr>
            </w:pPr>
            <w:r w:rsidRPr="007855B1">
              <w:rPr>
                <w:rFonts w:cs="Arial"/>
              </w:rPr>
              <w:t xml:space="preserve">Release </w:t>
            </w:r>
            <w:r w:rsidR="000D281C">
              <w:rPr>
                <w:rFonts w:cs="Arial"/>
              </w:rPr>
              <w:t>June 2020</w:t>
            </w:r>
          </w:p>
        </w:tc>
      </w:tr>
      <w:tr w:rsidR="007855B1" w:rsidRPr="00BC3CAC" w14:paraId="2B86AB54" w14:textId="77777777" w:rsidTr="000D281C">
        <w:trPr>
          <w:trHeight w:val="403"/>
        </w:trPr>
        <w:tc>
          <w:tcPr>
            <w:tcW w:w="1097" w:type="pct"/>
            <w:vMerge w:val="restart"/>
            <w:shd w:val="clear" w:color="auto" w:fill="FDE4BA" w:themeFill="accent6" w:themeFillTint="66"/>
            <w:vAlign w:val="center"/>
          </w:tcPr>
          <w:p w14:paraId="2B86AB5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692" w:type="pct"/>
            <w:vAlign w:val="center"/>
          </w:tcPr>
          <w:p w14:paraId="2B86AB52" w14:textId="77777777" w:rsidR="007855B1" w:rsidRPr="00BC3CAC" w:rsidRDefault="0059374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10 Working Days</w:t>
            </w:r>
          </w:p>
        </w:tc>
        <w:tc>
          <w:tcPr>
            <w:tcW w:w="2212" w:type="pct"/>
            <w:vAlign w:val="center"/>
          </w:tcPr>
          <w:p w14:paraId="2B86AB53" w14:textId="77777777" w:rsidR="007855B1" w:rsidRPr="00BC3CAC" w:rsidRDefault="0059374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B86AB59" w14:textId="77777777" w:rsidTr="000D281C">
        <w:trPr>
          <w:trHeight w:val="403"/>
        </w:trPr>
        <w:tc>
          <w:tcPr>
            <w:tcW w:w="1097" w:type="pct"/>
            <w:vMerge/>
            <w:shd w:val="clear" w:color="auto" w:fill="FDE4BA" w:themeFill="accent6" w:themeFillTint="66"/>
            <w:vAlign w:val="center"/>
          </w:tcPr>
          <w:p w14:paraId="2B86AB55" w14:textId="77777777" w:rsidR="007855B1" w:rsidRPr="007855B1" w:rsidRDefault="007855B1" w:rsidP="007855B1">
            <w:pPr>
              <w:jc w:val="right"/>
              <w:rPr>
                <w:rFonts w:cs="Arial"/>
                <w:szCs w:val="20"/>
              </w:rPr>
            </w:pPr>
          </w:p>
        </w:tc>
        <w:tc>
          <w:tcPr>
            <w:tcW w:w="1692" w:type="pct"/>
            <w:vAlign w:val="center"/>
          </w:tcPr>
          <w:p w14:paraId="2B86AB56" w14:textId="77777777" w:rsidR="007855B1" w:rsidRDefault="00593749" w:rsidP="007855B1">
            <w:pPr>
              <w:rPr>
                <w:rFonts w:cs="Arial"/>
                <w:szCs w:val="20"/>
              </w:rPr>
            </w:pPr>
            <w:sdt>
              <w:sdtPr>
                <w:rPr>
                  <w:rFonts w:cs="Arial"/>
                  <w:szCs w:val="20"/>
                </w:rPr>
                <w:id w:val="-1737006695"/>
                <w14:checkbox>
                  <w14:checked w14:val="0"/>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30 Working Days</w:t>
            </w:r>
            <w:r w:rsidR="000D281C">
              <w:rPr>
                <w:rFonts w:cs="Arial"/>
                <w:szCs w:val="20"/>
              </w:rPr>
              <w:t xml:space="preserve"> </w:t>
            </w:r>
          </w:p>
          <w:p w14:paraId="2B86AB57" w14:textId="77777777" w:rsidR="000D281C" w:rsidRPr="00BC3CAC" w:rsidRDefault="000D281C" w:rsidP="007855B1">
            <w:pPr>
              <w:rPr>
                <w:rFonts w:cs="Arial"/>
              </w:rPr>
            </w:pPr>
            <w:r w:rsidRPr="000D281C">
              <w:rPr>
                <w:rFonts w:cs="Arial"/>
                <w:szCs w:val="16"/>
              </w:rPr>
              <w:t>This is being raised as a place holder and is dependent on SPAA CP 443.  This change will be further developed as the 443 solution is developed.  A consultation is appropriate when the high level design for the solution has been developed.  The portal could go out for consultation earlier but it seems sensible to keep both parts of the change together.</w:t>
            </w:r>
          </w:p>
        </w:tc>
        <w:tc>
          <w:tcPr>
            <w:tcW w:w="2212" w:type="pct"/>
            <w:vAlign w:val="center"/>
          </w:tcPr>
          <w:p w14:paraId="2B86AB58" w14:textId="77777777" w:rsidR="007855B1" w:rsidRPr="00BC3CAC" w:rsidRDefault="0059374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B86AB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B86AB5F" w14:textId="77777777" w:rsidTr="007855B1">
        <w:trPr>
          <w:trHeight w:val="850"/>
        </w:trPr>
        <w:tc>
          <w:tcPr>
            <w:tcW w:w="1224" w:type="pct"/>
            <w:vMerge w:val="restart"/>
            <w:shd w:val="clear" w:color="auto" w:fill="FDE4BA" w:themeFill="accent6" w:themeFillTint="66"/>
            <w:vAlign w:val="center"/>
          </w:tcPr>
          <w:p w14:paraId="2B86AB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86AB5C" w14:textId="77777777" w:rsidR="000D281C" w:rsidRDefault="000D281C" w:rsidP="000D281C">
            <w:pPr>
              <w:pStyle w:val="Heading4"/>
              <w:keepLines w:val="0"/>
              <w:spacing w:before="240" w:line="276" w:lineRule="auto"/>
              <w:outlineLvl w:val="3"/>
              <w:rPr>
                <w:rFonts w:ascii="Arial" w:eastAsia="Times New Roman" w:hAnsi="Arial" w:cs="Arial"/>
                <w:i w:val="0"/>
                <w:iCs w:val="0"/>
                <w:color w:val="008576"/>
                <w:sz w:val="24"/>
                <w:szCs w:val="28"/>
              </w:rPr>
            </w:pPr>
            <w:r>
              <w:rPr>
                <w:rFonts w:ascii="Arial" w:eastAsia="Times New Roman" w:hAnsi="Arial" w:cs="Arial"/>
                <w:b w:val="0"/>
                <w:i w:val="0"/>
                <w:iCs w:val="0"/>
                <w:color w:val="auto"/>
                <w:szCs w:val="20"/>
              </w:rPr>
              <w:t xml:space="preserve">These changes will mirror those put in place in electricity following the storms in 2013.  They will allow gas </w:t>
            </w:r>
            <w:r w:rsidRPr="00627F11">
              <w:rPr>
                <w:rFonts w:ascii="Arial" w:eastAsia="Times New Roman" w:hAnsi="Arial" w:cs="Arial"/>
                <w:b w:val="0"/>
                <w:i w:val="0"/>
                <w:iCs w:val="0"/>
                <w:color w:val="auto"/>
                <w:szCs w:val="20"/>
              </w:rPr>
              <w:t xml:space="preserve">distribution businesses to proactively communicate information relating to the disruption of </w:t>
            </w:r>
            <w:r>
              <w:rPr>
                <w:rFonts w:ascii="Arial" w:eastAsia="Times New Roman" w:hAnsi="Arial" w:cs="Arial"/>
                <w:b w:val="0"/>
                <w:i w:val="0"/>
                <w:iCs w:val="0"/>
                <w:color w:val="auto"/>
                <w:szCs w:val="20"/>
              </w:rPr>
              <w:t>customer’s</w:t>
            </w:r>
            <w:r w:rsidRPr="00627F11">
              <w:rPr>
                <w:rFonts w:ascii="Arial" w:eastAsia="Times New Roman" w:hAnsi="Arial" w:cs="Arial"/>
                <w:b w:val="0"/>
                <w:i w:val="0"/>
                <w:iCs w:val="0"/>
                <w:color w:val="auto"/>
                <w:szCs w:val="20"/>
              </w:rPr>
              <w:t xml:space="preserve"> gas supplies.</w:t>
            </w:r>
          </w:p>
          <w:p w14:paraId="2B86AB5D" w14:textId="77777777" w:rsidR="000D281C" w:rsidRDefault="000D281C" w:rsidP="000D281C">
            <w:pPr>
              <w:spacing w:line="276" w:lineRule="auto"/>
            </w:pPr>
            <w:r>
              <w:t>Distribution businesses will only use this information to contact the customer concerning disruptive events impacting that customer’s connection to the network.   The portal will work by GDNs/</w:t>
            </w:r>
            <w:r w:rsidR="00B13DDE">
              <w:t xml:space="preserve"> </w:t>
            </w:r>
            <w:proofErr w:type="gramStart"/>
            <w:r w:rsidR="00B13DDE">
              <w:t>IGTs</w:t>
            </w:r>
            <w:r w:rsidR="00B13DDE" w:rsidDel="00B13DDE">
              <w:t xml:space="preserve"> </w:t>
            </w:r>
            <w:r>
              <w:t xml:space="preserve"> informing</w:t>
            </w:r>
            <w:proofErr w:type="gramEnd"/>
            <w:r>
              <w:t xml:space="preserve"> the CDSP of the message to be communicated and the MPRNs to which it should be sent.  This means that GDNs/</w:t>
            </w:r>
            <w:r w:rsidR="00B13DDE">
              <w:t xml:space="preserve"> </w:t>
            </w:r>
            <w:proofErr w:type="gramStart"/>
            <w:r w:rsidR="00B13DDE">
              <w:t>IGTs</w:t>
            </w:r>
            <w:r w:rsidR="00B13DDE" w:rsidDel="00B13DDE">
              <w:t xml:space="preserve"> </w:t>
            </w:r>
            <w:r>
              <w:t xml:space="preserve"> do</w:t>
            </w:r>
            <w:proofErr w:type="gramEnd"/>
            <w:r>
              <w:t xml:space="preserve"> not directly access the customer contact details except in very limited cases thereby mi</w:t>
            </w:r>
            <w:r w:rsidR="0062322B">
              <w:t>ni</w:t>
            </w:r>
            <w:r>
              <w:t>mising the risk of data breaches. See SPAA CP 443 for further details.</w:t>
            </w:r>
          </w:p>
          <w:p w14:paraId="2B86AB5E" w14:textId="77777777" w:rsidR="007855B1" w:rsidRPr="00BC3CAC" w:rsidRDefault="007855B1" w:rsidP="007855B1">
            <w:pPr>
              <w:rPr>
                <w:rFonts w:cs="Arial"/>
              </w:rPr>
            </w:pPr>
          </w:p>
        </w:tc>
      </w:tr>
      <w:tr w:rsidR="007855B1" w:rsidRPr="00BC3CAC" w14:paraId="2B86AB62" w14:textId="77777777" w:rsidTr="007855B1">
        <w:trPr>
          <w:trHeight w:val="403"/>
        </w:trPr>
        <w:tc>
          <w:tcPr>
            <w:tcW w:w="1224" w:type="pct"/>
            <w:vMerge/>
            <w:shd w:val="clear" w:color="auto" w:fill="FDE4BA" w:themeFill="accent6" w:themeFillTint="66"/>
            <w:vAlign w:val="center"/>
          </w:tcPr>
          <w:p w14:paraId="2B86AB60" w14:textId="77777777" w:rsidR="007855B1" w:rsidRPr="007855B1" w:rsidRDefault="007855B1" w:rsidP="007855B1">
            <w:pPr>
              <w:jc w:val="right"/>
              <w:rPr>
                <w:rFonts w:cs="Arial"/>
                <w:szCs w:val="20"/>
              </w:rPr>
            </w:pPr>
          </w:p>
        </w:tc>
        <w:tc>
          <w:tcPr>
            <w:tcW w:w="3776" w:type="pct"/>
            <w:vAlign w:val="center"/>
          </w:tcPr>
          <w:p w14:paraId="2B86AB6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B86AB65" w14:textId="77777777" w:rsidTr="007855B1">
        <w:trPr>
          <w:trHeight w:val="850"/>
        </w:trPr>
        <w:tc>
          <w:tcPr>
            <w:tcW w:w="1224" w:type="pct"/>
            <w:vMerge w:val="restart"/>
            <w:shd w:val="clear" w:color="auto" w:fill="FDE4BA" w:themeFill="accent6" w:themeFillTint="66"/>
            <w:vAlign w:val="center"/>
          </w:tcPr>
          <w:p w14:paraId="2B86AB6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B86AB64" w14:textId="77777777" w:rsidR="007855B1" w:rsidRPr="00BC3CAC" w:rsidRDefault="000D281C" w:rsidP="007855B1">
            <w:pPr>
              <w:rPr>
                <w:rFonts w:cs="Arial"/>
              </w:rPr>
            </w:pPr>
            <w:r w:rsidRPr="003B7154">
              <w:rPr>
                <w:rFonts w:cs="Arial"/>
                <w:szCs w:val="16"/>
              </w:rPr>
              <w:t>Ongoing during any planned or unplanned interruption</w:t>
            </w:r>
          </w:p>
        </w:tc>
      </w:tr>
      <w:tr w:rsidR="007855B1" w:rsidRPr="00BC3CAC" w14:paraId="2B86AB68" w14:textId="77777777" w:rsidTr="006B18D0">
        <w:trPr>
          <w:trHeight w:val="70"/>
        </w:trPr>
        <w:tc>
          <w:tcPr>
            <w:tcW w:w="1224" w:type="pct"/>
            <w:vMerge/>
            <w:shd w:val="clear" w:color="auto" w:fill="FDE4BA" w:themeFill="accent6" w:themeFillTint="66"/>
            <w:vAlign w:val="center"/>
          </w:tcPr>
          <w:p w14:paraId="2B86AB66" w14:textId="77777777" w:rsidR="007855B1" w:rsidRPr="007855B1" w:rsidRDefault="007855B1" w:rsidP="007855B1">
            <w:pPr>
              <w:jc w:val="right"/>
              <w:rPr>
                <w:rFonts w:cs="Arial"/>
                <w:szCs w:val="20"/>
              </w:rPr>
            </w:pPr>
          </w:p>
        </w:tc>
        <w:tc>
          <w:tcPr>
            <w:tcW w:w="3776" w:type="pct"/>
            <w:vAlign w:val="center"/>
          </w:tcPr>
          <w:p w14:paraId="2B86AB6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B86AB6B" w14:textId="77777777" w:rsidTr="007855B1">
        <w:trPr>
          <w:trHeight w:val="850"/>
        </w:trPr>
        <w:tc>
          <w:tcPr>
            <w:tcW w:w="1224" w:type="pct"/>
            <w:vMerge w:val="restart"/>
            <w:shd w:val="clear" w:color="auto" w:fill="FDE4BA" w:themeFill="accent6" w:themeFillTint="66"/>
            <w:vAlign w:val="center"/>
          </w:tcPr>
          <w:p w14:paraId="2B86AB6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B86AB6A" w14:textId="77777777" w:rsidR="007855B1" w:rsidRDefault="000D281C" w:rsidP="007855B1">
            <w:pPr>
              <w:rPr>
                <w:rFonts w:cs="Arial"/>
              </w:rPr>
            </w:pPr>
            <w:r w:rsidRPr="003B7154">
              <w:rPr>
                <w:rFonts w:cs="Arial"/>
                <w:szCs w:val="16"/>
              </w:rPr>
              <w:t xml:space="preserve">This is dependent on SPAA CP 443 being </w:t>
            </w:r>
            <w:r>
              <w:rPr>
                <w:rFonts w:cs="Arial"/>
                <w:szCs w:val="16"/>
              </w:rPr>
              <w:t xml:space="preserve">developed and </w:t>
            </w:r>
            <w:r w:rsidRPr="003B7154">
              <w:rPr>
                <w:rFonts w:cs="Arial"/>
                <w:szCs w:val="16"/>
              </w:rPr>
              <w:t xml:space="preserve">implemented and Suppliers passing </w:t>
            </w:r>
            <w:r>
              <w:rPr>
                <w:rFonts w:cs="Arial"/>
                <w:szCs w:val="16"/>
              </w:rPr>
              <w:t xml:space="preserve">customer </w:t>
            </w:r>
            <w:r w:rsidRPr="003B7154">
              <w:rPr>
                <w:rFonts w:cs="Arial"/>
                <w:szCs w:val="16"/>
              </w:rPr>
              <w:t xml:space="preserve">information to </w:t>
            </w:r>
            <w:r>
              <w:rPr>
                <w:rFonts w:cs="Arial"/>
                <w:szCs w:val="16"/>
              </w:rPr>
              <w:t>the CDSP.</w:t>
            </w:r>
          </w:p>
        </w:tc>
      </w:tr>
      <w:tr w:rsidR="007855B1" w:rsidRPr="00BC3CAC" w14:paraId="2B86AB6E" w14:textId="77777777" w:rsidTr="007855B1">
        <w:trPr>
          <w:trHeight w:val="403"/>
        </w:trPr>
        <w:tc>
          <w:tcPr>
            <w:tcW w:w="1224" w:type="pct"/>
            <w:vMerge/>
            <w:shd w:val="clear" w:color="auto" w:fill="FDE4BA" w:themeFill="accent6" w:themeFillTint="66"/>
            <w:vAlign w:val="center"/>
          </w:tcPr>
          <w:p w14:paraId="2B86AB6C" w14:textId="77777777" w:rsidR="007855B1" w:rsidRPr="007855B1" w:rsidRDefault="007855B1" w:rsidP="007855B1">
            <w:pPr>
              <w:jc w:val="right"/>
              <w:rPr>
                <w:rFonts w:cs="Arial"/>
                <w:szCs w:val="20"/>
              </w:rPr>
            </w:pPr>
          </w:p>
        </w:tc>
        <w:tc>
          <w:tcPr>
            <w:tcW w:w="3776" w:type="pct"/>
            <w:vAlign w:val="center"/>
          </w:tcPr>
          <w:p w14:paraId="2B86AB6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B86AB6F"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B86AB72" w14:textId="77777777" w:rsidTr="006B18D0">
        <w:trPr>
          <w:trHeight w:val="70"/>
        </w:trPr>
        <w:tc>
          <w:tcPr>
            <w:tcW w:w="1224" w:type="pct"/>
            <w:vMerge w:val="restart"/>
            <w:shd w:val="clear" w:color="auto" w:fill="B2ECFB" w:themeFill="accent5" w:themeFillTint="66"/>
            <w:vAlign w:val="center"/>
          </w:tcPr>
          <w:p w14:paraId="2B86AB7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B86AB7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B86AB77" w14:textId="77777777" w:rsidTr="007855B1">
        <w:trPr>
          <w:trHeight w:val="403"/>
        </w:trPr>
        <w:tc>
          <w:tcPr>
            <w:tcW w:w="1224" w:type="pct"/>
            <w:vMerge/>
            <w:shd w:val="clear" w:color="auto" w:fill="B2ECFB" w:themeFill="accent5" w:themeFillTint="66"/>
            <w:vAlign w:val="center"/>
          </w:tcPr>
          <w:p w14:paraId="2B86AB73" w14:textId="77777777" w:rsidR="007855B1" w:rsidRPr="00470388" w:rsidRDefault="007855B1" w:rsidP="007855B1">
            <w:pPr>
              <w:jc w:val="right"/>
              <w:rPr>
                <w:rFonts w:cs="Arial"/>
                <w:szCs w:val="20"/>
              </w:rPr>
            </w:pPr>
          </w:p>
        </w:tc>
        <w:tc>
          <w:tcPr>
            <w:tcW w:w="1258" w:type="pct"/>
            <w:vAlign w:val="center"/>
          </w:tcPr>
          <w:p w14:paraId="2B86AB74" w14:textId="77777777" w:rsidR="007855B1" w:rsidRPr="00BC3CAC" w:rsidRDefault="00593749"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B86AB75" w14:textId="77777777" w:rsidR="007855B1" w:rsidRPr="00BC3CAC" w:rsidRDefault="00593749"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86AB76" w14:textId="77777777" w:rsidR="007855B1" w:rsidRPr="00BC3CAC" w:rsidRDefault="00593749"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B86AB7A" w14:textId="77777777" w:rsidTr="007855B1">
        <w:trPr>
          <w:trHeight w:val="403"/>
        </w:trPr>
        <w:tc>
          <w:tcPr>
            <w:tcW w:w="1224" w:type="pct"/>
            <w:shd w:val="clear" w:color="auto" w:fill="B2ECFB" w:themeFill="accent5" w:themeFillTint="66"/>
            <w:vAlign w:val="center"/>
          </w:tcPr>
          <w:p w14:paraId="2B86AB7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B86AB79" w14:textId="77777777" w:rsidR="007855B1" w:rsidRPr="00BC3CAC" w:rsidRDefault="007855B1" w:rsidP="007855B1">
            <w:pPr>
              <w:rPr>
                <w:rFonts w:cs="Arial"/>
              </w:rPr>
            </w:pPr>
            <w:r w:rsidRPr="007855B1">
              <w:rPr>
                <w:rFonts w:cs="Arial"/>
              </w:rPr>
              <w:t>Release X: Feb/Jun/Nov XX or Adhoc DD/MM/YYYY</w:t>
            </w:r>
          </w:p>
        </w:tc>
      </w:tr>
    </w:tbl>
    <w:p w14:paraId="2B86AB7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B86AB7F" w14:textId="77777777" w:rsidTr="00B11FE6">
        <w:trPr>
          <w:trHeight w:val="403"/>
        </w:trPr>
        <w:tc>
          <w:tcPr>
            <w:tcW w:w="1224" w:type="pct"/>
            <w:vMerge w:val="restart"/>
            <w:shd w:val="clear" w:color="auto" w:fill="B2ECFB" w:themeFill="accent5" w:themeFillTint="66"/>
            <w:vAlign w:val="center"/>
          </w:tcPr>
          <w:p w14:paraId="2B86AB7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B86AB7D" w14:textId="77777777" w:rsidR="00B11FE6" w:rsidRPr="00BC3CAC" w:rsidRDefault="0059374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86AB7E" w14:textId="77777777" w:rsidR="00B11FE6" w:rsidRPr="00BC3CAC" w:rsidRDefault="00B11FE6" w:rsidP="009C3AAE">
            <w:pPr>
              <w:rPr>
                <w:rFonts w:cs="Arial"/>
              </w:rPr>
            </w:pPr>
            <w:r>
              <w:rPr>
                <w:rFonts w:cs="Arial"/>
              </w:rPr>
              <w:t>XX %</w:t>
            </w:r>
          </w:p>
        </w:tc>
      </w:tr>
      <w:tr w:rsidR="00B11FE6" w:rsidRPr="00BC3CAC" w14:paraId="2B86AB83" w14:textId="77777777" w:rsidTr="00B11FE6">
        <w:trPr>
          <w:trHeight w:val="403"/>
        </w:trPr>
        <w:tc>
          <w:tcPr>
            <w:tcW w:w="1224" w:type="pct"/>
            <w:vMerge/>
            <w:shd w:val="clear" w:color="auto" w:fill="B2ECFB" w:themeFill="accent5" w:themeFillTint="66"/>
            <w:vAlign w:val="center"/>
          </w:tcPr>
          <w:p w14:paraId="2B86AB80" w14:textId="77777777" w:rsidR="00B11FE6" w:rsidRDefault="00B11FE6" w:rsidP="009C3AAE">
            <w:pPr>
              <w:jc w:val="right"/>
              <w:rPr>
                <w:rFonts w:cs="Arial"/>
                <w:szCs w:val="20"/>
              </w:rPr>
            </w:pPr>
          </w:p>
        </w:tc>
        <w:tc>
          <w:tcPr>
            <w:tcW w:w="2291" w:type="pct"/>
            <w:vAlign w:val="center"/>
          </w:tcPr>
          <w:p w14:paraId="2B86AB81" w14:textId="77777777" w:rsidR="00B11FE6" w:rsidRPr="00BC3CAC" w:rsidRDefault="0059374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B86AB82" w14:textId="77777777" w:rsidR="00B11FE6" w:rsidRPr="00BC3CAC" w:rsidRDefault="00B11FE6" w:rsidP="009C3AAE">
            <w:pPr>
              <w:rPr>
                <w:rFonts w:cs="Arial"/>
              </w:rPr>
            </w:pPr>
            <w:r>
              <w:rPr>
                <w:rFonts w:cs="Arial"/>
              </w:rPr>
              <w:t>XX %</w:t>
            </w:r>
          </w:p>
        </w:tc>
      </w:tr>
      <w:tr w:rsidR="00B11FE6" w:rsidRPr="00BC3CAC" w14:paraId="2B86AB87" w14:textId="77777777" w:rsidTr="00B11FE6">
        <w:trPr>
          <w:trHeight w:val="403"/>
        </w:trPr>
        <w:tc>
          <w:tcPr>
            <w:tcW w:w="1224" w:type="pct"/>
            <w:vMerge/>
            <w:shd w:val="clear" w:color="auto" w:fill="B2ECFB" w:themeFill="accent5" w:themeFillTint="66"/>
            <w:vAlign w:val="center"/>
          </w:tcPr>
          <w:p w14:paraId="2B86AB84" w14:textId="77777777" w:rsidR="00B11FE6" w:rsidRDefault="00B11FE6" w:rsidP="009C3AAE">
            <w:pPr>
              <w:jc w:val="right"/>
              <w:rPr>
                <w:rFonts w:cs="Arial"/>
                <w:szCs w:val="20"/>
              </w:rPr>
            </w:pPr>
          </w:p>
        </w:tc>
        <w:tc>
          <w:tcPr>
            <w:tcW w:w="2291" w:type="pct"/>
            <w:vAlign w:val="center"/>
          </w:tcPr>
          <w:p w14:paraId="2B86AB85" w14:textId="7B4269D1" w:rsidR="00B11FE6" w:rsidRPr="00BC3CAC" w:rsidRDefault="00593749"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F34F5A">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B86AB86" w14:textId="7B628517" w:rsidR="00B11FE6" w:rsidRPr="00BC3CAC" w:rsidRDefault="00F34F5A" w:rsidP="009C3AAE">
            <w:pPr>
              <w:rPr>
                <w:rFonts w:cs="Arial"/>
              </w:rPr>
            </w:pPr>
            <w:r>
              <w:rPr>
                <w:rFonts w:cs="Arial"/>
              </w:rPr>
              <w:t>100</w:t>
            </w:r>
            <w:r w:rsidR="00B11FE6">
              <w:rPr>
                <w:rFonts w:cs="Arial"/>
              </w:rPr>
              <w:t xml:space="preserve"> %</w:t>
            </w:r>
          </w:p>
        </w:tc>
      </w:tr>
      <w:tr w:rsidR="009C3AAE" w:rsidRPr="00BC3CAC" w14:paraId="2B86AB8B" w14:textId="77777777" w:rsidTr="00B11FE6">
        <w:trPr>
          <w:trHeight w:val="403"/>
        </w:trPr>
        <w:tc>
          <w:tcPr>
            <w:tcW w:w="1224" w:type="pct"/>
            <w:vMerge/>
            <w:shd w:val="clear" w:color="auto" w:fill="B2ECFB" w:themeFill="accent5" w:themeFillTint="66"/>
            <w:vAlign w:val="center"/>
          </w:tcPr>
          <w:p w14:paraId="2B86AB88" w14:textId="77777777" w:rsidR="009C3AAE" w:rsidRDefault="009C3AAE" w:rsidP="009C3AAE">
            <w:pPr>
              <w:jc w:val="right"/>
              <w:rPr>
                <w:rFonts w:cs="Arial"/>
                <w:szCs w:val="20"/>
              </w:rPr>
            </w:pPr>
          </w:p>
        </w:tc>
        <w:tc>
          <w:tcPr>
            <w:tcW w:w="2291" w:type="pct"/>
            <w:vAlign w:val="center"/>
          </w:tcPr>
          <w:p w14:paraId="2B86AB89" w14:textId="77777777" w:rsidR="009C3AAE" w:rsidRPr="00BC3CAC" w:rsidRDefault="0059374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B86AB8A" w14:textId="77777777" w:rsidR="009C3AAE" w:rsidRPr="00BC3CAC" w:rsidRDefault="009C3AAE" w:rsidP="009C3AAE">
            <w:pPr>
              <w:rPr>
                <w:rFonts w:cs="Arial"/>
              </w:rPr>
            </w:pPr>
            <w:r>
              <w:rPr>
                <w:rFonts w:cs="Arial"/>
              </w:rPr>
              <w:t>XX %</w:t>
            </w:r>
          </w:p>
        </w:tc>
      </w:tr>
      <w:tr w:rsidR="009C3AAE" w:rsidRPr="00BC3CAC" w14:paraId="2B86AB8F" w14:textId="77777777" w:rsidTr="00B11FE6">
        <w:trPr>
          <w:trHeight w:val="403"/>
        </w:trPr>
        <w:tc>
          <w:tcPr>
            <w:tcW w:w="1224" w:type="pct"/>
            <w:vMerge/>
            <w:shd w:val="clear" w:color="auto" w:fill="B2ECFB" w:themeFill="accent5" w:themeFillTint="66"/>
            <w:vAlign w:val="center"/>
          </w:tcPr>
          <w:p w14:paraId="2B86AB8C" w14:textId="77777777" w:rsidR="009C3AAE" w:rsidRDefault="009C3AAE" w:rsidP="009C3AAE">
            <w:pPr>
              <w:jc w:val="right"/>
              <w:rPr>
                <w:rFonts w:cs="Arial"/>
                <w:szCs w:val="20"/>
              </w:rPr>
            </w:pPr>
          </w:p>
        </w:tc>
        <w:tc>
          <w:tcPr>
            <w:tcW w:w="2291" w:type="pct"/>
            <w:vAlign w:val="center"/>
          </w:tcPr>
          <w:p w14:paraId="2B86AB8D" w14:textId="77777777" w:rsidR="009C3AAE" w:rsidRPr="00BC3CAC" w:rsidRDefault="0059374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2B86AB8E" w14:textId="77777777" w:rsidR="009C3AAE" w:rsidRPr="00BC3CAC" w:rsidRDefault="009C3AAE" w:rsidP="009C3AAE">
            <w:pPr>
              <w:rPr>
                <w:rFonts w:cs="Arial"/>
              </w:rPr>
            </w:pPr>
            <w:r>
              <w:rPr>
                <w:rFonts w:cs="Arial"/>
              </w:rPr>
              <w:t>XX %</w:t>
            </w:r>
          </w:p>
        </w:tc>
      </w:tr>
      <w:tr w:rsidR="009C3AAE" w:rsidRPr="00BC3CAC" w14:paraId="2B86AB92" w14:textId="77777777" w:rsidTr="00B11FE6">
        <w:trPr>
          <w:trHeight w:val="403"/>
        </w:trPr>
        <w:tc>
          <w:tcPr>
            <w:tcW w:w="1224" w:type="pct"/>
            <w:shd w:val="clear" w:color="auto" w:fill="B2ECFB" w:themeFill="accent5" w:themeFillTint="66"/>
            <w:vAlign w:val="center"/>
          </w:tcPr>
          <w:p w14:paraId="2B86AB9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B86AB91" w14:textId="4158EAC9" w:rsidR="009C3AAE" w:rsidRDefault="00F34F5A" w:rsidP="00F34F5A">
            <w:pPr>
              <w:pStyle w:val="Default"/>
              <w:rPr>
                <w:rFonts w:cs="Arial"/>
              </w:rPr>
            </w:pPr>
            <w:r>
              <w:rPr>
                <w:rFonts w:ascii="Arial" w:hAnsi="Arial" w:cs="Arial"/>
                <w:sz w:val="22"/>
                <w:szCs w:val="22"/>
              </w:rPr>
              <w:t>DSC Service Area 13</w:t>
            </w:r>
            <w:r w:rsidRPr="00A74651">
              <w:rPr>
                <w:rFonts w:ascii="Arial" w:hAnsi="Arial" w:cs="Arial"/>
                <w:sz w:val="22"/>
                <w:szCs w:val="22"/>
              </w:rPr>
              <w:t xml:space="preserve">: </w:t>
            </w:r>
            <w:r>
              <w:rPr>
                <w:rFonts w:ascii="Arial" w:hAnsi="Arial" w:cs="Arial"/>
                <w:sz w:val="22"/>
                <w:szCs w:val="22"/>
              </w:rPr>
              <w:t>Emergenc</w:t>
            </w:r>
            <w:bookmarkStart w:id="0" w:name="_GoBack"/>
            <w:bookmarkEnd w:id="0"/>
            <w:r>
              <w:rPr>
                <w:rFonts w:ascii="Arial" w:hAnsi="Arial" w:cs="Arial"/>
                <w:sz w:val="22"/>
                <w:szCs w:val="22"/>
              </w:rPr>
              <w:t>y Contact Information</w:t>
            </w:r>
          </w:p>
        </w:tc>
      </w:tr>
      <w:tr w:rsidR="009C3AAE" w:rsidRPr="00BC3CAC" w14:paraId="2B86AB95" w14:textId="77777777" w:rsidTr="00B11FE6">
        <w:trPr>
          <w:trHeight w:val="403"/>
        </w:trPr>
        <w:tc>
          <w:tcPr>
            <w:tcW w:w="1224" w:type="pct"/>
            <w:shd w:val="clear" w:color="auto" w:fill="B2ECFB" w:themeFill="accent5" w:themeFillTint="66"/>
            <w:vAlign w:val="center"/>
          </w:tcPr>
          <w:p w14:paraId="2B86AB9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B86AB94" w14:textId="77777777" w:rsidR="009C3AAE" w:rsidRDefault="009C3AAE" w:rsidP="009C3AAE">
            <w:pPr>
              <w:rPr>
                <w:rFonts w:cs="Arial"/>
              </w:rPr>
            </w:pPr>
          </w:p>
        </w:tc>
      </w:tr>
      <w:tr w:rsidR="009C3AAE" w:rsidRPr="00BC3CAC" w14:paraId="2B86AB98" w14:textId="77777777" w:rsidTr="00B11FE6">
        <w:trPr>
          <w:trHeight w:val="403"/>
        </w:trPr>
        <w:tc>
          <w:tcPr>
            <w:tcW w:w="1224" w:type="pct"/>
            <w:shd w:val="clear" w:color="auto" w:fill="B2ECFB" w:themeFill="accent5" w:themeFillTint="66"/>
            <w:vAlign w:val="center"/>
          </w:tcPr>
          <w:p w14:paraId="2B86AB9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2B86AB97" w14:textId="77777777" w:rsidR="009C3AAE" w:rsidRDefault="009C3AAE" w:rsidP="009C3AAE">
            <w:pPr>
              <w:rPr>
                <w:rFonts w:cs="Arial"/>
              </w:rPr>
            </w:pPr>
          </w:p>
        </w:tc>
      </w:tr>
    </w:tbl>
    <w:p w14:paraId="2B86AB99"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B86AB9E" w14:textId="77777777" w:rsidTr="006F3657">
        <w:trPr>
          <w:trHeight w:val="403"/>
        </w:trPr>
        <w:tc>
          <w:tcPr>
            <w:tcW w:w="1224" w:type="pct"/>
            <w:shd w:val="clear" w:color="auto" w:fill="B2ECFB" w:themeFill="accent5" w:themeFillTint="66"/>
            <w:vAlign w:val="center"/>
          </w:tcPr>
          <w:p w14:paraId="2B86AB9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B86AB9B" w14:textId="77777777" w:rsidR="006F3657" w:rsidRPr="00BC3CAC" w:rsidRDefault="0059374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B86AB9C" w14:textId="77777777" w:rsidR="006F3657" w:rsidRPr="00BC3CAC" w:rsidRDefault="0059374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B86AB9D" w14:textId="77777777" w:rsidR="006F3657" w:rsidRPr="00BC3CAC" w:rsidRDefault="0059374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B86ABA2" w14:textId="77777777" w:rsidTr="006F3657">
        <w:trPr>
          <w:trHeight w:val="403"/>
        </w:trPr>
        <w:tc>
          <w:tcPr>
            <w:tcW w:w="1224" w:type="pct"/>
            <w:vMerge w:val="restart"/>
            <w:shd w:val="clear" w:color="auto" w:fill="B2ECFB" w:themeFill="accent5" w:themeFillTint="66"/>
            <w:vAlign w:val="center"/>
          </w:tcPr>
          <w:p w14:paraId="2B86AB9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B86ABA0" w14:textId="77777777" w:rsidR="006F3657" w:rsidRPr="00BC3CAC" w:rsidRDefault="0059374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86ABA1" w14:textId="77777777" w:rsidR="006F3657" w:rsidRPr="00BC3CAC" w:rsidRDefault="0059374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B86ABA6" w14:textId="77777777" w:rsidTr="006F3657">
        <w:trPr>
          <w:trHeight w:val="403"/>
        </w:trPr>
        <w:tc>
          <w:tcPr>
            <w:tcW w:w="1224" w:type="pct"/>
            <w:vMerge/>
            <w:shd w:val="clear" w:color="auto" w:fill="B2ECFB" w:themeFill="accent5" w:themeFillTint="66"/>
            <w:vAlign w:val="center"/>
          </w:tcPr>
          <w:p w14:paraId="2B86ABA3" w14:textId="77777777" w:rsidR="006F3657" w:rsidRPr="006F3657" w:rsidRDefault="006F3657" w:rsidP="009C3AAE">
            <w:pPr>
              <w:jc w:val="right"/>
              <w:rPr>
                <w:rFonts w:cs="Arial"/>
                <w:szCs w:val="20"/>
              </w:rPr>
            </w:pPr>
          </w:p>
        </w:tc>
        <w:tc>
          <w:tcPr>
            <w:tcW w:w="1888" w:type="pct"/>
            <w:gridSpan w:val="2"/>
            <w:vAlign w:val="center"/>
          </w:tcPr>
          <w:p w14:paraId="2B86ABA4" w14:textId="77777777" w:rsidR="006F3657" w:rsidRPr="00BC3CAC" w:rsidRDefault="0059374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B86ABA5" w14:textId="77777777" w:rsidR="006F3657" w:rsidRPr="00BC3CAC" w:rsidRDefault="0059374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B86ABA9" w14:textId="77777777" w:rsidTr="009C3AAE">
        <w:trPr>
          <w:trHeight w:val="403"/>
        </w:trPr>
        <w:tc>
          <w:tcPr>
            <w:tcW w:w="1224" w:type="pct"/>
            <w:shd w:val="clear" w:color="auto" w:fill="B2ECFB" w:themeFill="accent5" w:themeFillTint="66"/>
            <w:vAlign w:val="center"/>
          </w:tcPr>
          <w:p w14:paraId="2B86ABA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86ABA8" w14:textId="77777777" w:rsidR="006F3657" w:rsidRDefault="006F3657" w:rsidP="009C3AAE">
            <w:pPr>
              <w:rPr>
                <w:rFonts w:cs="Arial"/>
              </w:rPr>
            </w:pPr>
            <w:r w:rsidRPr="006F3657">
              <w:rPr>
                <w:rFonts w:cs="Arial"/>
              </w:rPr>
              <w:t>XX/XX/XXXX</w:t>
            </w:r>
          </w:p>
        </w:tc>
      </w:tr>
    </w:tbl>
    <w:p w14:paraId="2B86ABA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B86ABAE" w14:textId="77777777" w:rsidTr="006F3657">
        <w:trPr>
          <w:trHeight w:val="403"/>
        </w:trPr>
        <w:tc>
          <w:tcPr>
            <w:tcW w:w="1224" w:type="pct"/>
            <w:shd w:val="clear" w:color="auto" w:fill="B2ECFB" w:themeFill="accent5" w:themeFillTint="66"/>
            <w:vAlign w:val="center"/>
          </w:tcPr>
          <w:p w14:paraId="2B86ABA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B86ABAC" w14:textId="77777777" w:rsidR="006F3657" w:rsidRPr="00BC3CAC" w:rsidRDefault="0059374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B86ABAD" w14:textId="77777777" w:rsidR="006F3657" w:rsidRPr="00BC3CAC" w:rsidRDefault="0059374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86ABB1" w14:textId="77777777" w:rsidTr="009C3AAE">
        <w:trPr>
          <w:trHeight w:val="403"/>
        </w:trPr>
        <w:tc>
          <w:tcPr>
            <w:tcW w:w="1224" w:type="pct"/>
            <w:shd w:val="clear" w:color="auto" w:fill="B2ECFB" w:themeFill="accent5" w:themeFillTint="66"/>
            <w:vAlign w:val="center"/>
          </w:tcPr>
          <w:p w14:paraId="2B86ABA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B86ABB0" w14:textId="77777777" w:rsidR="006F3657" w:rsidRDefault="00FA3F4F" w:rsidP="009C3AAE">
                <w:pPr>
                  <w:rPr>
                    <w:rFonts w:cs="Arial"/>
                  </w:rPr>
                </w:pPr>
                <w:r w:rsidRPr="0040334E">
                  <w:rPr>
                    <w:rStyle w:val="PlaceholderText"/>
                  </w:rPr>
                  <w:t>Click here to enter a date.</w:t>
                </w:r>
              </w:p>
            </w:tc>
          </w:sdtContent>
        </w:sdt>
      </w:tr>
      <w:tr w:rsidR="006F3657" w:rsidRPr="00BC3CAC" w14:paraId="2B86ABB4" w14:textId="77777777" w:rsidTr="009C3AAE">
        <w:trPr>
          <w:trHeight w:val="403"/>
        </w:trPr>
        <w:tc>
          <w:tcPr>
            <w:tcW w:w="1224" w:type="pct"/>
            <w:shd w:val="clear" w:color="auto" w:fill="B2ECFB" w:themeFill="accent5" w:themeFillTint="66"/>
            <w:vAlign w:val="center"/>
          </w:tcPr>
          <w:p w14:paraId="2B86ABB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B86ABB3" w14:textId="77777777" w:rsidR="006F3657" w:rsidRDefault="006F3657" w:rsidP="009C3AAE">
            <w:pPr>
              <w:rPr>
                <w:rFonts w:cs="Arial"/>
              </w:rPr>
            </w:pPr>
          </w:p>
        </w:tc>
      </w:tr>
      <w:tr w:rsidR="006F3657" w:rsidRPr="00BC3CAC" w14:paraId="2B86ABB7" w14:textId="77777777" w:rsidTr="009C3AAE">
        <w:trPr>
          <w:trHeight w:val="403"/>
        </w:trPr>
        <w:tc>
          <w:tcPr>
            <w:tcW w:w="1224" w:type="pct"/>
            <w:shd w:val="clear" w:color="auto" w:fill="B2ECFB" w:themeFill="accent5" w:themeFillTint="66"/>
            <w:vAlign w:val="center"/>
          </w:tcPr>
          <w:p w14:paraId="2B86ABB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86ABB6" w14:textId="77777777" w:rsidR="006F3657" w:rsidRDefault="006F3657" w:rsidP="009C3AAE">
            <w:pPr>
              <w:rPr>
                <w:rFonts w:cs="Arial"/>
              </w:rPr>
            </w:pPr>
          </w:p>
        </w:tc>
      </w:tr>
    </w:tbl>
    <w:p w14:paraId="2B86ABB8" w14:textId="77777777" w:rsidR="00156FD9" w:rsidRDefault="00156FD9" w:rsidP="00156FD9"/>
    <w:p w14:paraId="2B86ABB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B86ABBD" w14:textId="77777777" w:rsidTr="006F3657">
        <w:trPr>
          <w:trHeight w:val="403"/>
        </w:trPr>
        <w:tc>
          <w:tcPr>
            <w:tcW w:w="1224" w:type="pct"/>
            <w:vMerge w:val="restart"/>
            <w:shd w:val="clear" w:color="auto" w:fill="B2ECFB" w:themeFill="accent5" w:themeFillTint="66"/>
            <w:vAlign w:val="center"/>
          </w:tcPr>
          <w:p w14:paraId="2B86ABB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B86ABBB" w14:textId="77777777" w:rsidR="006F3657" w:rsidRPr="00BC3CAC" w:rsidRDefault="0059374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B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B86ABC1" w14:textId="77777777" w:rsidTr="006F3657">
        <w:trPr>
          <w:trHeight w:val="403"/>
        </w:trPr>
        <w:tc>
          <w:tcPr>
            <w:tcW w:w="1224" w:type="pct"/>
            <w:vMerge/>
            <w:shd w:val="clear" w:color="auto" w:fill="B2ECFB" w:themeFill="accent5" w:themeFillTint="66"/>
            <w:vAlign w:val="center"/>
          </w:tcPr>
          <w:p w14:paraId="2B86ABBE" w14:textId="77777777" w:rsidR="006F3657" w:rsidRPr="006F3657" w:rsidRDefault="006F3657" w:rsidP="009C3AAE">
            <w:pPr>
              <w:jc w:val="right"/>
              <w:rPr>
                <w:rFonts w:cs="Arial"/>
                <w:szCs w:val="20"/>
              </w:rPr>
            </w:pPr>
          </w:p>
        </w:tc>
        <w:tc>
          <w:tcPr>
            <w:tcW w:w="2215" w:type="pct"/>
            <w:gridSpan w:val="3"/>
            <w:vAlign w:val="center"/>
          </w:tcPr>
          <w:p w14:paraId="2B86ABBF" w14:textId="77777777" w:rsidR="006F3657" w:rsidRPr="00BC3CAC" w:rsidRDefault="0059374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5" w14:textId="77777777" w:rsidTr="006F3657">
        <w:trPr>
          <w:trHeight w:val="403"/>
        </w:trPr>
        <w:tc>
          <w:tcPr>
            <w:tcW w:w="1224" w:type="pct"/>
            <w:vMerge/>
            <w:shd w:val="clear" w:color="auto" w:fill="B2ECFB" w:themeFill="accent5" w:themeFillTint="66"/>
            <w:vAlign w:val="center"/>
          </w:tcPr>
          <w:p w14:paraId="2B86ABC2" w14:textId="77777777" w:rsidR="006F3657" w:rsidRPr="006F3657" w:rsidRDefault="006F3657" w:rsidP="009C3AAE">
            <w:pPr>
              <w:jc w:val="right"/>
              <w:rPr>
                <w:rFonts w:cs="Arial"/>
                <w:szCs w:val="20"/>
              </w:rPr>
            </w:pPr>
          </w:p>
        </w:tc>
        <w:tc>
          <w:tcPr>
            <w:tcW w:w="2215" w:type="pct"/>
            <w:gridSpan w:val="3"/>
            <w:vAlign w:val="center"/>
          </w:tcPr>
          <w:p w14:paraId="2B86ABC3" w14:textId="77777777" w:rsidR="006F3657" w:rsidRPr="00BC3CAC" w:rsidRDefault="0059374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9" w14:textId="77777777" w:rsidTr="006F3657">
        <w:trPr>
          <w:trHeight w:val="403"/>
        </w:trPr>
        <w:tc>
          <w:tcPr>
            <w:tcW w:w="1224" w:type="pct"/>
            <w:vMerge/>
            <w:shd w:val="clear" w:color="auto" w:fill="B2ECFB" w:themeFill="accent5" w:themeFillTint="66"/>
            <w:vAlign w:val="center"/>
          </w:tcPr>
          <w:p w14:paraId="2B86ABC6" w14:textId="77777777" w:rsidR="006F3657" w:rsidRPr="006F3657" w:rsidRDefault="006F3657" w:rsidP="009C3AAE">
            <w:pPr>
              <w:jc w:val="right"/>
              <w:rPr>
                <w:rFonts w:cs="Arial"/>
                <w:szCs w:val="20"/>
              </w:rPr>
            </w:pPr>
          </w:p>
        </w:tc>
        <w:tc>
          <w:tcPr>
            <w:tcW w:w="2215" w:type="pct"/>
            <w:gridSpan w:val="3"/>
            <w:vAlign w:val="center"/>
          </w:tcPr>
          <w:p w14:paraId="2B86ABC7" w14:textId="77777777" w:rsidR="006F3657" w:rsidRPr="00BC3CAC" w:rsidRDefault="0059374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C" w14:textId="77777777" w:rsidTr="009C3AAE">
        <w:trPr>
          <w:trHeight w:val="403"/>
        </w:trPr>
        <w:tc>
          <w:tcPr>
            <w:tcW w:w="1224" w:type="pct"/>
            <w:shd w:val="clear" w:color="auto" w:fill="B2ECFB" w:themeFill="accent5" w:themeFillTint="66"/>
            <w:vAlign w:val="center"/>
          </w:tcPr>
          <w:p w14:paraId="2B86ABC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B86ABCB" w14:textId="77777777" w:rsidR="006F3657" w:rsidRDefault="00FA3F4F" w:rsidP="009C3AAE">
                <w:pPr>
                  <w:rPr>
                    <w:rFonts w:cs="Arial"/>
                  </w:rPr>
                </w:pPr>
                <w:r w:rsidRPr="0040334E">
                  <w:rPr>
                    <w:rStyle w:val="PlaceholderText"/>
                  </w:rPr>
                  <w:t>Click here to enter a date.</w:t>
                </w:r>
              </w:p>
            </w:tc>
          </w:sdtContent>
        </w:sdt>
      </w:tr>
      <w:tr w:rsidR="006F3657" w:rsidRPr="00BC3CAC" w14:paraId="2B86ABCF" w14:textId="77777777" w:rsidTr="009C3AAE">
        <w:trPr>
          <w:trHeight w:val="403"/>
        </w:trPr>
        <w:tc>
          <w:tcPr>
            <w:tcW w:w="1224" w:type="pct"/>
            <w:shd w:val="clear" w:color="auto" w:fill="B2ECFB" w:themeFill="accent5" w:themeFillTint="66"/>
            <w:vAlign w:val="center"/>
          </w:tcPr>
          <w:p w14:paraId="2B86ABC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B86ABCE" w14:textId="77777777" w:rsidR="006F3657" w:rsidRDefault="006F3657" w:rsidP="009C3AAE">
            <w:pPr>
              <w:rPr>
                <w:rFonts w:cs="Arial"/>
              </w:rPr>
            </w:pPr>
            <w:r w:rsidRPr="006F3657">
              <w:rPr>
                <w:rFonts w:cs="Arial"/>
              </w:rPr>
              <w:t>Release X: Feb / Jun / Nov XX or Adhoc DD/MM/YYYY or NA</w:t>
            </w:r>
          </w:p>
        </w:tc>
      </w:tr>
      <w:tr w:rsidR="006F3657" w:rsidRPr="00BC3CAC" w14:paraId="2B86ABD4" w14:textId="77777777" w:rsidTr="006F3657">
        <w:trPr>
          <w:trHeight w:val="403"/>
        </w:trPr>
        <w:tc>
          <w:tcPr>
            <w:tcW w:w="1224" w:type="pct"/>
            <w:shd w:val="clear" w:color="auto" w:fill="B2ECFB" w:themeFill="accent5" w:themeFillTint="66"/>
            <w:vAlign w:val="center"/>
          </w:tcPr>
          <w:p w14:paraId="2B86ABD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B86ABD1" w14:textId="77777777" w:rsidR="006F3657" w:rsidRDefault="0059374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B86ABD2" w14:textId="77777777" w:rsidR="006F3657" w:rsidRDefault="0059374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B86ABD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B86ABD5" w14:textId="77777777" w:rsidR="00156FD9" w:rsidRDefault="00156FD9" w:rsidP="00156FD9"/>
    <w:p w14:paraId="2B86ABD6" w14:textId="77777777" w:rsidR="00503425" w:rsidRDefault="006F3657" w:rsidP="00503425">
      <w:r w:rsidRPr="006F3657">
        <w:t xml:space="preserve">Please send the completed forms to: </w:t>
      </w:r>
      <w:hyperlink r:id="rId15" w:history="1">
        <w:r w:rsidRPr="0040334E">
          <w:rPr>
            <w:rStyle w:val="Hyperlink"/>
          </w:rPr>
          <w:t>box.xoserve.portfoliooffice@xoserve.com</w:t>
        </w:r>
      </w:hyperlink>
      <w:r>
        <w:t xml:space="preserve"> </w:t>
      </w:r>
    </w:p>
    <w:p w14:paraId="2B86ABD7" w14:textId="77777777" w:rsidR="00FA41AC" w:rsidRPr="00503425" w:rsidRDefault="00FA41AC" w:rsidP="00FA41AC">
      <w:pPr>
        <w:pStyle w:val="NoSpacing"/>
      </w:pPr>
    </w:p>
    <w:p w14:paraId="2B86ABD8" w14:textId="77777777" w:rsidR="00503425" w:rsidRDefault="00503425" w:rsidP="00503425">
      <w:pPr>
        <w:pStyle w:val="Title"/>
      </w:pPr>
      <w:r>
        <w:t>Version Control</w:t>
      </w:r>
    </w:p>
    <w:p w14:paraId="2B86ABD9"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B86ABDF" w14:textId="77777777" w:rsidTr="009E3E8F">
        <w:trPr>
          <w:trHeight w:val="403"/>
        </w:trPr>
        <w:tc>
          <w:tcPr>
            <w:tcW w:w="596" w:type="pct"/>
            <w:shd w:val="clear" w:color="auto" w:fill="B2ECFB" w:themeFill="accent5" w:themeFillTint="66"/>
            <w:vAlign w:val="center"/>
          </w:tcPr>
          <w:p w14:paraId="2B86ABDA"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2B86ABDB"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B86ABDC"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B86ABDD"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B86ABDE" w14:textId="77777777" w:rsidR="00503425" w:rsidRPr="006C66CA" w:rsidRDefault="00503425" w:rsidP="009E3E8F">
            <w:pPr>
              <w:rPr>
                <w:rFonts w:cs="Arial"/>
                <w:szCs w:val="20"/>
              </w:rPr>
            </w:pPr>
            <w:r>
              <w:t>Remarks</w:t>
            </w:r>
          </w:p>
        </w:tc>
      </w:tr>
      <w:tr w:rsidR="00503425" w:rsidRPr="00470388" w14:paraId="2B86ABE5" w14:textId="77777777" w:rsidTr="009E3E8F">
        <w:trPr>
          <w:trHeight w:val="403"/>
        </w:trPr>
        <w:tc>
          <w:tcPr>
            <w:tcW w:w="596" w:type="pct"/>
            <w:shd w:val="clear" w:color="auto" w:fill="auto"/>
            <w:vAlign w:val="center"/>
          </w:tcPr>
          <w:p w14:paraId="2B86ABE0" w14:textId="77777777" w:rsidR="00503425" w:rsidRPr="00470388" w:rsidRDefault="00503425" w:rsidP="009E3E8F">
            <w:pPr>
              <w:rPr>
                <w:rFonts w:cs="Arial"/>
                <w:szCs w:val="20"/>
              </w:rPr>
            </w:pPr>
          </w:p>
        </w:tc>
        <w:tc>
          <w:tcPr>
            <w:tcW w:w="766" w:type="pct"/>
            <w:shd w:val="clear" w:color="auto" w:fill="auto"/>
            <w:vAlign w:val="center"/>
          </w:tcPr>
          <w:p w14:paraId="2B86ABE1" w14:textId="77777777" w:rsidR="00503425" w:rsidRPr="00470388" w:rsidRDefault="00503425" w:rsidP="009E3E8F">
            <w:pPr>
              <w:rPr>
                <w:rFonts w:cs="Arial"/>
                <w:szCs w:val="20"/>
              </w:rPr>
            </w:pPr>
          </w:p>
        </w:tc>
        <w:tc>
          <w:tcPr>
            <w:tcW w:w="767" w:type="pct"/>
            <w:shd w:val="clear" w:color="auto" w:fill="auto"/>
            <w:vAlign w:val="center"/>
          </w:tcPr>
          <w:p w14:paraId="2B86ABE2" w14:textId="77777777" w:rsidR="00503425" w:rsidRPr="00470388" w:rsidRDefault="00503425" w:rsidP="009E3E8F">
            <w:pPr>
              <w:rPr>
                <w:rFonts w:cs="Arial"/>
                <w:szCs w:val="20"/>
              </w:rPr>
            </w:pPr>
          </w:p>
        </w:tc>
        <w:tc>
          <w:tcPr>
            <w:tcW w:w="921" w:type="pct"/>
            <w:shd w:val="clear" w:color="auto" w:fill="auto"/>
            <w:vAlign w:val="center"/>
          </w:tcPr>
          <w:p w14:paraId="2B86ABE3" w14:textId="77777777" w:rsidR="00503425" w:rsidRPr="00470388" w:rsidRDefault="00503425" w:rsidP="009E3E8F">
            <w:pPr>
              <w:rPr>
                <w:rFonts w:cs="Arial"/>
                <w:szCs w:val="20"/>
              </w:rPr>
            </w:pPr>
          </w:p>
        </w:tc>
        <w:tc>
          <w:tcPr>
            <w:tcW w:w="1950" w:type="pct"/>
            <w:shd w:val="clear" w:color="auto" w:fill="auto"/>
            <w:vAlign w:val="center"/>
          </w:tcPr>
          <w:p w14:paraId="2B86ABE4" w14:textId="77777777" w:rsidR="00503425" w:rsidRPr="00470388" w:rsidRDefault="00503425" w:rsidP="009E3E8F">
            <w:pPr>
              <w:rPr>
                <w:rFonts w:cs="Arial"/>
                <w:szCs w:val="20"/>
              </w:rPr>
            </w:pPr>
          </w:p>
        </w:tc>
      </w:tr>
    </w:tbl>
    <w:p w14:paraId="2B86ABE6"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B86ABEC" w14:textId="77777777" w:rsidTr="009E3E8F">
        <w:trPr>
          <w:trHeight w:val="403"/>
        </w:trPr>
        <w:tc>
          <w:tcPr>
            <w:tcW w:w="596" w:type="pct"/>
            <w:shd w:val="clear" w:color="auto" w:fill="B2ECFB" w:themeFill="accent5" w:themeFillTint="66"/>
            <w:vAlign w:val="center"/>
          </w:tcPr>
          <w:p w14:paraId="2B86ABE7"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2B86ABE8"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B86ABE9"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2B86ABEA"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B86ABEB" w14:textId="77777777" w:rsidR="00503425" w:rsidRPr="006C66CA" w:rsidRDefault="00503425" w:rsidP="009E3E8F">
            <w:pPr>
              <w:rPr>
                <w:rFonts w:cs="Arial"/>
                <w:szCs w:val="20"/>
              </w:rPr>
            </w:pPr>
            <w:r>
              <w:t>Remarks</w:t>
            </w:r>
          </w:p>
        </w:tc>
      </w:tr>
      <w:tr w:rsidR="00503425" w:rsidRPr="00470388" w14:paraId="2B86ABF2" w14:textId="77777777" w:rsidTr="009E3E8F">
        <w:trPr>
          <w:trHeight w:val="403"/>
        </w:trPr>
        <w:tc>
          <w:tcPr>
            <w:tcW w:w="596" w:type="pct"/>
            <w:shd w:val="clear" w:color="auto" w:fill="auto"/>
            <w:vAlign w:val="center"/>
          </w:tcPr>
          <w:p w14:paraId="2B86ABED"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2B86ABEE"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2B86ABEF"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2B86ABF0"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2B86ABF1"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B86ABF8" w14:textId="77777777" w:rsidTr="009E3E8F">
        <w:trPr>
          <w:trHeight w:val="403"/>
        </w:trPr>
        <w:tc>
          <w:tcPr>
            <w:tcW w:w="596" w:type="pct"/>
            <w:shd w:val="clear" w:color="auto" w:fill="auto"/>
            <w:vAlign w:val="center"/>
          </w:tcPr>
          <w:p w14:paraId="2B86ABF3"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2B86ABF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2B86ABF5"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2B86ABF6"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2B86ABF7"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2B86ABFE" w14:textId="77777777" w:rsidTr="009E3E8F">
        <w:trPr>
          <w:trHeight w:val="403"/>
        </w:trPr>
        <w:tc>
          <w:tcPr>
            <w:tcW w:w="596" w:type="pct"/>
            <w:shd w:val="clear" w:color="auto" w:fill="auto"/>
            <w:vAlign w:val="center"/>
          </w:tcPr>
          <w:p w14:paraId="2B86ABF9"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2B86ABFA"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2B86ABFB"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2B86ABFC"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2B86ABFD"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B86AC04" w14:textId="77777777" w:rsidTr="009E3E8F">
        <w:trPr>
          <w:trHeight w:val="403"/>
        </w:trPr>
        <w:tc>
          <w:tcPr>
            <w:tcW w:w="596" w:type="pct"/>
            <w:shd w:val="clear" w:color="auto" w:fill="auto"/>
            <w:vAlign w:val="center"/>
          </w:tcPr>
          <w:p w14:paraId="2B86ABFF"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2B86AC00"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2B86AC01"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2B86AC02"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2B86AC03"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B86AC05" w14:textId="77777777"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6AC0C" w14:textId="77777777" w:rsidR="00846A9C" w:rsidRDefault="00846A9C" w:rsidP="00324744">
      <w:pPr>
        <w:spacing w:after="0" w:line="240" w:lineRule="auto"/>
      </w:pPr>
      <w:r>
        <w:separator/>
      </w:r>
    </w:p>
  </w:endnote>
  <w:endnote w:type="continuationSeparator" w:id="0">
    <w:p w14:paraId="2B86AC0D" w14:textId="77777777" w:rsidR="00846A9C" w:rsidRDefault="00846A9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F"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B86AC14" wp14:editId="2B86AC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AC0A" w14:textId="77777777" w:rsidR="00846A9C" w:rsidRDefault="00846A9C" w:rsidP="00324744">
      <w:pPr>
        <w:spacing w:after="0" w:line="240" w:lineRule="auto"/>
      </w:pPr>
      <w:r>
        <w:separator/>
      </w:r>
    </w:p>
  </w:footnote>
  <w:footnote w:type="continuationSeparator" w:id="0">
    <w:p w14:paraId="2B86AC0B" w14:textId="77777777" w:rsidR="00846A9C" w:rsidRDefault="00846A9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E" w14:textId="77777777" w:rsidR="009C3AAE" w:rsidRDefault="009C3AAE">
    <w:pPr>
      <w:pStyle w:val="Header"/>
    </w:pPr>
    <w:r>
      <w:rPr>
        <w:noProof/>
      </w:rPr>
      <w:drawing>
        <wp:anchor distT="0" distB="0" distL="114300" distR="114300" simplePos="0" relativeHeight="251663360" behindDoc="0" locked="0" layoutInCell="1" allowOverlap="1" wp14:anchorId="2B86AC10" wp14:editId="2B86AC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86AC12" wp14:editId="2B86AC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2A"/>
    <w:multiLevelType w:val="hybridMultilevel"/>
    <w:tmpl w:val="54D03D6A"/>
    <w:lvl w:ilvl="0" w:tplc="08090001">
      <w:start w:val="1"/>
      <w:numFmt w:val="bullet"/>
      <w:lvlText w:val=""/>
      <w:lvlJc w:val="left"/>
      <w:pPr>
        <w:ind w:left="720" w:hanging="360"/>
      </w:pPr>
      <w:rPr>
        <w:rFonts w:ascii="Symbol" w:hAnsi="Symbol" w:hint="default"/>
      </w:rPr>
    </w:lvl>
    <w:lvl w:ilvl="1" w:tplc="725830E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54D7A"/>
    <w:multiLevelType w:val="hybridMultilevel"/>
    <w:tmpl w:val="2A2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802D03"/>
    <w:multiLevelType w:val="hybridMultilevel"/>
    <w:tmpl w:val="DD2210D4"/>
    <w:lvl w:ilvl="0" w:tplc="EF7CF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5578BB"/>
    <w:multiLevelType w:val="hybridMultilevel"/>
    <w:tmpl w:val="E80C96C8"/>
    <w:lvl w:ilvl="0" w:tplc="FB76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DA2C8D"/>
    <w:multiLevelType w:val="hybridMultilevel"/>
    <w:tmpl w:val="AB8C9F94"/>
    <w:lvl w:ilvl="0" w:tplc="29B42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F4361"/>
    <w:multiLevelType w:val="hybridMultilevel"/>
    <w:tmpl w:val="3688917C"/>
    <w:lvl w:ilvl="0" w:tplc="5AEEBD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ABF20D8"/>
    <w:multiLevelType w:val="hybridMultilevel"/>
    <w:tmpl w:val="8F9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D500CA4"/>
    <w:multiLevelType w:val="hybridMultilevel"/>
    <w:tmpl w:val="50B49A86"/>
    <w:lvl w:ilvl="0" w:tplc="74740D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8"/>
  </w:num>
  <w:num w:numId="5">
    <w:abstractNumId w:val="14"/>
  </w:num>
  <w:num w:numId="6">
    <w:abstractNumId w:val="13"/>
  </w:num>
  <w:num w:numId="7">
    <w:abstractNumId w:val="6"/>
  </w:num>
  <w:num w:numId="8">
    <w:abstractNumId w:val="10"/>
  </w:num>
  <w:num w:numId="9">
    <w:abstractNumId w:val="1"/>
  </w:num>
  <w:num w:numId="10">
    <w:abstractNumId w:val="9"/>
  </w:num>
  <w:num w:numId="11">
    <w:abstractNumId w:val="2"/>
  </w:num>
  <w:num w:numId="12">
    <w:abstractNumId w:val="7"/>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D281C"/>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3D6FFD"/>
    <w:rsid w:val="00407C41"/>
    <w:rsid w:val="00426807"/>
    <w:rsid w:val="00470388"/>
    <w:rsid w:val="004750CA"/>
    <w:rsid w:val="004B4891"/>
    <w:rsid w:val="004F3362"/>
    <w:rsid w:val="00503425"/>
    <w:rsid w:val="0051349C"/>
    <w:rsid w:val="00516D8E"/>
    <w:rsid w:val="00517F6F"/>
    <w:rsid w:val="00521D13"/>
    <w:rsid w:val="0055298E"/>
    <w:rsid w:val="00593749"/>
    <w:rsid w:val="005A1776"/>
    <w:rsid w:val="005A6B14"/>
    <w:rsid w:val="005C15DD"/>
    <w:rsid w:val="005D4EDB"/>
    <w:rsid w:val="00602977"/>
    <w:rsid w:val="0062322B"/>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3613"/>
    <w:rsid w:val="00846A9C"/>
    <w:rsid w:val="00853AEB"/>
    <w:rsid w:val="00854B0C"/>
    <w:rsid w:val="00864211"/>
    <w:rsid w:val="00874C46"/>
    <w:rsid w:val="00876BE6"/>
    <w:rsid w:val="00886E23"/>
    <w:rsid w:val="008932EE"/>
    <w:rsid w:val="00897E29"/>
    <w:rsid w:val="008C078A"/>
    <w:rsid w:val="008F05D1"/>
    <w:rsid w:val="009321FE"/>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13DDE"/>
    <w:rsid w:val="00B47489"/>
    <w:rsid w:val="00B542B2"/>
    <w:rsid w:val="00BC3CAC"/>
    <w:rsid w:val="00BC6C45"/>
    <w:rsid w:val="00BD0A45"/>
    <w:rsid w:val="00BD385C"/>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877EF"/>
    <w:rsid w:val="00D93896"/>
    <w:rsid w:val="00DA6D80"/>
    <w:rsid w:val="00DE4CEA"/>
    <w:rsid w:val="00DF0523"/>
    <w:rsid w:val="00E34610"/>
    <w:rsid w:val="00E365C3"/>
    <w:rsid w:val="00E4054F"/>
    <w:rsid w:val="00E472C6"/>
    <w:rsid w:val="00E54328"/>
    <w:rsid w:val="00E603FE"/>
    <w:rsid w:val="00E960BE"/>
    <w:rsid w:val="00ED342B"/>
    <w:rsid w:val="00EF2B03"/>
    <w:rsid w:val="00F146A4"/>
    <w:rsid w:val="00F34F5A"/>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lie.rogers@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a.co.uk/SitePages/CPDetails.aspx?UID=1324&amp;Source=https://www.spaa.co.uk/SitePages/CPCurr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443F053"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5E1DC8"/>
    <w:rsid w:val="0060479E"/>
    <w:rsid w:val="006364D4"/>
    <w:rsid w:val="006B3694"/>
    <w:rsid w:val="00824948"/>
    <w:rsid w:val="009E4EC9"/>
    <w:rsid w:val="00B570A7"/>
    <w:rsid w:val="00B760D5"/>
    <w:rsid w:val="00CC3E0B"/>
    <w:rsid w:val="00E8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43F0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5A73-D88E-4620-BE95-3D65686B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4e0fceb-84a8-442e-b1e6-39fc5bdeafdf"/>
    <ds:schemaRef ds:uri="a8d00b61-02e3-4ab5-b77b-0ca9e0a046b4"/>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53A5C91B-8289-4281-8765-CFA42F8D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2019-02-05T12:37:00Z</dcterms:created>
  <dcterms:modified xsi:type="dcterms:W3CDTF">2019-02-05T12:37:00Z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ies>
</file>