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86AE9" w14:textId="77777777" w:rsidR="004872D4" w:rsidRDefault="004872D4" w:rsidP="004872D4">
      <w:bookmarkStart w:id="0" w:name="_GoBack"/>
      <w:bookmarkEnd w:id="0"/>
      <w:r w:rsidRPr="002C756F">
        <w:rPr>
          <w:noProof/>
          <w:sz w:val="40"/>
          <w:szCs w:val="40"/>
          <w:lang w:eastAsia="en-GB"/>
        </w:rPr>
        <w:drawing>
          <wp:anchor distT="0" distB="0" distL="114300" distR="114300" simplePos="0" relativeHeight="251661312" behindDoc="1" locked="0" layoutInCell="1" allowOverlap="1" wp14:anchorId="348B8F47" wp14:editId="690464A4">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8A5A6A" w14:textId="77777777" w:rsidR="004872D4" w:rsidRDefault="004872D4" w:rsidP="004872D4">
      <w:pPr>
        <w:spacing w:after="0" w:line="240" w:lineRule="auto"/>
        <w:jc w:val="center"/>
        <w:rPr>
          <w:rFonts w:asciiTheme="majorHAnsi" w:hAnsiTheme="majorHAnsi" w:cstheme="majorHAnsi"/>
          <w:b/>
          <w:color w:val="3E5AA8"/>
          <w:sz w:val="60"/>
          <w:szCs w:val="60"/>
        </w:rPr>
      </w:pPr>
    </w:p>
    <w:p w14:paraId="22BB7252" w14:textId="77777777" w:rsidR="004872D4" w:rsidRPr="008E4748" w:rsidRDefault="004872D4" w:rsidP="004872D4">
      <w:pPr>
        <w:spacing w:after="0" w:line="240" w:lineRule="auto"/>
        <w:jc w:val="center"/>
        <w:rPr>
          <w:rFonts w:cs="Arial"/>
          <w:b/>
          <w:color w:val="3E5AA8"/>
          <w:sz w:val="60"/>
          <w:szCs w:val="60"/>
        </w:rPr>
      </w:pPr>
      <w:r w:rsidRPr="008E4748">
        <w:rPr>
          <w:rFonts w:cs="Arial"/>
          <w:b/>
          <w:color w:val="3E5AA8"/>
          <w:sz w:val="60"/>
          <w:szCs w:val="60"/>
        </w:rPr>
        <w:t>DSC Change Proposal</w:t>
      </w:r>
    </w:p>
    <w:p w14:paraId="0C1D7727" w14:textId="13DEC129" w:rsidR="004872D4" w:rsidRDefault="004872D4" w:rsidP="004872D4">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Pr>
          <w:rFonts w:cs="Arial"/>
          <w:b/>
          <w:color w:val="3E5AA8" w:themeColor="accent1"/>
          <w:sz w:val="22"/>
          <w:szCs w:val="22"/>
        </w:rPr>
        <w:t xml:space="preserve">XRN </w:t>
      </w:r>
      <w:r w:rsidR="00593D0C">
        <w:rPr>
          <w:rFonts w:cs="Arial"/>
          <w:b/>
          <w:color w:val="3E5AA8" w:themeColor="accent1"/>
          <w:sz w:val="22"/>
          <w:szCs w:val="22"/>
        </w:rPr>
        <w:t>4687</w:t>
      </w:r>
    </w:p>
    <w:p w14:paraId="6170D1F5" w14:textId="77777777" w:rsidR="004872D4" w:rsidRPr="00192B0D" w:rsidRDefault="004872D4" w:rsidP="004872D4">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0288" behindDoc="0" locked="0" layoutInCell="1" allowOverlap="1" wp14:anchorId="6895DD37" wp14:editId="58546790">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C0EE8D" id="Rectangle 4" o:spid="_x0000_s1026" style="position:absolute;margin-left:352.3pt;margin-top:2.55pt;width:9.2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fillcolor="#fcb556" stroked="f" strokeweight="2pt"/>
            </w:pict>
          </mc:Fallback>
        </mc:AlternateContent>
      </w:r>
      <w:r w:rsidRPr="00192B0D">
        <w:rPr>
          <w:rFonts w:cs="Arial"/>
          <w:color w:val="3E5AA8" w:themeColor="accent1"/>
        </w:rPr>
        <w:t>Customer</w:t>
      </w:r>
      <w:r>
        <w:rPr>
          <w:rFonts w:cs="Arial"/>
          <w:color w:val="3E5AA8" w:themeColor="accent1"/>
        </w:rPr>
        <w:t>s</w:t>
      </w:r>
      <w:r w:rsidRPr="00192B0D">
        <w:rPr>
          <w:rFonts w:cs="Arial"/>
          <w:color w:val="3E5AA8" w:themeColor="accent1"/>
        </w:rPr>
        <w:t xml:space="preserve"> to fill out all </w:t>
      </w:r>
      <w:r>
        <w:rPr>
          <w:rFonts w:cs="Arial"/>
          <w:color w:val="3E5AA8" w:themeColor="accent1"/>
        </w:rPr>
        <w:t xml:space="preserve">of the </w:t>
      </w:r>
      <w:r w:rsidRPr="00192B0D">
        <w:rPr>
          <w:rFonts w:cs="Arial"/>
          <w:color w:val="3E5AA8" w:themeColor="accent1"/>
        </w:rPr>
        <w:t>information in this colour</w:t>
      </w:r>
    </w:p>
    <w:p w14:paraId="40338616" w14:textId="77777777" w:rsidR="004872D4" w:rsidRPr="00192B0D" w:rsidRDefault="004872D4" w:rsidP="004872D4">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59264" behindDoc="0" locked="0" layoutInCell="1" allowOverlap="1" wp14:anchorId="3915DE53" wp14:editId="16FED5EB">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AABE61" id="Rectangle 3" o:spid="_x0000_s1026" style="position:absolute;margin-left:349.15pt;margin-top:2.6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fillcolor="#84b8da" stroked="f" strokeweight="2pt"/>
            </w:pict>
          </mc:Fallback>
        </mc:AlternateContent>
      </w:r>
      <w:r w:rsidRPr="00192B0D">
        <w:rPr>
          <w:rFonts w:cs="Arial"/>
          <w:color w:val="3E5AA8" w:themeColor="accent1"/>
        </w:rPr>
        <w:t xml:space="preserve">Xoserve to fill out all </w:t>
      </w:r>
      <w:r>
        <w:rPr>
          <w:rFonts w:cs="Arial"/>
          <w:color w:val="3E5AA8" w:themeColor="accent1"/>
        </w:rPr>
        <w:t xml:space="preserve">of the </w:t>
      </w:r>
      <w:r w:rsidRPr="00192B0D">
        <w:rPr>
          <w:rFonts w:cs="Arial"/>
          <w:color w:val="3E5AA8" w:themeColor="accent1"/>
        </w:rPr>
        <w:t xml:space="preserve">information in this colour </w:t>
      </w:r>
    </w:p>
    <w:p w14:paraId="13ABCAEB" w14:textId="77777777" w:rsidR="004872D4" w:rsidRPr="00192B0D" w:rsidRDefault="004872D4" w:rsidP="004872D4">
      <w:pPr>
        <w:shd w:val="clear" w:color="auto" w:fill="FFFFFF" w:themeFill="background1"/>
        <w:spacing w:after="0"/>
        <w:jc w:val="center"/>
        <w:rPr>
          <w:rFonts w:cs="Arial"/>
          <w:color w:val="3E5AA8" w:themeColor="accent1"/>
        </w:rPr>
      </w:pPr>
      <w:r w:rsidRPr="00192B0D">
        <w:rPr>
          <w:rFonts w:cs="Arial"/>
          <w:color w:val="3E5AA8" w:themeColor="accent1"/>
        </w:rPr>
        <w:t xml:space="preserve"> </w:t>
      </w:r>
    </w:p>
    <w:tbl>
      <w:tblPr>
        <w:tblStyle w:val="TableGrid"/>
        <w:tblW w:w="5256" w:type="pct"/>
        <w:tblLayout w:type="fixed"/>
        <w:tblLook w:val="04A0" w:firstRow="1" w:lastRow="0" w:firstColumn="1" w:lastColumn="0" w:noHBand="0" w:noVBand="1"/>
      </w:tblPr>
      <w:tblGrid>
        <w:gridCol w:w="3369"/>
        <w:gridCol w:w="1488"/>
        <w:gridCol w:w="4858"/>
      </w:tblGrid>
      <w:tr w:rsidR="00E93618" w:rsidRPr="00E93618" w14:paraId="021C7EA3" w14:textId="77777777" w:rsidTr="00877EF6">
        <w:tc>
          <w:tcPr>
            <w:tcW w:w="1734" w:type="pct"/>
            <w:shd w:val="clear" w:color="auto" w:fill="FCB556"/>
          </w:tcPr>
          <w:p w14:paraId="40945371" w14:textId="77777777" w:rsidR="004872D4" w:rsidRPr="00E93618" w:rsidRDefault="004872D4" w:rsidP="00877EF6">
            <w:pPr>
              <w:rPr>
                <w:rFonts w:ascii="Arial" w:hAnsi="Arial" w:cs="Arial"/>
                <w:b/>
                <w:sz w:val="20"/>
                <w:szCs w:val="20"/>
              </w:rPr>
            </w:pPr>
            <w:r w:rsidRPr="00E93618">
              <w:rPr>
                <w:rFonts w:ascii="Arial" w:hAnsi="Arial" w:cs="Arial"/>
                <w:b/>
                <w:sz w:val="20"/>
                <w:szCs w:val="20"/>
              </w:rPr>
              <w:t>Change Title</w:t>
            </w:r>
          </w:p>
        </w:tc>
        <w:tc>
          <w:tcPr>
            <w:tcW w:w="3266" w:type="pct"/>
            <w:gridSpan w:val="2"/>
          </w:tcPr>
          <w:p w14:paraId="1551E720" w14:textId="77777777" w:rsidR="004872D4" w:rsidRPr="00E93618" w:rsidRDefault="00384341" w:rsidP="00877EF6">
            <w:pPr>
              <w:rPr>
                <w:rFonts w:ascii="Arial" w:hAnsi="Arial" w:cs="Arial"/>
                <w:sz w:val="20"/>
                <w:szCs w:val="20"/>
              </w:rPr>
            </w:pPr>
            <w:r w:rsidRPr="00E93618">
              <w:rPr>
                <w:rFonts w:ascii="Arial" w:hAnsi="Arial" w:cs="Arial"/>
                <w:sz w:val="20"/>
                <w:szCs w:val="20"/>
              </w:rPr>
              <w:t>PSR updates for large domestic sites</w:t>
            </w:r>
          </w:p>
        </w:tc>
      </w:tr>
      <w:tr w:rsidR="00E93618" w:rsidRPr="00E93618" w14:paraId="46BB8CAB" w14:textId="77777777" w:rsidTr="00877EF6">
        <w:tc>
          <w:tcPr>
            <w:tcW w:w="1734" w:type="pct"/>
            <w:shd w:val="clear" w:color="auto" w:fill="FCB556"/>
          </w:tcPr>
          <w:p w14:paraId="1A32D5AF" w14:textId="77777777" w:rsidR="004872D4" w:rsidRPr="00E93618" w:rsidRDefault="004872D4" w:rsidP="00877EF6">
            <w:pPr>
              <w:rPr>
                <w:rFonts w:ascii="Arial" w:hAnsi="Arial" w:cs="Arial"/>
                <w:b/>
                <w:sz w:val="20"/>
                <w:szCs w:val="20"/>
              </w:rPr>
            </w:pPr>
            <w:r w:rsidRPr="00E93618">
              <w:rPr>
                <w:rFonts w:ascii="Arial" w:hAnsi="Arial" w:cs="Arial"/>
                <w:b/>
                <w:sz w:val="20"/>
                <w:szCs w:val="20"/>
              </w:rPr>
              <w:t>Date Raised</w:t>
            </w:r>
          </w:p>
        </w:tc>
        <w:tc>
          <w:tcPr>
            <w:tcW w:w="3266" w:type="pct"/>
            <w:gridSpan w:val="2"/>
          </w:tcPr>
          <w:p w14:paraId="2B3C6355" w14:textId="20A1BD54" w:rsidR="004872D4" w:rsidRPr="00E93618" w:rsidRDefault="00D57062" w:rsidP="00D57062">
            <w:pPr>
              <w:rPr>
                <w:rFonts w:ascii="Arial" w:hAnsi="Arial" w:cs="Arial"/>
                <w:sz w:val="20"/>
                <w:szCs w:val="20"/>
              </w:rPr>
            </w:pPr>
            <w:r>
              <w:rPr>
                <w:rFonts w:ascii="Arial" w:hAnsi="Arial" w:cs="Arial"/>
                <w:sz w:val="20"/>
                <w:szCs w:val="20"/>
              </w:rPr>
              <w:t>0</w:t>
            </w:r>
            <w:r w:rsidR="009467C4" w:rsidRPr="00E93618">
              <w:rPr>
                <w:rFonts w:ascii="Arial" w:hAnsi="Arial" w:cs="Arial"/>
                <w:sz w:val="20"/>
                <w:szCs w:val="20"/>
              </w:rPr>
              <w:t>1</w:t>
            </w:r>
            <w:r w:rsidR="00384341" w:rsidRPr="00E93618">
              <w:rPr>
                <w:rFonts w:ascii="Arial" w:hAnsi="Arial" w:cs="Arial"/>
                <w:sz w:val="20"/>
                <w:szCs w:val="20"/>
              </w:rPr>
              <w:t>/0</w:t>
            </w:r>
            <w:r>
              <w:rPr>
                <w:rFonts w:ascii="Arial" w:hAnsi="Arial" w:cs="Arial"/>
                <w:sz w:val="20"/>
                <w:szCs w:val="20"/>
              </w:rPr>
              <w:t>6</w:t>
            </w:r>
            <w:r w:rsidR="00384341" w:rsidRPr="00E93618">
              <w:rPr>
                <w:rFonts w:ascii="Arial" w:hAnsi="Arial" w:cs="Arial"/>
                <w:sz w:val="20"/>
                <w:szCs w:val="20"/>
              </w:rPr>
              <w:t>/2018</w:t>
            </w:r>
          </w:p>
        </w:tc>
      </w:tr>
      <w:tr w:rsidR="00E93618" w:rsidRPr="00E93618" w14:paraId="7F0A5D5A" w14:textId="77777777" w:rsidTr="00877EF6">
        <w:tc>
          <w:tcPr>
            <w:tcW w:w="1734" w:type="pct"/>
            <w:shd w:val="clear" w:color="auto" w:fill="FCB556"/>
          </w:tcPr>
          <w:p w14:paraId="24105F54" w14:textId="77777777" w:rsidR="004872D4" w:rsidRPr="00E93618" w:rsidRDefault="004872D4" w:rsidP="00877EF6">
            <w:pPr>
              <w:rPr>
                <w:rFonts w:ascii="Arial" w:hAnsi="Arial" w:cs="Arial"/>
                <w:b/>
                <w:sz w:val="20"/>
                <w:szCs w:val="20"/>
              </w:rPr>
            </w:pPr>
            <w:r w:rsidRPr="00E93618">
              <w:rPr>
                <w:rFonts w:ascii="Arial" w:hAnsi="Arial" w:cs="Arial"/>
                <w:b/>
                <w:sz w:val="20"/>
                <w:szCs w:val="20"/>
              </w:rPr>
              <w:t>Sponsor Organisation</w:t>
            </w:r>
          </w:p>
        </w:tc>
        <w:tc>
          <w:tcPr>
            <w:tcW w:w="3266" w:type="pct"/>
            <w:gridSpan w:val="2"/>
          </w:tcPr>
          <w:p w14:paraId="2325DFE0" w14:textId="77777777" w:rsidR="004872D4" w:rsidRPr="00E93618" w:rsidRDefault="00384341" w:rsidP="009467C4">
            <w:pPr>
              <w:rPr>
                <w:rFonts w:ascii="Arial" w:hAnsi="Arial" w:cs="Arial"/>
                <w:sz w:val="20"/>
                <w:szCs w:val="20"/>
              </w:rPr>
            </w:pPr>
            <w:r w:rsidRPr="00E93618">
              <w:rPr>
                <w:rFonts w:ascii="Arial" w:hAnsi="Arial" w:cs="Arial"/>
                <w:sz w:val="20"/>
                <w:szCs w:val="20"/>
              </w:rPr>
              <w:t>E</w:t>
            </w:r>
            <w:r w:rsidR="009467C4" w:rsidRPr="00E93618">
              <w:rPr>
                <w:rFonts w:ascii="Arial" w:hAnsi="Arial" w:cs="Arial"/>
                <w:sz w:val="20"/>
                <w:szCs w:val="20"/>
              </w:rPr>
              <w:t>.</w:t>
            </w:r>
            <w:r w:rsidRPr="00E93618">
              <w:rPr>
                <w:rFonts w:ascii="Arial" w:hAnsi="Arial" w:cs="Arial"/>
                <w:sz w:val="20"/>
                <w:szCs w:val="20"/>
              </w:rPr>
              <w:t xml:space="preserve">ON </w:t>
            </w:r>
          </w:p>
        </w:tc>
      </w:tr>
      <w:tr w:rsidR="00E93618" w:rsidRPr="00E93618" w14:paraId="7CC1BCEB" w14:textId="77777777" w:rsidTr="00877EF6">
        <w:tc>
          <w:tcPr>
            <w:tcW w:w="1734" w:type="pct"/>
            <w:tcBorders>
              <w:bottom w:val="single" w:sz="4" w:space="0" w:color="auto"/>
            </w:tcBorders>
            <w:shd w:val="clear" w:color="auto" w:fill="FCB556"/>
          </w:tcPr>
          <w:p w14:paraId="4BAC42C0" w14:textId="77777777" w:rsidR="004872D4" w:rsidRPr="00E93618" w:rsidRDefault="004872D4" w:rsidP="00877EF6">
            <w:pPr>
              <w:rPr>
                <w:rFonts w:ascii="Arial" w:hAnsi="Arial" w:cs="Arial"/>
                <w:b/>
                <w:sz w:val="20"/>
                <w:szCs w:val="20"/>
              </w:rPr>
            </w:pPr>
            <w:r w:rsidRPr="00E93618">
              <w:rPr>
                <w:rFonts w:ascii="Arial" w:hAnsi="Arial" w:cs="Arial"/>
                <w:b/>
                <w:sz w:val="20"/>
                <w:szCs w:val="20"/>
              </w:rPr>
              <w:t>Sponsor Name</w:t>
            </w:r>
          </w:p>
        </w:tc>
        <w:tc>
          <w:tcPr>
            <w:tcW w:w="3266" w:type="pct"/>
            <w:gridSpan w:val="2"/>
            <w:tcBorders>
              <w:bottom w:val="single" w:sz="4" w:space="0" w:color="auto"/>
            </w:tcBorders>
          </w:tcPr>
          <w:p w14:paraId="2A899FBC" w14:textId="77777777" w:rsidR="004872D4" w:rsidRPr="00E93618" w:rsidRDefault="00384341" w:rsidP="00877EF6">
            <w:pPr>
              <w:rPr>
                <w:rFonts w:ascii="Arial" w:hAnsi="Arial" w:cs="Arial"/>
                <w:sz w:val="20"/>
                <w:szCs w:val="20"/>
              </w:rPr>
            </w:pPr>
            <w:r w:rsidRPr="00E93618">
              <w:rPr>
                <w:rFonts w:ascii="Arial" w:hAnsi="Arial" w:cs="Arial"/>
                <w:sz w:val="20"/>
                <w:szCs w:val="20"/>
              </w:rPr>
              <w:t>Kirsty Dudley</w:t>
            </w:r>
          </w:p>
        </w:tc>
      </w:tr>
      <w:tr w:rsidR="00E93618" w:rsidRPr="00E93618" w14:paraId="7D5E501A" w14:textId="77777777" w:rsidTr="00877EF6">
        <w:tc>
          <w:tcPr>
            <w:tcW w:w="1734" w:type="pct"/>
            <w:tcBorders>
              <w:bottom w:val="single" w:sz="4" w:space="0" w:color="auto"/>
            </w:tcBorders>
            <w:shd w:val="clear" w:color="auto" w:fill="FCB556"/>
          </w:tcPr>
          <w:p w14:paraId="2F798A78" w14:textId="77777777" w:rsidR="004872D4" w:rsidRPr="00E93618" w:rsidRDefault="004872D4" w:rsidP="00877EF6">
            <w:pPr>
              <w:rPr>
                <w:rFonts w:ascii="Arial" w:hAnsi="Arial" w:cs="Arial"/>
                <w:b/>
                <w:sz w:val="20"/>
                <w:szCs w:val="20"/>
              </w:rPr>
            </w:pPr>
            <w:r w:rsidRPr="00E93618">
              <w:rPr>
                <w:rFonts w:ascii="Arial" w:hAnsi="Arial" w:cs="Arial"/>
                <w:b/>
                <w:sz w:val="20"/>
                <w:szCs w:val="20"/>
              </w:rPr>
              <w:t>Sponsor Contact Details</w:t>
            </w:r>
          </w:p>
        </w:tc>
        <w:tc>
          <w:tcPr>
            <w:tcW w:w="3266" w:type="pct"/>
            <w:gridSpan w:val="2"/>
            <w:tcBorders>
              <w:bottom w:val="single" w:sz="4" w:space="0" w:color="auto"/>
            </w:tcBorders>
          </w:tcPr>
          <w:p w14:paraId="64C1E440" w14:textId="3EADA027" w:rsidR="004872D4" w:rsidRPr="00E93618" w:rsidRDefault="00384341" w:rsidP="00877EF6">
            <w:pPr>
              <w:rPr>
                <w:rFonts w:ascii="Arial" w:hAnsi="Arial" w:cs="Arial"/>
                <w:sz w:val="20"/>
                <w:szCs w:val="20"/>
              </w:rPr>
            </w:pPr>
            <w:r w:rsidRPr="00E93618">
              <w:rPr>
                <w:rFonts w:ascii="Arial" w:hAnsi="Arial" w:cs="Arial"/>
                <w:sz w:val="20"/>
                <w:szCs w:val="20"/>
              </w:rPr>
              <w:t>Kirsty.</w:t>
            </w:r>
            <w:r w:rsidR="00F95300">
              <w:rPr>
                <w:rFonts w:ascii="Arial" w:hAnsi="Arial" w:cs="Arial"/>
                <w:sz w:val="20"/>
                <w:szCs w:val="20"/>
              </w:rPr>
              <w:t>D</w:t>
            </w:r>
            <w:r w:rsidRPr="00E93618">
              <w:rPr>
                <w:rFonts w:ascii="Arial" w:hAnsi="Arial" w:cs="Arial"/>
                <w:sz w:val="20"/>
                <w:szCs w:val="20"/>
              </w:rPr>
              <w:t>udley@eonenergy.com</w:t>
            </w:r>
          </w:p>
        </w:tc>
      </w:tr>
      <w:tr w:rsidR="00E93618" w:rsidRPr="00E93618" w14:paraId="59C87ABA" w14:textId="77777777" w:rsidTr="00877EF6">
        <w:tc>
          <w:tcPr>
            <w:tcW w:w="1734" w:type="pct"/>
            <w:tcBorders>
              <w:bottom w:val="single" w:sz="4" w:space="0" w:color="auto"/>
            </w:tcBorders>
            <w:shd w:val="clear" w:color="auto" w:fill="FCB556"/>
          </w:tcPr>
          <w:p w14:paraId="2633E205" w14:textId="77777777" w:rsidR="004872D4" w:rsidRPr="00E93618" w:rsidRDefault="004872D4" w:rsidP="00877EF6">
            <w:pPr>
              <w:rPr>
                <w:rFonts w:ascii="Arial" w:hAnsi="Arial" w:cs="Arial"/>
                <w:b/>
                <w:sz w:val="20"/>
                <w:szCs w:val="20"/>
              </w:rPr>
            </w:pPr>
            <w:r w:rsidRPr="00E93618">
              <w:rPr>
                <w:rFonts w:ascii="Arial" w:hAnsi="Arial" w:cs="Arial"/>
                <w:b/>
                <w:sz w:val="20"/>
                <w:szCs w:val="20"/>
              </w:rPr>
              <w:t>Xoserve Contact Name</w:t>
            </w:r>
          </w:p>
        </w:tc>
        <w:tc>
          <w:tcPr>
            <w:tcW w:w="3266" w:type="pct"/>
            <w:gridSpan w:val="2"/>
            <w:tcBorders>
              <w:bottom w:val="single" w:sz="4" w:space="0" w:color="auto"/>
            </w:tcBorders>
          </w:tcPr>
          <w:p w14:paraId="2F7294F0" w14:textId="77777777" w:rsidR="004872D4" w:rsidRPr="00E93618" w:rsidRDefault="00384341" w:rsidP="00877EF6">
            <w:pPr>
              <w:rPr>
                <w:rFonts w:ascii="Arial" w:hAnsi="Arial" w:cs="Arial"/>
                <w:sz w:val="20"/>
                <w:szCs w:val="20"/>
              </w:rPr>
            </w:pPr>
            <w:r w:rsidRPr="00E93618">
              <w:rPr>
                <w:rFonts w:ascii="Arial" w:hAnsi="Arial" w:cs="Arial"/>
                <w:sz w:val="20"/>
                <w:szCs w:val="20"/>
              </w:rPr>
              <w:t>Ellie Rogers</w:t>
            </w:r>
          </w:p>
        </w:tc>
      </w:tr>
      <w:tr w:rsidR="00E93618" w:rsidRPr="00E93618" w14:paraId="6EA8A5B7" w14:textId="77777777" w:rsidTr="00877EF6">
        <w:tc>
          <w:tcPr>
            <w:tcW w:w="1734" w:type="pct"/>
            <w:tcBorders>
              <w:bottom w:val="single" w:sz="4" w:space="0" w:color="auto"/>
            </w:tcBorders>
            <w:shd w:val="clear" w:color="auto" w:fill="FCB556"/>
          </w:tcPr>
          <w:p w14:paraId="7B190C9B" w14:textId="77777777" w:rsidR="004872D4" w:rsidRPr="00E93618" w:rsidRDefault="004872D4" w:rsidP="00877EF6">
            <w:pPr>
              <w:rPr>
                <w:rFonts w:ascii="Arial" w:hAnsi="Arial" w:cs="Arial"/>
                <w:b/>
                <w:sz w:val="20"/>
                <w:szCs w:val="20"/>
              </w:rPr>
            </w:pPr>
            <w:r w:rsidRPr="00E93618">
              <w:rPr>
                <w:rFonts w:ascii="Arial" w:hAnsi="Arial" w:cs="Arial"/>
                <w:b/>
                <w:sz w:val="20"/>
                <w:szCs w:val="20"/>
              </w:rPr>
              <w:t xml:space="preserve">Xoserve Contact Details </w:t>
            </w:r>
          </w:p>
        </w:tc>
        <w:tc>
          <w:tcPr>
            <w:tcW w:w="3266" w:type="pct"/>
            <w:gridSpan w:val="2"/>
            <w:tcBorders>
              <w:bottom w:val="single" w:sz="4" w:space="0" w:color="auto"/>
            </w:tcBorders>
          </w:tcPr>
          <w:p w14:paraId="0B058AC0" w14:textId="77777777" w:rsidR="004872D4" w:rsidRPr="00E93618" w:rsidRDefault="00384341" w:rsidP="00877EF6">
            <w:pPr>
              <w:rPr>
                <w:rFonts w:ascii="Arial" w:hAnsi="Arial" w:cs="Arial"/>
                <w:sz w:val="20"/>
                <w:szCs w:val="20"/>
              </w:rPr>
            </w:pPr>
            <w:r w:rsidRPr="00E93618">
              <w:rPr>
                <w:rFonts w:ascii="Arial" w:hAnsi="Arial" w:cs="Arial"/>
                <w:sz w:val="20"/>
                <w:szCs w:val="20"/>
              </w:rPr>
              <w:t>Ellie.rogers@xoserve.com</w:t>
            </w:r>
          </w:p>
        </w:tc>
      </w:tr>
      <w:tr w:rsidR="00E93618" w:rsidRPr="00E93618" w14:paraId="2F4D2FDD" w14:textId="77777777" w:rsidTr="00877EF6">
        <w:tc>
          <w:tcPr>
            <w:tcW w:w="1734" w:type="pct"/>
            <w:tcBorders>
              <w:bottom w:val="single" w:sz="4" w:space="0" w:color="auto"/>
            </w:tcBorders>
            <w:shd w:val="clear" w:color="auto" w:fill="FCB556"/>
          </w:tcPr>
          <w:p w14:paraId="56EA3FA3" w14:textId="77777777" w:rsidR="004872D4" w:rsidRPr="00E93618" w:rsidRDefault="004872D4" w:rsidP="00877EF6">
            <w:pPr>
              <w:rPr>
                <w:rFonts w:ascii="Arial" w:hAnsi="Arial" w:cs="Arial"/>
                <w:b/>
                <w:sz w:val="20"/>
                <w:szCs w:val="20"/>
              </w:rPr>
            </w:pPr>
            <w:r w:rsidRPr="00E93618">
              <w:rPr>
                <w:rFonts w:ascii="Arial" w:hAnsi="Arial" w:cs="Arial"/>
                <w:b/>
                <w:sz w:val="20"/>
                <w:szCs w:val="20"/>
              </w:rPr>
              <w:t>Change Status</w:t>
            </w:r>
          </w:p>
        </w:tc>
        <w:tc>
          <w:tcPr>
            <w:tcW w:w="3266" w:type="pct"/>
            <w:gridSpan w:val="2"/>
            <w:tcBorders>
              <w:bottom w:val="single" w:sz="4" w:space="0" w:color="auto"/>
            </w:tcBorders>
          </w:tcPr>
          <w:p w14:paraId="73982841" w14:textId="77777777" w:rsidR="004872D4" w:rsidRPr="00E93618" w:rsidRDefault="004872D4" w:rsidP="00877EF6">
            <w:pPr>
              <w:rPr>
                <w:rFonts w:ascii="Arial" w:hAnsi="Arial" w:cs="Arial"/>
                <w:sz w:val="20"/>
                <w:szCs w:val="20"/>
              </w:rPr>
            </w:pPr>
            <w:r w:rsidRPr="00E93618">
              <w:rPr>
                <w:rFonts w:ascii="Arial" w:hAnsi="Arial" w:cs="Arial"/>
                <w:b/>
                <w:sz w:val="20"/>
                <w:szCs w:val="20"/>
              </w:rPr>
              <w:t>Proposal</w:t>
            </w:r>
            <w:r w:rsidRPr="00E93618">
              <w:rPr>
                <w:rFonts w:ascii="Arial" w:hAnsi="Arial" w:cs="Arial"/>
                <w:sz w:val="20"/>
                <w:szCs w:val="20"/>
              </w:rPr>
              <w:t xml:space="preserve"> / With DSG / Out for Consultation / Voting / Approved or Rejected</w:t>
            </w:r>
          </w:p>
        </w:tc>
      </w:tr>
      <w:tr w:rsidR="00E93618" w:rsidRPr="00E93618" w14:paraId="7B6938BF" w14:textId="77777777" w:rsidTr="00877EF6">
        <w:tc>
          <w:tcPr>
            <w:tcW w:w="5000" w:type="pct"/>
            <w:gridSpan w:val="3"/>
            <w:shd w:val="clear" w:color="auto" w:fill="FCB556"/>
          </w:tcPr>
          <w:p w14:paraId="3F31FAA4" w14:textId="77777777" w:rsidR="004872D4" w:rsidRPr="00E93618" w:rsidRDefault="004872D4" w:rsidP="00877EF6">
            <w:pPr>
              <w:rPr>
                <w:rFonts w:ascii="Arial" w:hAnsi="Arial" w:cs="Arial"/>
                <w:b/>
                <w:sz w:val="20"/>
                <w:szCs w:val="20"/>
              </w:rPr>
            </w:pPr>
            <w:r w:rsidRPr="00E93618">
              <w:rPr>
                <w:rFonts w:ascii="Arial" w:hAnsi="Arial" w:cs="Arial"/>
                <w:b/>
                <w:sz w:val="20"/>
                <w:szCs w:val="20"/>
              </w:rPr>
              <w:t>Section A1: Impacted Parties</w:t>
            </w:r>
          </w:p>
        </w:tc>
      </w:tr>
      <w:tr w:rsidR="00E93618" w:rsidRPr="00E93618" w14:paraId="315B6F77" w14:textId="77777777" w:rsidTr="00877EF6">
        <w:tc>
          <w:tcPr>
            <w:tcW w:w="1734" w:type="pct"/>
            <w:tcBorders>
              <w:bottom w:val="single" w:sz="4" w:space="0" w:color="auto"/>
            </w:tcBorders>
            <w:shd w:val="clear" w:color="auto" w:fill="FCB556"/>
          </w:tcPr>
          <w:p w14:paraId="0EB2E90E" w14:textId="77777777" w:rsidR="004872D4" w:rsidRPr="00E93618" w:rsidRDefault="004872D4" w:rsidP="00877EF6">
            <w:pPr>
              <w:rPr>
                <w:rFonts w:ascii="Arial" w:hAnsi="Arial" w:cs="Arial"/>
                <w:b/>
                <w:sz w:val="20"/>
                <w:szCs w:val="20"/>
              </w:rPr>
            </w:pPr>
            <w:r w:rsidRPr="00E93618">
              <w:rPr>
                <w:rFonts w:ascii="Arial" w:hAnsi="Arial" w:cs="Arial"/>
                <w:b/>
                <w:sz w:val="20"/>
                <w:szCs w:val="20"/>
              </w:rPr>
              <w:t>Customer Class(es)</w:t>
            </w:r>
          </w:p>
        </w:tc>
        <w:tc>
          <w:tcPr>
            <w:tcW w:w="3266" w:type="pct"/>
            <w:gridSpan w:val="2"/>
            <w:tcBorders>
              <w:bottom w:val="single" w:sz="4" w:space="0" w:color="auto"/>
            </w:tcBorders>
          </w:tcPr>
          <w:p w14:paraId="00A386B2" w14:textId="77777777" w:rsidR="004872D4" w:rsidRPr="00E93618" w:rsidRDefault="0018021E" w:rsidP="00877EF6">
            <w:pPr>
              <w:rPr>
                <w:rFonts w:ascii="Arial" w:hAnsi="Arial" w:cs="Arial"/>
                <w:sz w:val="20"/>
                <w:szCs w:val="20"/>
              </w:rPr>
            </w:pPr>
            <w:sdt>
              <w:sdtPr>
                <w:rPr>
                  <w:rFonts w:cs="Arial"/>
                </w:rPr>
                <w:id w:val="1098829479"/>
                <w14:checkbox>
                  <w14:checked w14:val="1"/>
                  <w14:checkedState w14:val="2612" w14:font="MS Gothic"/>
                  <w14:uncheckedState w14:val="2610" w14:font="MS Gothic"/>
                </w14:checkbox>
              </w:sdtPr>
              <w:sdtEndPr/>
              <w:sdtContent>
                <w:r w:rsidR="00384341" w:rsidRPr="00E93618">
                  <w:rPr>
                    <w:rFonts w:ascii="MS Gothic" w:eastAsia="MS Gothic" w:hAnsi="MS Gothic" w:cs="Arial" w:hint="eastAsia"/>
                    <w:sz w:val="20"/>
                    <w:szCs w:val="20"/>
                  </w:rPr>
                  <w:t>☒</w:t>
                </w:r>
              </w:sdtContent>
            </w:sdt>
            <w:r w:rsidR="004872D4" w:rsidRPr="00E93618">
              <w:rPr>
                <w:rFonts w:ascii="Arial" w:hAnsi="Arial" w:cs="Arial"/>
                <w:sz w:val="20"/>
                <w:szCs w:val="20"/>
              </w:rPr>
              <w:t xml:space="preserve"> Shipper</w:t>
            </w:r>
          </w:p>
          <w:p w14:paraId="1C730E84" w14:textId="77777777" w:rsidR="004872D4" w:rsidRPr="00E93618" w:rsidRDefault="0018021E" w:rsidP="00877EF6">
            <w:pPr>
              <w:rPr>
                <w:rFonts w:ascii="Arial" w:hAnsi="Arial" w:cs="Arial"/>
                <w:sz w:val="20"/>
                <w:szCs w:val="20"/>
              </w:rPr>
            </w:pPr>
            <w:sdt>
              <w:sdtPr>
                <w:rPr>
                  <w:rFonts w:cs="Arial"/>
                </w:rPr>
                <w:id w:val="-1654587176"/>
                <w14:checkbox>
                  <w14:checked w14:val="0"/>
                  <w14:checkedState w14:val="2612" w14:font="MS Gothic"/>
                  <w14:uncheckedState w14:val="2610" w14:font="MS Gothic"/>
                </w14:checkbox>
              </w:sdtPr>
              <w:sdtEndPr/>
              <w:sdtContent>
                <w:r w:rsidR="004872D4" w:rsidRPr="00E93618">
                  <w:rPr>
                    <w:rFonts w:ascii="MS Gothic" w:eastAsia="MS Gothic" w:hAnsi="MS Gothic" w:cs="Arial" w:hint="eastAsia"/>
                    <w:sz w:val="20"/>
                    <w:szCs w:val="20"/>
                  </w:rPr>
                  <w:t>☐</w:t>
                </w:r>
              </w:sdtContent>
            </w:sdt>
            <w:r w:rsidR="004872D4" w:rsidRPr="00E93618">
              <w:rPr>
                <w:rFonts w:ascii="Arial" w:hAnsi="Arial" w:cs="Arial"/>
                <w:sz w:val="20"/>
                <w:szCs w:val="20"/>
              </w:rPr>
              <w:t xml:space="preserve"> National Grid Transmission</w:t>
            </w:r>
          </w:p>
          <w:p w14:paraId="0500AC1C" w14:textId="77777777" w:rsidR="004872D4" w:rsidRPr="00E93618" w:rsidRDefault="0018021E" w:rsidP="00877EF6">
            <w:pPr>
              <w:rPr>
                <w:rFonts w:ascii="Arial" w:hAnsi="Arial" w:cs="Arial"/>
                <w:sz w:val="20"/>
                <w:szCs w:val="20"/>
              </w:rPr>
            </w:pPr>
            <w:sdt>
              <w:sdtPr>
                <w:rPr>
                  <w:rFonts w:cs="Arial"/>
                </w:rPr>
                <w:id w:val="1899173744"/>
                <w14:checkbox>
                  <w14:checked w14:val="1"/>
                  <w14:checkedState w14:val="2612" w14:font="MS Gothic"/>
                  <w14:uncheckedState w14:val="2610" w14:font="MS Gothic"/>
                </w14:checkbox>
              </w:sdtPr>
              <w:sdtEndPr/>
              <w:sdtContent>
                <w:r w:rsidR="00384341" w:rsidRPr="00E93618">
                  <w:rPr>
                    <w:rFonts w:ascii="MS Gothic" w:eastAsia="MS Gothic" w:hAnsi="MS Gothic" w:cs="Arial" w:hint="eastAsia"/>
                    <w:sz w:val="20"/>
                    <w:szCs w:val="20"/>
                  </w:rPr>
                  <w:t>☒</w:t>
                </w:r>
              </w:sdtContent>
            </w:sdt>
            <w:r w:rsidR="004872D4" w:rsidRPr="00E93618">
              <w:rPr>
                <w:rFonts w:ascii="Arial" w:hAnsi="Arial" w:cs="Arial"/>
                <w:sz w:val="20"/>
                <w:szCs w:val="20"/>
              </w:rPr>
              <w:t xml:space="preserve"> Distribution Network Operator</w:t>
            </w:r>
          </w:p>
          <w:p w14:paraId="05D75819" w14:textId="77777777" w:rsidR="004872D4" w:rsidRPr="00E93618" w:rsidRDefault="0018021E" w:rsidP="00877EF6">
            <w:pPr>
              <w:rPr>
                <w:rFonts w:ascii="Arial" w:hAnsi="Arial" w:cs="Arial"/>
                <w:sz w:val="20"/>
                <w:szCs w:val="20"/>
              </w:rPr>
            </w:pPr>
            <w:sdt>
              <w:sdtPr>
                <w:rPr>
                  <w:rFonts w:cs="Arial"/>
                </w:rPr>
                <w:id w:val="1439328939"/>
                <w14:checkbox>
                  <w14:checked w14:val="1"/>
                  <w14:checkedState w14:val="2612" w14:font="MS Gothic"/>
                  <w14:uncheckedState w14:val="2610" w14:font="MS Gothic"/>
                </w14:checkbox>
              </w:sdtPr>
              <w:sdtEndPr/>
              <w:sdtContent>
                <w:r w:rsidR="00384341" w:rsidRPr="00E93618">
                  <w:rPr>
                    <w:rFonts w:ascii="MS Gothic" w:eastAsia="MS Gothic" w:hAnsi="MS Gothic" w:cs="Arial" w:hint="eastAsia"/>
                    <w:sz w:val="20"/>
                    <w:szCs w:val="20"/>
                  </w:rPr>
                  <w:t>☒</w:t>
                </w:r>
              </w:sdtContent>
            </w:sdt>
            <w:r w:rsidR="004872D4" w:rsidRPr="00E93618">
              <w:rPr>
                <w:rFonts w:ascii="Arial" w:hAnsi="Arial" w:cs="Arial"/>
                <w:sz w:val="20"/>
                <w:szCs w:val="20"/>
              </w:rPr>
              <w:t xml:space="preserve"> iGT</w:t>
            </w:r>
          </w:p>
        </w:tc>
      </w:tr>
      <w:bookmarkStart w:id="1" w:name="S2"/>
      <w:bookmarkStart w:id="2" w:name="S4"/>
      <w:tr w:rsidR="00E93618" w:rsidRPr="00E93618" w14:paraId="16FBE1FE" w14:textId="77777777" w:rsidTr="00877EF6">
        <w:tc>
          <w:tcPr>
            <w:tcW w:w="5000" w:type="pct"/>
            <w:gridSpan w:val="3"/>
            <w:shd w:val="clear" w:color="auto" w:fill="FCB556"/>
          </w:tcPr>
          <w:p w14:paraId="1BD00927" w14:textId="77777777" w:rsidR="004872D4" w:rsidRPr="00E93618" w:rsidRDefault="004872D4" w:rsidP="00877EF6">
            <w:pPr>
              <w:rPr>
                <w:rFonts w:ascii="Arial" w:hAnsi="Arial" w:cs="Arial"/>
                <w:b/>
                <w:sz w:val="20"/>
                <w:szCs w:val="20"/>
              </w:rPr>
            </w:pPr>
            <w:r w:rsidRPr="00E93618">
              <w:rPr>
                <w:rFonts w:cs="Arial"/>
                <w:b/>
              </w:rPr>
              <w:fldChar w:fldCharType="begin"/>
            </w:r>
            <w:r w:rsidRPr="00E93618">
              <w:rPr>
                <w:rFonts w:cs="Arial"/>
                <w:b/>
                <w:sz w:val="20"/>
                <w:szCs w:val="20"/>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E93618">
              <w:rPr>
                <w:rFonts w:cs="Arial"/>
                <w:b/>
              </w:rPr>
              <w:fldChar w:fldCharType="separate"/>
            </w:r>
            <w:r w:rsidRPr="00E93618">
              <w:rPr>
                <w:rStyle w:val="Hyperlink"/>
                <w:rFonts w:ascii="Arial" w:hAnsi="Arial" w:cs="Arial"/>
                <w:b/>
                <w:color w:val="auto"/>
                <w:sz w:val="20"/>
                <w:szCs w:val="20"/>
                <w:u w:val="none"/>
              </w:rPr>
              <w:t>Section A2: Proposer Requirements / Final (redlined) Change</w:t>
            </w:r>
            <w:bookmarkEnd w:id="1"/>
            <w:bookmarkEnd w:id="2"/>
            <w:r w:rsidRPr="00E93618">
              <w:rPr>
                <w:rFonts w:cs="Arial"/>
                <w:b/>
              </w:rPr>
              <w:fldChar w:fldCharType="end"/>
            </w:r>
          </w:p>
        </w:tc>
      </w:tr>
      <w:tr w:rsidR="00E93618" w:rsidRPr="00E93618" w14:paraId="0B0E7909" w14:textId="77777777" w:rsidTr="00877EF6">
        <w:trPr>
          <w:trHeight w:val="826"/>
        </w:trPr>
        <w:tc>
          <w:tcPr>
            <w:tcW w:w="5000" w:type="pct"/>
            <w:gridSpan w:val="3"/>
            <w:tcBorders>
              <w:bottom w:val="single" w:sz="4" w:space="0" w:color="auto"/>
            </w:tcBorders>
          </w:tcPr>
          <w:p w14:paraId="58198DAC" w14:textId="1EDF95D1" w:rsidR="006174E2" w:rsidRPr="00E93618" w:rsidRDefault="006174E2" w:rsidP="006174E2">
            <w:pPr>
              <w:rPr>
                <w:rFonts w:eastAsia="MS Gothic" w:cstheme="minorHAnsi"/>
                <w:i/>
                <w:sz w:val="20"/>
                <w:szCs w:val="20"/>
              </w:rPr>
            </w:pPr>
            <w:r w:rsidRPr="00E93618">
              <w:rPr>
                <w:rFonts w:eastAsia="MS Gothic" w:cstheme="minorHAnsi"/>
                <w:sz w:val="20"/>
                <w:szCs w:val="20"/>
              </w:rPr>
              <w:t xml:space="preserve">Suppliers </w:t>
            </w:r>
            <w:r w:rsidR="00F95300">
              <w:rPr>
                <w:rFonts w:eastAsia="MS Gothic" w:cstheme="minorHAnsi"/>
                <w:sz w:val="20"/>
                <w:szCs w:val="20"/>
              </w:rPr>
              <w:t xml:space="preserve">and Transporters </w:t>
            </w:r>
            <w:r w:rsidR="001A44C6">
              <w:rPr>
                <w:rFonts w:eastAsia="MS Gothic" w:cstheme="minorHAnsi"/>
                <w:sz w:val="20"/>
                <w:szCs w:val="20"/>
              </w:rPr>
              <w:t xml:space="preserve">have </w:t>
            </w:r>
            <w:r w:rsidR="001A44C6" w:rsidRPr="00E93618">
              <w:rPr>
                <w:rFonts w:eastAsia="MS Gothic" w:cstheme="minorHAnsi"/>
                <w:sz w:val="20"/>
                <w:szCs w:val="20"/>
              </w:rPr>
              <w:t>licence</w:t>
            </w:r>
            <w:r w:rsidRPr="00E93618">
              <w:rPr>
                <w:rFonts w:eastAsia="MS Gothic" w:cstheme="minorHAnsi"/>
                <w:sz w:val="20"/>
                <w:szCs w:val="20"/>
              </w:rPr>
              <w:t xml:space="preserve"> </w:t>
            </w:r>
            <w:r w:rsidR="00F95300">
              <w:rPr>
                <w:rFonts w:eastAsia="MS Gothic" w:cstheme="minorHAnsi"/>
                <w:sz w:val="20"/>
                <w:szCs w:val="20"/>
              </w:rPr>
              <w:t>obligations</w:t>
            </w:r>
            <w:r w:rsidRPr="00E93618">
              <w:rPr>
                <w:rFonts w:eastAsia="MS Gothic" w:cstheme="minorHAnsi"/>
                <w:sz w:val="20"/>
                <w:szCs w:val="20"/>
              </w:rPr>
              <w:t xml:space="preserve"> to record </w:t>
            </w:r>
            <w:r w:rsidR="00F95300">
              <w:rPr>
                <w:rFonts w:eastAsia="MS Gothic" w:cstheme="minorHAnsi"/>
                <w:sz w:val="20"/>
                <w:szCs w:val="20"/>
              </w:rPr>
              <w:t xml:space="preserve">and share </w:t>
            </w:r>
            <w:r w:rsidRPr="00E93618">
              <w:rPr>
                <w:rFonts w:eastAsia="MS Gothic" w:cstheme="minorHAnsi"/>
                <w:sz w:val="20"/>
                <w:szCs w:val="20"/>
              </w:rPr>
              <w:t>domestic customer vulnerab</w:t>
            </w:r>
            <w:r w:rsidR="00F95300">
              <w:rPr>
                <w:rFonts w:eastAsia="MS Gothic" w:cstheme="minorHAnsi"/>
                <w:sz w:val="20"/>
                <w:szCs w:val="20"/>
              </w:rPr>
              <w:t>ility</w:t>
            </w:r>
            <w:r w:rsidRPr="00E93618">
              <w:rPr>
                <w:rFonts w:eastAsia="MS Gothic" w:cstheme="minorHAnsi"/>
                <w:sz w:val="20"/>
                <w:szCs w:val="20"/>
              </w:rPr>
              <w:t>. This is maintained through a Priority Service Register</w:t>
            </w:r>
            <w:r w:rsidR="00CE22E3">
              <w:rPr>
                <w:rFonts w:eastAsia="MS Gothic" w:cstheme="minorHAnsi"/>
                <w:sz w:val="20"/>
                <w:szCs w:val="20"/>
              </w:rPr>
              <w:t xml:space="preserve"> (PSR)</w:t>
            </w:r>
            <w:r w:rsidRPr="00E93618">
              <w:rPr>
                <w:rFonts w:eastAsia="MS Gothic" w:cstheme="minorHAnsi"/>
                <w:sz w:val="20"/>
                <w:szCs w:val="20"/>
              </w:rPr>
              <w:t xml:space="preserve">. This is fulfilled through the Supplier (via the Shipper) submitting this information to the CDSP to be recorded and issued to the relevant GT. </w:t>
            </w:r>
            <w:r w:rsidR="00F95300">
              <w:rPr>
                <w:rFonts w:eastAsia="MS Gothic" w:cstheme="minorHAnsi"/>
                <w:sz w:val="20"/>
                <w:szCs w:val="20"/>
              </w:rPr>
              <w:t xml:space="preserve">This information is then filtered through to the electricity DNO who holds the overall central PSR registry. </w:t>
            </w:r>
          </w:p>
          <w:p w14:paraId="675CF11C" w14:textId="7912828F" w:rsidR="006174E2" w:rsidRDefault="00F95300" w:rsidP="00877EF6">
            <w:pPr>
              <w:spacing w:beforeLines="40" w:before="96" w:afterLines="40" w:after="96"/>
              <w:rPr>
                <w:rFonts w:eastAsia="MS Gothic" w:cstheme="minorHAnsi"/>
                <w:sz w:val="20"/>
                <w:szCs w:val="20"/>
              </w:rPr>
            </w:pPr>
            <w:r>
              <w:rPr>
                <w:rFonts w:eastAsia="MS Gothic" w:cstheme="minorHAnsi"/>
                <w:sz w:val="20"/>
                <w:szCs w:val="20"/>
              </w:rPr>
              <w:t>V</w:t>
            </w:r>
            <w:r w:rsidR="006174E2" w:rsidRPr="00E93618">
              <w:rPr>
                <w:rFonts w:eastAsia="MS Gothic" w:cstheme="minorHAnsi"/>
                <w:sz w:val="20"/>
                <w:szCs w:val="20"/>
              </w:rPr>
              <w:t xml:space="preserve">ulnerability </w:t>
            </w:r>
            <w:r>
              <w:rPr>
                <w:rFonts w:eastAsia="MS Gothic" w:cstheme="minorHAnsi"/>
                <w:sz w:val="20"/>
                <w:szCs w:val="20"/>
              </w:rPr>
              <w:t xml:space="preserve">validation </w:t>
            </w:r>
            <w:r w:rsidR="006174E2" w:rsidRPr="00E93618">
              <w:rPr>
                <w:rFonts w:eastAsia="MS Gothic" w:cstheme="minorHAnsi"/>
                <w:sz w:val="20"/>
                <w:szCs w:val="20"/>
              </w:rPr>
              <w:t>has always been based on AQ</w:t>
            </w:r>
            <w:r>
              <w:rPr>
                <w:rFonts w:eastAsia="MS Gothic" w:cstheme="minorHAnsi"/>
                <w:sz w:val="20"/>
                <w:szCs w:val="20"/>
              </w:rPr>
              <w:t xml:space="preserve"> rather than property classification as majority of domestic customers have an AQ&lt;73,200</w:t>
            </w:r>
            <w:r w:rsidR="006174E2" w:rsidRPr="00E93618">
              <w:rPr>
                <w:rFonts w:eastAsia="MS Gothic" w:cstheme="minorHAnsi"/>
                <w:sz w:val="20"/>
                <w:szCs w:val="20"/>
              </w:rPr>
              <w:t>.</w:t>
            </w:r>
            <w:r>
              <w:rPr>
                <w:rFonts w:eastAsia="MS Gothic" w:cstheme="minorHAnsi"/>
                <w:sz w:val="20"/>
                <w:szCs w:val="20"/>
              </w:rPr>
              <w:t xml:space="preserve"> There are how</w:t>
            </w:r>
            <w:r w:rsidR="009F4122">
              <w:rPr>
                <w:rFonts w:eastAsia="MS Gothic" w:cstheme="minorHAnsi"/>
                <w:sz w:val="20"/>
                <w:szCs w:val="20"/>
              </w:rPr>
              <w:t>ever customers’ who have an AQ &gt;</w:t>
            </w:r>
            <w:r>
              <w:rPr>
                <w:rFonts w:eastAsia="MS Gothic" w:cstheme="minorHAnsi"/>
                <w:sz w:val="20"/>
                <w:szCs w:val="20"/>
              </w:rPr>
              <w:t>73,200. The current validation relating to</w:t>
            </w:r>
            <w:r w:rsidR="006174E2" w:rsidRPr="00E93618">
              <w:rPr>
                <w:rFonts w:eastAsia="MS Gothic" w:cstheme="minorHAnsi"/>
                <w:sz w:val="20"/>
                <w:szCs w:val="20"/>
              </w:rPr>
              <w:t xml:space="preserve"> Supply Meter Points with an AQ </w:t>
            </w:r>
            <w:r>
              <w:rPr>
                <w:rFonts w:eastAsia="MS Gothic" w:cstheme="minorHAnsi"/>
                <w:sz w:val="20"/>
                <w:szCs w:val="20"/>
              </w:rPr>
              <w:t>&gt;</w:t>
            </w:r>
            <w:r w:rsidR="006174E2" w:rsidRPr="00E93618">
              <w:rPr>
                <w:rFonts w:eastAsia="MS Gothic" w:cstheme="minorHAnsi"/>
                <w:sz w:val="20"/>
                <w:szCs w:val="20"/>
              </w:rPr>
              <w:t xml:space="preserve">73.200kWh are rejected and not recorded centrally. </w:t>
            </w:r>
          </w:p>
          <w:p w14:paraId="739ABDCC" w14:textId="77777777" w:rsidR="00CE22E3" w:rsidRDefault="00F95300" w:rsidP="00877EF6">
            <w:pPr>
              <w:spacing w:beforeLines="40" w:before="96" w:afterLines="40" w:after="96"/>
              <w:rPr>
                <w:rFonts w:eastAsia="MS Gothic" w:cstheme="minorHAnsi"/>
                <w:sz w:val="20"/>
                <w:szCs w:val="20"/>
              </w:rPr>
            </w:pPr>
            <w:r>
              <w:rPr>
                <w:rFonts w:eastAsia="MS Gothic" w:cstheme="minorHAnsi"/>
                <w:sz w:val="20"/>
                <w:szCs w:val="20"/>
              </w:rPr>
              <w:t>The rejection of this information means the Supplier has the customer vulnerability record</w:t>
            </w:r>
            <w:r w:rsidR="00CE22E3">
              <w:rPr>
                <w:rFonts w:eastAsia="MS Gothic" w:cstheme="minorHAnsi"/>
                <w:sz w:val="20"/>
                <w:szCs w:val="20"/>
              </w:rPr>
              <w:t>ed, however, the Transporter nor</w:t>
            </w:r>
            <w:r>
              <w:rPr>
                <w:rFonts w:eastAsia="MS Gothic" w:cstheme="minorHAnsi"/>
                <w:sz w:val="20"/>
                <w:szCs w:val="20"/>
              </w:rPr>
              <w:t xml:space="preserve"> the electricity DNO do, </w:t>
            </w:r>
            <w:r w:rsidR="00CE22E3">
              <w:rPr>
                <w:rFonts w:eastAsia="MS Gothic" w:cstheme="minorHAnsi"/>
                <w:sz w:val="20"/>
                <w:szCs w:val="20"/>
              </w:rPr>
              <w:t xml:space="preserve">which also the central register does not contain all vulnerability information. </w:t>
            </w:r>
          </w:p>
          <w:p w14:paraId="12703A44" w14:textId="7F420E1C" w:rsidR="00F95300" w:rsidRPr="00E93618" w:rsidRDefault="00CE22E3" w:rsidP="00877EF6">
            <w:pPr>
              <w:spacing w:beforeLines="40" w:before="96" w:afterLines="40" w:after="96"/>
              <w:rPr>
                <w:rFonts w:eastAsia="MS Gothic" w:cstheme="minorHAnsi"/>
                <w:sz w:val="20"/>
                <w:szCs w:val="20"/>
              </w:rPr>
            </w:pPr>
            <w:r>
              <w:rPr>
                <w:rFonts w:eastAsia="MS Gothic" w:cstheme="minorHAnsi"/>
                <w:sz w:val="20"/>
                <w:szCs w:val="20"/>
              </w:rPr>
              <w:t>The issue has also been raised at the SPAA Expert Group via</w:t>
            </w:r>
            <w:r w:rsidR="00F95300">
              <w:rPr>
                <w:rFonts w:eastAsia="MS Gothic" w:cstheme="minorHAnsi"/>
                <w:sz w:val="20"/>
                <w:szCs w:val="20"/>
              </w:rPr>
              <w:t xml:space="preserve"> </w:t>
            </w:r>
            <w:hyperlink r:id="rId13" w:history="1">
              <w:r w:rsidRPr="00CE22E3">
                <w:rPr>
                  <w:rStyle w:val="Hyperlink"/>
                  <w:rFonts w:eastAsia="MS Gothic" w:cstheme="minorHAnsi"/>
                  <w:sz w:val="20"/>
                  <w:szCs w:val="20"/>
                </w:rPr>
                <w:t>Issues Paper 11</w:t>
              </w:r>
            </w:hyperlink>
            <w:r>
              <w:rPr>
                <w:rFonts w:eastAsia="MS Gothic" w:cstheme="minorHAnsi"/>
                <w:sz w:val="20"/>
                <w:szCs w:val="20"/>
              </w:rPr>
              <w:t xml:space="preserve"> and a request for information has been issued to understand the impacts. To ensure that customers with an &gt;73,200AQ are also included in the PSR which the GTs and DNOs hold a UK Link solution is required – however, at this stage the true impact is unknown because the rejection volume doesn’t account for Shippers who don’t send updates knowing they’ll be rejected, </w:t>
            </w:r>
          </w:p>
          <w:p w14:paraId="74964416" w14:textId="77777777" w:rsidR="00E93618" w:rsidRPr="00E93618" w:rsidRDefault="00E93618" w:rsidP="00E93618">
            <w:pPr>
              <w:rPr>
                <w:rFonts w:ascii="Arial" w:hAnsi="Arial" w:cs="Arial"/>
                <w:sz w:val="20"/>
                <w:szCs w:val="20"/>
              </w:rPr>
            </w:pPr>
            <w:r w:rsidRPr="00E93618">
              <w:rPr>
                <w:rFonts w:ascii="Arial" w:hAnsi="Arial" w:cs="Arial"/>
                <w:sz w:val="20"/>
                <w:szCs w:val="20"/>
              </w:rPr>
              <w:t>In anticipation of the outcome</w:t>
            </w:r>
            <w:r w:rsidR="00184C99">
              <w:rPr>
                <w:rFonts w:ascii="Arial" w:hAnsi="Arial" w:cs="Arial"/>
                <w:sz w:val="20"/>
                <w:szCs w:val="20"/>
              </w:rPr>
              <w:t xml:space="preserve"> and f</w:t>
            </w:r>
            <w:r>
              <w:rPr>
                <w:rFonts w:ascii="Arial" w:hAnsi="Arial" w:cs="Arial"/>
                <w:sz w:val="20"/>
                <w:szCs w:val="20"/>
              </w:rPr>
              <w:t>rom an i</w:t>
            </w:r>
            <w:r w:rsidRPr="00E93618">
              <w:rPr>
                <w:rFonts w:ascii="Arial" w:hAnsi="Arial" w:cs="Arial"/>
                <w:sz w:val="20"/>
                <w:szCs w:val="20"/>
              </w:rPr>
              <w:t>nitial</w:t>
            </w:r>
            <w:r>
              <w:rPr>
                <w:rFonts w:ascii="Arial" w:hAnsi="Arial" w:cs="Arial"/>
                <w:sz w:val="20"/>
                <w:szCs w:val="20"/>
              </w:rPr>
              <w:t xml:space="preserve"> consideration</w:t>
            </w:r>
            <w:r w:rsidR="00184C99">
              <w:rPr>
                <w:rFonts w:ascii="Arial" w:hAnsi="Arial" w:cs="Arial"/>
                <w:sz w:val="20"/>
                <w:szCs w:val="20"/>
              </w:rPr>
              <w:t>,</w:t>
            </w:r>
            <w:r w:rsidRPr="00E93618">
              <w:rPr>
                <w:rFonts w:ascii="Arial" w:hAnsi="Arial" w:cs="Arial"/>
                <w:sz w:val="20"/>
                <w:szCs w:val="20"/>
              </w:rPr>
              <w:t xml:space="preserve"> the following options </w:t>
            </w:r>
            <w:r>
              <w:rPr>
                <w:rFonts w:ascii="Arial" w:hAnsi="Arial" w:cs="Arial"/>
                <w:sz w:val="20"/>
                <w:szCs w:val="20"/>
              </w:rPr>
              <w:t>have been proposed:</w:t>
            </w:r>
          </w:p>
          <w:p w14:paraId="43BEEB37" w14:textId="77777777" w:rsidR="00E93618" w:rsidRPr="00E93618" w:rsidRDefault="00E93618" w:rsidP="00E93618">
            <w:pPr>
              <w:rPr>
                <w:rFonts w:ascii="Arial" w:hAnsi="Arial" w:cs="Arial"/>
                <w:sz w:val="20"/>
                <w:szCs w:val="20"/>
              </w:rPr>
            </w:pPr>
          </w:p>
          <w:p w14:paraId="0E527420" w14:textId="77777777" w:rsidR="00E93618" w:rsidRPr="00E93618" w:rsidRDefault="00E93618" w:rsidP="00E93618">
            <w:pPr>
              <w:pStyle w:val="ListParagraph"/>
              <w:numPr>
                <w:ilvl w:val="0"/>
                <w:numId w:val="8"/>
              </w:numPr>
              <w:contextualSpacing w:val="0"/>
              <w:rPr>
                <w:rFonts w:ascii="Arial" w:hAnsi="Arial" w:cs="Arial"/>
                <w:b/>
                <w:sz w:val="20"/>
                <w:szCs w:val="20"/>
              </w:rPr>
            </w:pPr>
            <w:r w:rsidRPr="00E93618">
              <w:rPr>
                <w:rFonts w:ascii="Arial" w:hAnsi="Arial" w:cs="Arial"/>
                <w:b/>
                <w:sz w:val="20"/>
                <w:szCs w:val="20"/>
              </w:rPr>
              <w:t>Do nothing</w:t>
            </w:r>
          </w:p>
          <w:p w14:paraId="0C3DAC9F" w14:textId="77777777" w:rsidR="00E93618" w:rsidRPr="00E93618" w:rsidRDefault="00E93618" w:rsidP="00E93618">
            <w:pPr>
              <w:ind w:left="720"/>
              <w:rPr>
                <w:rFonts w:ascii="Arial" w:hAnsi="Arial" w:cs="Times New Roman"/>
                <w:i/>
                <w:sz w:val="20"/>
                <w:szCs w:val="20"/>
              </w:rPr>
            </w:pPr>
            <w:r w:rsidRPr="00E93618">
              <w:rPr>
                <w:rFonts w:ascii="Arial" w:hAnsi="Arial"/>
                <w:i/>
                <w:sz w:val="20"/>
                <w:szCs w:val="20"/>
              </w:rPr>
              <w:t>Pros: No change required</w:t>
            </w:r>
          </w:p>
          <w:p w14:paraId="3513FDB2" w14:textId="77777777" w:rsidR="00E93618" w:rsidRPr="00E93618" w:rsidRDefault="00E93618" w:rsidP="00E93618">
            <w:pPr>
              <w:ind w:left="720"/>
              <w:rPr>
                <w:rFonts w:ascii="Arial" w:hAnsi="Arial"/>
                <w:i/>
                <w:sz w:val="20"/>
                <w:szCs w:val="20"/>
              </w:rPr>
            </w:pPr>
            <w:r w:rsidRPr="00E93618">
              <w:rPr>
                <w:rFonts w:ascii="Arial" w:hAnsi="Arial"/>
                <w:i/>
                <w:sz w:val="20"/>
                <w:szCs w:val="20"/>
              </w:rPr>
              <w:t xml:space="preserve">Cons: PSR updates would continue to be rejected and vulnerability for these sites would not be recorded centrally. </w:t>
            </w:r>
          </w:p>
          <w:p w14:paraId="5AF85667" w14:textId="77777777" w:rsidR="00E93618" w:rsidRPr="00E93618" w:rsidRDefault="00E93618" w:rsidP="00E93618">
            <w:pPr>
              <w:pStyle w:val="ListParagraph"/>
              <w:rPr>
                <w:rFonts w:ascii="Arial" w:hAnsi="Arial" w:cs="Arial"/>
                <w:sz w:val="20"/>
                <w:szCs w:val="20"/>
              </w:rPr>
            </w:pPr>
          </w:p>
          <w:p w14:paraId="041784DD" w14:textId="77777777" w:rsidR="00E93618" w:rsidRPr="00E93618" w:rsidRDefault="00E93618" w:rsidP="00E93618">
            <w:pPr>
              <w:pStyle w:val="ListParagraph"/>
              <w:numPr>
                <w:ilvl w:val="0"/>
                <w:numId w:val="8"/>
              </w:numPr>
              <w:contextualSpacing w:val="0"/>
              <w:jc w:val="both"/>
              <w:rPr>
                <w:rFonts w:ascii="Arial" w:hAnsi="Arial" w:cs="Arial"/>
                <w:b/>
                <w:bCs/>
                <w:sz w:val="20"/>
                <w:szCs w:val="20"/>
              </w:rPr>
            </w:pPr>
            <w:r w:rsidRPr="00E93618">
              <w:rPr>
                <w:rFonts w:ascii="Arial" w:hAnsi="Arial" w:cs="Arial"/>
                <w:b/>
                <w:bCs/>
                <w:sz w:val="20"/>
                <w:szCs w:val="20"/>
              </w:rPr>
              <w:t xml:space="preserve">Change the validation from AQ to Market Sector Code (D / I) </w:t>
            </w:r>
          </w:p>
          <w:p w14:paraId="1550C4CA" w14:textId="77777777" w:rsidR="00E93618" w:rsidRPr="00E93618" w:rsidRDefault="00E93618" w:rsidP="00E93618">
            <w:pPr>
              <w:ind w:left="720"/>
              <w:jc w:val="both"/>
              <w:rPr>
                <w:rFonts w:ascii="Arial" w:hAnsi="Arial" w:cs="Arial"/>
                <w:b/>
                <w:bCs/>
                <w:i/>
                <w:sz w:val="20"/>
                <w:szCs w:val="20"/>
              </w:rPr>
            </w:pPr>
            <w:r w:rsidRPr="00E93618">
              <w:rPr>
                <w:rFonts w:ascii="Arial" w:hAnsi="Arial" w:cs="Arial"/>
                <w:b/>
                <w:bCs/>
                <w:sz w:val="20"/>
                <w:szCs w:val="20"/>
              </w:rPr>
              <w:t>(</w:t>
            </w:r>
            <w:r w:rsidRPr="00E93618">
              <w:rPr>
                <w:rFonts w:ascii="Arial" w:hAnsi="Arial" w:cs="Arial"/>
                <w:b/>
                <w:bCs/>
                <w:i/>
                <w:sz w:val="20"/>
                <w:szCs w:val="20"/>
              </w:rPr>
              <w:t>vulnerable information accepted based on the MSC not AQ)</w:t>
            </w:r>
          </w:p>
          <w:p w14:paraId="569A3D31" w14:textId="77777777" w:rsidR="00E93618" w:rsidRPr="00E93618" w:rsidRDefault="00E93618" w:rsidP="00E93618">
            <w:pPr>
              <w:ind w:left="720"/>
              <w:rPr>
                <w:rFonts w:ascii="Arial" w:hAnsi="Arial" w:cs="Times New Roman"/>
                <w:i/>
                <w:sz w:val="20"/>
                <w:szCs w:val="20"/>
              </w:rPr>
            </w:pPr>
            <w:r w:rsidRPr="00E93618">
              <w:rPr>
                <w:rFonts w:ascii="Arial" w:hAnsi="Arial"/>
                <w:i/>
                <w:sz w:val="20"/>
                <w:szCs w:val="20"/>
              </w:rPr>
              <w:t>Pros: Validation still in place and updates can only be provided for Domestic sites as per the licence condition</w:t>
            </w:r>
          </w:p>
          <w:p w14:paraId="762A6966" w14:textId="77777777" w:rsidR="00E93618" w:rsidRPr="00E93618" w:rsidRDefault="00E93618" w:rsidP="00E93618">
            <w:pPr>
              <w:ind w:left="720"/>
              <w:rPr>
                <w:rFonts w:ascii="Arial" w:hAnsi="Arial"/>
                <w:i/>
                <w:sz w:val="20"/>
                <w:szCs w:val="20"/>
              </w:rPr>
            </w:pPr>
            <w:r w:rsidRPr="00E93618">
              <w:rPr>
                <w:rFonts w:ascii="Arial" w:hAnsi="Arial"/>
                <w:i/>
                <w:sz w:val="20"/>
                <w:szCs w:val="20"/>
              </w:rPr>
              <w:t xml:space="preserve">Cons: Dependent on the accuracy of the MSC, if recorded incorrectly, sites that are genuinely domestic maybe rejected </w:t>
            </w:r>
          </w:p>
          <w:p w14:paraId="541A5DC6" w14:textId="77777777" w:rsidR="00E93618" w:rsidRPr="00E93618" w:rsidRDefault="00E93618" w:rsidP="00E93618">
            <w:pPr>
              <w:ind w:left="720"/>
              <w:rPr>
                <w:rFonts w:ascii="Arial" w:hAnsi="Arial"/>
                <w:i/>
                <w:sz w:val="20"/>
                <w:szCs w:val="20"/>
              </w:rPr>
            </w:pPr>
            <w:r w:rsidRPr="00E93618">
              <w:rPr>
                <w:rFonts w:ascii="Arial" w:hAnsi="Arial"/>
                <w:i/>
                <w:sz w:val="20"/>
                <w:szCs w:val="20"/>
              </w:rPr>
              <w:t>Change in validation required</w:t>
            </w:r>
            <w:r w:rsidRPr="00E93618">
              <w:rPr>
                <w:rFonts w:ascii="Arial" w:hAnsi="Arial"/>
                <w:i/>
                <w:sz w:val="20"/>
                <w:szCs w:val="20"/>
              </w:rPr>
              <w:tab/>
            </w:r>
          </w:p>
          <w:p w14:paraId="128C482E" w14:textId="77777777" w:rsidR="00E93618" w:rsidRPr="00E93618" w:rsidRDefault="00E93618" w:rsidP="00E93618">
            <w:pPr>
              <w:jc w:val="both"/>
              <w:rPr>
                <w:rFonts w:ascii="Arial" w:hAnsi="Arial" w:cs="Arial"/>
                <w:bCs/>
                <w:sz w:val="20"/>
                <w:szCs w:val="20"/>
              </w:rPr>
            </w:pPr>
          </w:p>
          <w:p w14:paraId="2AB9B89F" w14:textId="77777777" w:rsidR="00E93618" w:rsidRPr="00E93618" w:rsidRDefault="00E93618" w:rsidP="00E93618">
            <w:pPr>
              <w:pStyle w:val="ListParagraph"/>
              <w:numPr>
                <w:ilvl w:val="0"/>
                <w:numId w:val="8"/>
              </w:numPr>
              <w:contextualSpacing w:val="0"/>
              <w:jc w:val="both"/>
              <w:rPr>
                <w:rFonts w:ascii="Arial" w:hAnsi="Arial" w:cs="Arial"/>
                <w:b/>
                <w:bCs/>
                <w:sz w:val="20"/>
                <w:szCs w:val="20"/>
              </w:rPr>
            </w:pPr>
            <w:r w:rsidRPr="00E93618">
              <w:rPr>
                <w:rFonts w:ascii="Arial" w:hAnsi="Arial" w:cs="Arial"/>
                <w:b/>
                <w:bCs/>
                <w:sz w:val="20"/>
                <w:szCs w:val="20"/>
              </w:rPr>
              <w:t xml:space="preserve">Change the validation threshold from 73,200 kWh to 732,000 kWh </w:t>
            </w:r>
          </w:p>
          <w:p w14:paraId="31EC702C" w14:textId="77777777" w:rsidR="00E93618" w:rsidRPr="00E93618" w:rsidRDefault="00E93618" w:rsidP="00E93618">
            <w:pPr>
              <w:ind w:left="720"/>
              <w:rPr>
                <w:rFonts w:ascii="Arial" w:hAnsi="Arial" w:cs="Times New Roman"/>
                <w:i/>
                <w:sz w:val="20"/>
                <w:szCs w:val="20"/>
              </w:rPr>
            </w:pPr>
            <w:r w:rsidRPr="00E93618">
              <w:rPr>
                <w:rFonts w:ascii="Arial" w:hAnsi="Arial"/>
                <w:i/>
                <w:sz w:val="20"/>
                <w:szCs w:val="20"/>
              </w:rPr>
              <w:t xml:space="preserve">Pros: </w:t>
            </w:r>
            <w:r w:rsidRPr="00E93618">
              <w:rPr>
                <w:rFonts w:ascii="Arial" w:hAnsi="Arial" w:cs="Arial"/>
                <w:bCs/>
                <w:i/>
                <w:sz w:val="20"/>
                <w:szCs w:val="20"/>
              </w:rPr>
              <w:t>Although separate processes, this will bridge the gap between the Priority Service and Priority Consumer threshold</w:t>
            </w:r>
          </w:p>
          <w:p w14:paraId="56981B9A" w14:textId="77777777" w:rsidR="00E93618" w:rsidRPr="00E93618" w:rsidRDefault="00E93618" w:rsidP="00E93618">
            <w:pPr>
              <w:ind w:left="720"/>
              <w:rPr>
                <w:rFonts w:ascii="Arial" w:hAnsi="Arial"/>
                <w:i/>
                <w:sz w:val="20"/>
                <w:szCs w:val="20"/>
              </w:rPr>
            </w:pPr>
            <w:r w:rsidRPr="00E93618">
              <w:rPr>
                <w:rFonts w:ascii="Arial" w:hAnsi="Arial"/>
                <w:i/>
                <w:sz w:val="20"/>
                <w:szCs w:val="20"/>
              </w:rPr>
              <w:t>Cons: Change in validation required</w:t>
            </w:r>
          </w:p>
          <w:p w14:paraId="2467D80F" w14:textId="77777777" w:rsidR="00E93618" w:rsidRPr="00E93618" w:rsidRDefault="00E93618" w:rsidP="00E93618">
            <w:pPr>
              <w:pStyle w:val="ListParagraph"/>
              <w:ind w:left="0"/>
              <w:jc w:val="both"/>
              <w:rPr>
                <w:rFonts w:ascii="Arial" w:hAnsi="Arial"/>
                <w:bCs/>
                <w:i/>
                <w:sz w:val="20"/>
                <w:szCs w:val="20"/>
              </w:rPr>
            </w:pPr>
          </w:p>
          <w:p w14:paraId="3ED88D9E" w14:textId="77777777" w:rsidR="00E93618" w:rsidRPr="00E93618" w:rsidRDefault="00E93618" w:rsidP="00E93618">
            <w:pPr>
              <w:pStyle w:val="ListParagraph"/>
              <w:numPr>
                <w:ilvl w:val="0"/>
                <w:numId w:val="8"/>
              </w:numPr>
              <w:contextualSpacing w:val="0"/>
              <w:jc w:val="both"/>
              <w:rPr>
                <w:rFonts w:ascii="Arial" w:hAnsi="Arial" w:cs="Arial"/>
                <w:b/>
                <w:bCs/>
                <w:sz w:val="20"/>
                <w:szCs w:val="20"/>
              </w:rPr>
            </w:pPr>
            <w:r w:rsidRPr="00E93618">
              <w:rPr>
                <w:rFonts w:ascii="Arial" w:hAnsi="Arial" w:cs="Arial"/>
                <w:b/>
                <w:bCs/>
                <w:sz w:val="20"/>
                <w:szCs w:val="20"/>
              </w:rPr>
              <w:t xml:space="preserve">Remove the validation </w:t>
            </w:r>
          </w:p>
          <w:p w14:paraId="14BDBBE5" w14:textId="77777777" w:rsidR="00E93618" w:rsidRPr="00E93618" w:rsidRDefault="00E93618" w:rsidP="00E93618">
            <w:pPr>
              <w:ind w:left="360" w:firstLine="360"/>
              <w:jc w:val="both"/>
              <w:rPr>
                <w:rFonts w:ascii="Arial" w:hAnsi="Arial" w:cs="Arial"/>
                <w:b/>
                <w:bCs/>
                <w:i/>
                <w:sz w:val="20"/>
                <w:szCs w:val="20"/>
              </w:rPr>
            </w:pPr>
            <w:r w:rsidRPr="00E93618">
              <w:rPr>
                <w:rFonts w:ascii="Arial" w:hAnsi="Arial" w:cs="Arial"/>
                <w:b/>
                <w:bCs/>
                <w:i/>
                <w:sz w:val="20"/>
                <w:szCs w:val="20"/>
              </w:rPr>
              <w:t>(vulnerable information accepted regardless of the MSC or AQ)</w:t>
            </w:r>
          </w:p>
          <w:p w14:paraId="4DDDFD55" w14:textId="77777777" w:rsidR="00E93618" w:rsidRPr="00E93618" w:rsidRDefault="00E93618" w:rsidP="00E93618">
            <w:pPr>
              <w:ind w:left="720"/>
              <w:rPr>
                <w:rFonts w:ascii="Arial" w:hAnsi="Arial" w:cs="Times New Roman"/>
                <w:i/>
                <w:sz w:val="20"/>
                <w:szCs w:val="20"/>
              </w:rPr>
            </w:pPr>
            <w:r w:rsidRPr="00E93618">
              <w:rPr>
                <w:rFonts w:ascii="Arial" w:hAnsi="Arial"/>
                <w:i/>
                <w:sz w:val="20"/>
                <w:szCs w:val="20"/>
              </w:rPr>
              <w:t>Pros: All vulnerable information will be recorded centrally</w:t>
            </w:r>
          </w:p>
          <w:p w14:paraId="31ADA918" w14:textId="77777777" w:rsidR="004872D4" w:rsidRDefault="00E93618" w:rsidP="00653010">
            <w:pPr>
              <w:ind w:left="720"/>
              <w:rPr>
                <w:rFonts w:ascii="Arial" w:hAnsi="Arial"/>
                <w:i/>
                <w:sz w:val="20"/>
                <w:szCs w:val="20"/>
              </w:rPr>
            </w:pPr>
            <w:r w:rsidRPr="00E93618">
              <w:rPr>
                <w:rFonts w:ascii="Arial" w:hAnsi="Arial"/>
                <w:i/>
                <w:sz w:val="20"/>
                <w:szCs w:val="20"/>
              </w:rPr>
              <w:t xml:space="preserve">Cons: Removal of validation completely which could result in vulnerable information being recorded against non-domestic sites    </w:t>
            </w:r>
          </w:p>
          <w:p w14:paraId="6E3CD1F0" w14:textId="77777777" w:rsidR="001A44C6" w:rsidRDefault="001A44C6" w:rsidP="00653010">
            <w:pPr>
              <w:ind w:left="720"/>
              <w:rPr>
                <w:rFonts w:ascii="Arial" w:hAnsi="Arial"/>
                <w:i/>
                <w:sz w:val="20"/>
                <w:szCs w:val="20"/>
              </w:rPr>
            </w:pPr>
          </w:p>
          <w:p w14:paraId="3185B4AB" w14:textId="77777777" w:rsidR="001A44C6" w:rsidRPr="00DD6D5F" w:rsidRDefault="001A44C6" w:rsidP="001A44C6">
            <w:pPr>
              <w:pStyle w:val="ListParagraph"/>
              <w:numPr>
                <w:ilvl w:val="0"/>
                <w:numId w:val="8"/>
              </w:numPr>
              <w:rPr>
                <w:b/>
                <w:sz w:val="20"/>
              </w:rPr>
            </w:pPr>
            <w:r w:rsidRPr="00DD6D5F">
              <w:rPr>
                <w:b/>
                <w:sz w:val="20"/>
              </w:rPr>
              <w:t>Offline solution</w:t>
            </w:r>
          </w:p>
          <w:p w14:paraId="449A12EA" w14:textId="2498E33A" w:rsidR="001A44C6" w:rsidRDefault="001A44C6" w:rsidP="001A44C6">
            <w:pPr>
              <w:pStyle w:val="ListParagraph"/>
              <w:rPr>
                <w:i/>
                <w:sz w:val="20"/>
              </w:rPr>
            </w:pPr>
            <w:r w:rsidRPr="001A44C6">
              <w:rPr>
                <w:i/>
                <w:sz w:val="20"/>
              </w:rPr>
              <w:t xml:space="preserve">Pros: </w:t>
            </w:r>
            <w:r>
              <w:rPr>
                <w:i/>
                <w:sz w:val="20"/>
              </w:rPr>
              <w:t>Vulnerable information submitted</w:t>
            </w:r>
          </w:p>
          <w:p w14:paraId="584C881C" w14:textId="70606FCB" w:rsidR="001A44C6" w:rsidRPr="001A44C6" w:rsidRDefault="001A44C6" w:rsidP="001A44C6">
            <w:pPr>
              <w:pStyle w:val="ListParagraph"/>
              <w:rPr>
                <w:i/>
              </w:rPr>
            </w:pPr>
            <w:r>
              <w:rPr>
                <w:i/>
                <w:sz w:val="20"/>
              </w:rPr>
              <w:t>Cons: Potentially only an interim solution and not as ‘clean’</w:t>
            </w:r>
          </w:p>
        </w:tc>
      </w:tr>
      <w:tr w:rsidR="00E93618" w:rsidRPr="00E93618" w14:paraId="7789D53E" w14:textId="77777777" w:rsidTr="00877EF6">
        <w:tc>
          <w:tcPr>
            <w:tcW w:w="1734" w:type="pct"/>
            <w:tcBorders>
              <w:bottom w:val="single" w:sz="4" w:space="0" w:color="auto"/>
            </w:tcBorders>
            <w:shd w:val="clear" w:color="auto" w:fill="FCB556"/>
          </w:tcPr>
          <w:p w14:paraId="45460019" w14:textId="77777777" w:rsidR="004872D4" w:rsidRPr="00E93618" w:rsidRDefault="004872D4" w:rsidP="00877EF6">
            <w:pPr>
              <w:rPr>
                <w:rFonts w:ascii="Arial" w:hAnsi="Arial" w:cs="Arial"/>
                <w:b/>
                <w:sz w:val="20"/>
                <w:szCs w:val="20"/>
              </w:rPr>
            </w:pPr>
            <w:r w:rsidRPr="00E93618">
              <w:rPr>
                <w:rFonts w:ascii="Arial" w:hAnsi="Arial" w:cs="Arial"/>
                <w:b/>
                <w:sz w:val="20"/>
                <w:szCs w:val="20"/>
              </w:rPr>
              <w:lastRenderedPageBreak/>
              <w:t>Proposed Release</w:t>
            </w:r>
          </w:p>
        </w:tc>
        <w:tc>
          <w:tcPr>
            <w:tcW w:w="3266" w:type="pct"/>
            <w:gridSpan w:val="2"/>
            <w:tcBorders>
              <w:bottom w:val="single" w:sz="4" w:space="0" w:color="auto"/>
            </w:tcBorders>
            <w:shd w:val="clear" w:color="auto" w:fill="auto"/>
          </w:tcPr>
          <w:p w14:paraId="297E90E8" w14:textId="67421535" w:rsidR="004872D4" w:rsidRPr="00E93618" w:rsidRDefault="00E8653F" w:rsidP="00877EF6">
            <w:pPr>
              <w:rPr>
                <w:rFonts w:ascii="Arial" w:hAnsi="Arial" w:cs="Arial"/>
                <w:b/>
                <w:sz w:val="20"/>
                <w:szCs w:val="20"/>
              </w:rPr>
            </w:pPr>
            <w:r>
              <w:rPr>
                <w:rFonts w:ascii="Arial" w:hAnsi="Arial" w:cs="Arial"/>
                <w:b/>
                <w:sz w:val="20"/>
                <w:szCs w:val="20"/>
              </w:rPr>
              <w:t>Feb or June 2019</w:t>
            </w:r>
          </w:p>
        </w:tc>
      </w:tr>
      <w:tr w:rsidR="00E93618" w:rsidRPr="00E93618" w14:paraId="5E81D6B4" w14:textId="77777777" w:rsidTr="00877EF6">
        <w:tc>
          <w:tcPr>
            <w:tcW w:w="1734" w:type="pct"/>
            <w:tcBorders>
              <w:bottom w:val="single" w:sz="4" w:space="0" w:color="auto"/>
            </w:tcBorders>
            <w:shd w:val="clear" w:color="auto" w:fill="FCB556"/>
          </w:tcPr>
          <w:p w14:paraId="7DC697DE" w14:textId="77777777" w:rsidR="004872D4" w:rsidRPr="00E93618" w:rsidRDefault="004872D4" w:rsidP="00877EF6">
            <w:pPr>
              <w:rPr>
                <w:rFonts w:ascii="Arial" w:hAnsi="Arial" w:cs="Arial"/>
                <w:b/>
                <w:sz w:val="20"/>
                <w:szCs w:val="20"/>
              </w:rPr>
            </w:pPr>
            <w:r w:rsidRPr="00E93618">
              <w:rPr>
                <w:rFonts w:ascii="Arial" w:hAnsi="Arial" w:cs="Arial"/>
                <w:b/>
                <w:sz w:val="20"/>
                <w:szCs w:val="20"/>
              </w:rPr>
              <w:t xml:space="preserve">Proposed Consultation Period </w:t>
            </w:r>
          </w:p>
        </w:tc>
        <w:tc>
          <w:tcPr>
            <w:tcW w:w="3266" w:type="pct"/>
            <w:gridSpan w:val="2"/>
            <w:tcBorders>
              <w:bottom w:val="single" w:sz="4" w:space="0" w:color="auto"/>
            </w:tcBorders>
            <w:shd w:val="clear" w:color="auto" w:fill="auto"/>
          </w:tcPr>
          <w:p w14:paraId="46BD12AA" w14:textId="77777777" w:rsidR="004872D4" w:rsidRPr="00E93618" w:rsidRDefault="009467C4" w:rsidP="009467C4">
            <w:pPr>
              <w:rPr>
                <w:rFonts w:ascii="Arial" w:hAnsi="Arial" w:cs="Arial"/>
                <w:b/>
                <w:sz w:val="20"/>
                <w:szCs w:val="20"/>
              </w:rPr>
            </w:pPr>
            <w:r w:rsidRPr="00E93618">
              <w:rPr>
                <w:rFonts w:ascii="Arial" w:hAnsi="Arial" w:cs="Arial"/>
                <w:b/>
                <w:sz w:val="20"/>
                <w:szCs w:val="20"/>
              </w:rPr>
              <w:t>10WD</w:t>
            </w:r>
          </w:p>
        </w:tc>
      </w:tr>
      <w:bookmarkStart w:id="3" w:name="S3"/>
      <w:tr w:rsidR="00E93618" w:rsidRPr="00E93618" w14:paraId="1B3E7110" w14:textId="77777777" w:rsidTr="00877EF6">
        <w:tc>
          <w:tcPr>
            <w:tcW w:w="5000" w:type="pct"/>
            <w:gridSpan w:val="3"/>
            <w:tcBorders>
              <w:bottom w:val="single" w:sz="4" w:space="0" w:color="auto"/>
            </w:tcBorders>
            <w:shd w:val="clear" w:color="auto" w:fill="FCB556"/>
          </w:tcPr>
          <w:p w14:paraId="36169427" w14:textId="77777777" w:rsidR="004872D4" w:rsidRPr="00E93618" w:rsidRDefault="004872D4" w:rsidP="00877EF6">
            <w:pPr>
              <w:rPr>
                <w:rFonts w:ascii="Arial" w:hAnsi="Arial" w:cs="Arial"/>
                <w:b/>
                <w:sz w:val="20"/>
                <w:szCs w:val="20"/>
              </w:rPr>
            </w:pPr>
            <w:r w:rsidRPr="00E93618">
              <w:rPr>
                <w:rFonts w:cs="Arial"/>
                <w:b/>
              </w:rPr>
              <w:fldChar w:fldCharType="begin"/>
            </w:r>
            <w:r w:rsidRPr="00E93618">
              <w:rPr>
                <w:rFonts w:cs="Arial"/>
                <w:b/>
                <w:sz w:val="20"/>
                <w:szCs w:val="20"/>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E93618">
              <w:rPr>
                <w:rFonts w:cs="Arial"/>
                <w:b/>
              </w:rPr>
              <w:fldChar w:fldCharType="separate"/>
            </w:r>
            <w:r w:rsidRPr="00E93618">
              <w:rPr>
                <w:rStyle w:val="Hyperlink"/>
                <w:rFonts w:ascii="Arial" w:hAnsi="Arial" w:cs="Arial"/>
                <w:b/>
                <w:color w:val="auto"/>
                <w:sz w:val="20"/>
                <w:szCs w:val="20"/>
                <w:u w:val="none"/>
              </w:rPr>
              <w:t>Section A3: Benefits and Justification</w:t>
            </w:r>
            <w:r w:rsidRPr="00E93618">
              <w:rPr>
                <w:rFonts w:cs="Arial"/>
                <w:b/>
              </w:rPr>
              <w:fldChar w:fldCharType="end"/>
            </w:r>
            <w:r w:rsidRPr="00E93618">
              <w:rPr>
                <w:rFonts w:ascii="Arial" w:hAnsi="Arial" w:cs="Arial"/>
                <w:b/>
                <w:sz w:val="20"/>
                <w:szCs w:val="20"/>
              </w:rPr>
              <w:t xml:space="preserve"> </w:t>
            </w:r>
            <w:bookmarkEnd w:id="3"/>
          </w:p>
        </w:tc>
      </w:tr>
      <w:tr w:rsidR="00E93618" w:rsidRPr="00E93618" w14:paraId="01DD2CC7" w14:textId="77777777" w:rsidTr="00877EF6">
        <w:tc>
          <w:tcPr>
            <w:tcW w:w="2500" w:type="pct"/>
            <w:gridSpan w:val="2"/>
            <w:shd w:val="clear" w:color="auto" w:fill="FCBC55"/>
          </w:tcPr>
          <w:p w14:paraId="458444EF" w14:textId="77777777" w:rsidR="004872D4" w:rsidRPr="00E93618" w:rsidRDefault="004872D4" w:rsidP="00877EF6">
            <w:pPr>
              <w:rPr>
                <w:rFonts w:ascii="Arial" w:hAnsi="Arial" w:cs="Arial"/>
                <w:b/>
                <w:sz w:val="20"/>
                <w:szCs w:val="20"/>
              </w:rPr>
            </w:pPr>
            <w:r w:rsidRPr="00E93618">
              <w:rPr>
                <w:rFonts w:ascii="Arial" w:hAnsi="Arial" w:cs="Arial"/>
                <w:b/>
                <w:sz w:val="20"/>
                <w:szCs w:val="20"/>
              </w:rPr>
              <w:t>Benefit Description</w:t>
            </w:r>
          </w:p>
          <w:p w14:paraId="7E5561A8" w14:textId="77777777" w:rsidR="004872D4" w:rsidRPr="00E93618" w:rsidRDefault="004872D4" w:rsidP="00877EF6">
            <w:pPr>
              <w:rPr>
                <w:rFonts w:ascii="Arial" w:hAnsi="Arial" w:cs="Arial"/>
                <w:i/>
                <w:sz w:val="20"/>
                <w:szCs w:val="20"/>
              </w:rPr>
            </w:pPr>
            <w:r w:rsidRPr="00E93618">
              <w:rPr>
                <w:rFonts w:ascii="Arial" w:hAnsi="Arial" w:cs="Arial"/>
                <w:i/>
                <w:sz w:val="20"/>
                <w:szCs w:val="20"/>
              </w:rPr>
              <w:t xml:space="preserve">What, if any, are the tangible benefits of introducing this change? </w:t>
            </w:r>
          </w:p>
          <w:p w14:paraId="2C906C42" w14:textId="77777777" w:rsidR="004872D4" w:rsidRPr="00E93618" w:rsidRDefault="004872D4" w:rsidP="00877EF6">
            <w:pPr>
              <w:rPr>
                <w:rFonts w:ascii="Arial" w:hAnsi="Arial" w:cs="Arial"/>
                <w:i/>
                <w:sz w:val="20"/>
                <w:szCs w:val="20"/>
              </w:rPr>
            </w:pPr>
            <w:r w:rsidRPr="00E93618">
              <w:rPr>
                <w:rFonts w:ascii="Arial" w:hAnsi="Arial" w:cs="Arial"/>
                <w:i/>
                <w:sz w:val="20"/>
                <w:szCs w:val="20"/>
              </w:rPr>
              <w:t>What, if any, are the intangible benefits of introducing this change?</w:t>
            </w:r>
          </w:p>
        </w:tc>
        <w:tc>
          <w:tcPr>
            <w:tcW w:w="2500" w:type="pct"/>
            <w:shd w:val="clear" w:color="auto" w:fill="auto"/>
          </w:tcPr>
          <w:p w14:paraId="3B95EE21" w14:textId="6D3475C2" w:rsidR="004872D4" w:rsidRPr="00E93618" w:rsidRDefault="00184C99" w:rsidP="00184C99">
            <w:pPr>
              <w:rPr>
                <w:rFonts w:ascii="Arial" w:hAnsi="Arial" w:cs="Arial"/>
                <w:sz w:val="20"/>
                <w:szCs w:val="20"/>
              </w:rPr>
            </w:pPr>
            <w:r>
              <w:rPr>
                <w:rFonts w:ascii="Arial" w:hAnsi="Arial" w:cs="Arial"/>
                <w:sz w:val="20"/>
                <w:szCs w:val="20"/>
              </w:rPr>
              <w:t xml:space="preserve">This change will allow customer vulnerability submitted by the Suppliers via their Shipper to be </w:t>
            </w:r>
            <w:r w:rsidR="005F42BF" w:rsidRPr="00E93618">
              <w:rPr>
                <w:rFonts w:ascii="Arial" w:hAnsi="Arial" w:cs="Arial"/>
                <w:sz w:val="20"/>
                <w:szCs w:val="20"/>
              </w:rPr>
              <w:t xml:space="preserve">recorded </w:t>
            </w:r>
            <w:r>
              <w:rPr>
                <w:rFonts w:ascii="Arial" w:hAnsi="Arial" w:cs="Arial"/>
                <w:sz w:val="20"/>
                <w:szCs w:val="20"/>
              </w:rPr>
              <w:t>centrally and relayed to the relevant Distribution Network</w:t>
            </w:r>
            <w:r w:rsidR="00E8653F">
              <w:rPr>
                <w:rFonts w:ascii="Arial" w:hAnsi="Arial" w:cs="Arial"/>
                <w:sz w:val="20"/>
                <w:szCs w:val="20"/>
              </w:rPr>
              <w:t xml:space="preserve"> and ensuring customer safeguarding and SLC adherence</w:t>
            </w:r>
          </w:p>
        </w:tc>
      </w:tr>
      <w:tr w:rsidR="00E93618" w:rsidRPr="00E93618" w14:paraId="6CD96A62" w14:textId="77777777" w:rsidTr="00877EF6">
        <w:tc>
          <w:tcPr>
            <w:tcW w:w="2500" w:type="pct"/>
            <w:gridSpan w:val="2"/>
            <w:shd w:val="clear" w:color="auto" w:fill="FCBC55"/>
          </w:tcPr>
          <w:p w14:paraId="1D0B7808" w14:textId="77777777" w:rsidR="004872D4" w:rsidRPr="00E93618" w:rsidRDefault="004872D4" w:rsidP="00877EF6">
            <w:pPr>
              <w:rPr>
                <w:rFonts w:ascii="Arial" w:hAnsi="Arial" w:cs="Arial"/>
                <w:b/>
                <w:sz w:val="20"/>
                <w:szCs w:val="20"/>
              </w:rPr>
            </w:pPr>
            <w:r w:rsidRPr="00E93618">
              <w:rPr>
                <w:rFonts w:ascii="Arial" w:hAnsi="Arial" w:cs="Arial"/>
                <w:b/>
                <w:sz w:val="20"/>
                <w:szCs w:val="20"/>
              </w:rPr>
              <w:t xml:space="preserve">Benefit Realisation </w:t>
            </w:r>
          </w:p>
          <w:p w14:paraId="5C08850D" w14:textId="77777777" w:rsidR="004872D4" w:rsidRPr="00E93618" w:rsidRDefault="004872D4" w:rsidP="00877EF6">
            <w:pPr>
              <w:rPr>
                <w:rFonts w:cs="Arial"/>
                <w:sz w:val="20"/>
                <w:szCs w:val="20"/>
              </w:rPr>
            </w:pPr>
            <w:r w:rsidRPr="00E93618">
              <w:rPr>
                <w:rFonts w:ascii="Arial" w:hAnsi="Arial" w:cs="Arial"/>
                <w:i/>
                <w:sz w:val="20"/>
                <w:szCs w:val="20"/>
              </w:rPr>
              <w:t>When are the benefits of the change likely to be realised?</w:t>
            </w:r>
          </w:p>
        </w:tc>
        <w:tc>
          <w:tcPr>
            <w:tcW w:w="2500" w:type="pct"/>
            <w:shd w:val="clear" w:color="auto" w:fill="auto"/>
          </w:tcPr>
          <w:p w14:paraId="4DE532C4" w14:textId="77777777" w:rsidR="004872D4" w:rsidRPr="00E93618" w:rsidRDefault="00184C99" w:rsidP="00877EF6">
            <w:pPr>
              <w:rPr>
                <w:rFonts w:cs="Arial"/>
                <w:sz w:val="20"/>
                <w:szCs w:val="20"/>
              </w:rPr>
            </w:pPr>
            <w:r>
              <w:rPr>
                <w:rFonts w:cs="Arial"/>
                <w:sz w:val="20"/>
                <w:szCs w:val="20"/>
              </w:rPr>
              <w:t xml:space="preserve">As soon as the validation is changed. </w:t>
            </w:r>
          </w:p>
        </w:tc>
      </w:tr>
      <w:tr w:rsidR="00E93618" w:rsidRPr="00E93618" w14:paraId="6D1CE9B5" w14:textId="77777777" w:rsidTr="00877EF6">
        <w:tc>
          <w:tcPr>
            <w:tcW w:w="2500" w:type="pct"/>
            <w:gridSpan w:val="2"/>
            <w:tcBorders>
              <w:bottom w:val="single" w:sz="4" w:space="0" w:color="auto"/>
            </w:tcBorders>
            <w:shd w:val="clear" w:color="auto" w:fill="FCBC55"/>
          </w:tcPr>
          <w:p w14:paraId="6BD321FE" w14:textId="77777777" w:rsidR="004872D4" w:rsidRPr="00E93618" w:rsidRDefault="004872D4" w:rsidP="00877EF6">
            <w:pPr>
              <w:rPr>
                <w:rFonts w:ascii="Arial" w:hAnsi="Arial" w:cs="Arial"/>
                <w:b/>
                <w:sz w:val="20"/>
                <w:szCs w:val="20"/>
              </w:rPr>
            </w:pPr>
            <w:r w:rsidRPr="00E93618">
              <w:rPr>
                <w:rFonts w:ascii="Arial" w:hAnsi="Arial" w:cs="Arial"/>
                <w:b/>
                <w:sz w:val="20"/>
                <w:szCs w:val="20"/>
              </w:rPr>
              <w:t xml:space="preserve">Benefit Dependencies </w:t>
            </w:r>
          </w:p>
          <w:p w14:paraId="1DCBF8CC" w14:textId="77777777" w:rsidR="004872D4" w:rsidRPr="00E93618" w:rsidRDefault="004872D4" w:rsidP="00877EF6">
            <w:pPr>
              <w:rPr>
                <w:rFonts w:cs="Arial"/>
                <w:b/>
                <w:sz w:val="20"/>
                <w:szCs w:val="20"/>
              </w:rPr>
            </w:pPr>
            <w:r w:rsidRPr="00E93618">
              <w:rPr>
                <w:rFonts w:ascii="Arial" w:hAnsi="Arial" w:cs="Arial"/>
                <w:i/>
                <w:sz w:val="20"/>
                <w:szCs w:val="20"/>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351476C3" w14:textId="77777777" w:rsidR="004872D4" w:rsidRPr="00184C99" w:rsidRDefault="00184C99" w:rsidP="00877EF6">
            <w:pPr>
              <w:rPr>
                <w:rFonts w:cs="Arial"/>
                <w:sz w:val="20"/>
                <w:szCs w:val="20"/>
              </w:rPr>
            </w:pPr>
            <w:r>
              <w:rPr>
                <w:rFonts w:cs="Arial"/>
                <w:sz w:val="20"/>
                <w:szCs w:val="20"/>
              </w:rPr>
              <w:t>SPAA Change 16/370A – Refining the Needs Codes Information is i</w:t>
            </w:r>
            <w:r w:rsidR="00037934">
              <w:rPr>
                <w:rFonts w:cs="Arial"/>
                <w:sz w:val="20"/>
                <w:szCs w:val="20"/>
              </w:rPr>
              <w:t xml:space="preserve">n scope of Release 2 due for implementation in June-18. </w:t>
            </w:r>
            <w:r w:rsidR="009C466D">
              <w:rPr>
                <w:rFonts w:cs="Arial"/>
                <w:sz w:val="20"/>
                <w:szCs w:val="20"/>
              </w:rPr>
              <w:t xml:space="preserve">This change in validation will support this CP. </w:t>
            </w:r>
          </w:p>
        </w:tc>
      </w:tr>
      <w:tr w:rsidR="00E93618" w:rsidRPr="00E93618" w14:paraId="477B83BC" w14:textId="77777777" w:rsidTr="00877EF6">
        <w:tc>
          <w:tcPr>
            <w:tcW w:w="5000" w:type="pct"/>
            <w:gridSpan w:val="3"/>
            <w:shd w:val="clear" w:color="auto" w:fill="84B8DA"/>
          </w:tcPr>
          <w:p w14:paraId="093EC0EA" w14:textId="77777777" w:rsidR="004872D4" w:rsidRPr="00E93618" w:rsidRDefault="004872D4" w:rsidP="00877EF6">
            <w:pPr>
              <w:rPr>
                <w:rFonts w:ascii="Arial" w:hAnsi="Arial" w:cs="Arial"/>
                <w:sz w:val="20"/>
                <w:szCs w:val="20"/>
              </w:rPr>
            </w:pPr>
            <w:r w:rsidRPr="00E93618">
              <w:rPr>
                <w:rFonts w:ascii="Arial" w:hAnsi="Arial" w:cs="Arial"/>
                <w:b/>
                <w:sz w:val="20"/>
                <w:szCs w:val="20"/>
              </w:rPr>
              <w:t xml:space="preserve">Section A4: Delivery Sub-Group (DSG) Recommendations </w:t>
            </w:r>
          </w:p>
        </w:tc>
      </w:tr>
      <w:tr w:rsidR="00E93618" w:rsidRPr="00E93618" w14:paraId="00578E6D" w14:textId="77777777" w:rsidTr="00877EF6">
        <w:tc>
          <w:tcPr>
            <w:tcW w:w="5000" w:type="pct"/>
            <w:gridSpan w:val="3"/>
          </w:tcPr>
          <w:p w14:paraId="68799C03" w14:textId="77777777" w:rsidR="004872D4" w:rsidRPr="00E93618" w:rsidRDefault="004872D4" w:rsidP="00877EF6">
            <w:pPr>
              <w:rPr>
                <w:rFonts w:ascii="Arial" w:hAnsi="Arial" w:cs="Arial"/>
                <w:b/>
                <w:sz w:val="20"/>
                <w:szCs w:val="20"/>
              </w:rPr>
            </w:pPr>
          </w:p>
          <w:p w14:paraId="1C62FB54" w14:textId="77777777" w:rsidR="004872D4" w:rsidRPr="00E93618" w:rsidRDefault="004872D4" w:rsidP="00877EF6">
            <w:pPr>
              <w:rPr>
                <w:rFonts w:ascii="Arial" w:hAnsi="Arial" w:cs="Arial"/>
                <w:b/>
                <w:sz w:val="20"/>
                <w:szCs w:val="20"/>
              </w:rPr>
            </w:pPr>
          </w:p>
          <w:p w14:paraId="1C508FFF" w14:textId="77777777" w:rsidR="004872D4" w:rsidRPr="00E93618" w:rsidRDefault="004872D4" w:rsidP="00877EF6">
            <w:pPr>
              <w:rPr>
                <w:rFonts w:ascii="Arial" w:hAnsi="Arial" w:cs="Arial"/>
                <w:b/>
                <w:sz w:val="20"/>
                <w:szCs w:val="20"/>
              </w:rPr>
            </w:pPr>
          </w:p>
          <w:p w14:paraId="59B0F23E" w14:textId="77777777" w:rsidR="004872D4" w:rsidRPr="00E93618" w:rsidRDefault="004872D4" w:rsidP="00877EF6">
            <w:pPr>
              <w:rPr>
                <w:rFonts w:ascii="Arial" w:hAnsi="Arial" w:cs="Arial"/>
                <w:b/>
                <w:sz w:val="20"/>
                <w:szCs w:val="20"/>
              </w:rPr>
            </w:pPr>
          </w:p>
          <w:p w14:paraId="744A0EBC" w14:textId="77777777" w:rsidR="004872D4" w:rsidRPr="00E93618" w:rsidRDefault="004872D4" w:rsidP="00877EF6">
            <w:pPr>
              <w:rPr>
                <w:rFonts w:ascii="Arial" w:hAnsi="Arial" w:cs="Arial"/>
                <w:b/>
                <w:sz w:val="20"/>
                <w:szCs w:val="20"/>
              </w:rPr>
            </w:pPr>
          </w:p>
          <w:p w14:paraId="582436CF" w14:textId="77777777" w:rsidR="004872D4" w:rsidRPr="00E93618" w:rsidRDefault="004872D4" w:rsidP="00877EF6">
            <w:pPr>
              <w:rPr>
                <w:rFonts w:ascii="Arial" w:hAnsi="Arial" w:cs="Arial"/>
                <w:b/>
                <w:sz w:val="20"/>
                <w:szCs w:val="20"/>
              </w:rPr>
            </w:pPr>
          </w:p>
        </w:tc>
      </w:tr>
      <w:tr w:rsidR="00E93618" w:rsidRPr="00E93618" w14:paraId="35F93A39" w14:textId="77777777" w:rsidTr="00877EF6">
        <w:tc>
          <w:tcPr>
            <w:tcW w:w="1734" w:type="pct"/>
            <w:shd w:val="clear" w:color="auto" w:fill="84B8DA"/>
          </w:tcPr>
          <w:p w14:paraId="39FF9C4D" w14:textId="77777777" w:rsidR="004872D4" w:rsidRPr="00E93618" w:rsidRDefault="004872D4" w:rsidP="00877EF6">
            <w:pPr>
              <w:rPr>
                <w:rFonts w:ascii="Arial" w:hAnsi="Arial" w:cs="Arial"/>
                <w:b/>
                <w:sz w:val="20"/>
                <w:szCs w:val="20"/>
              </w:rPr>
            </w:pPr>
            <w:r w:rsidRPr="00E93618">
              <w:rPr>
                <w:rFonts w:ascii="Arial" w:hAnsi="Arial" w:cs="Arial"/>
                <w:b/>
                <w:sz w:val="20"/>
                <w:szCs w:val="20"/>
              </w:rPr>
              <w:t>DSG Recommendation</w:t>
            </w:r>
          </w:p>
        </w:tc>
        <w:tc>
          <w:tcPr>
            <w:tcW w:w="3266" w:type="pct"/>
            <w:gridSpan w:val="2"/>
          </w:tcPr>
          <w:p w14:paraId="1E1C125D" w14:textId="77777777" w:rsidR="004872D4" w:rsidRPr="00E93618" w:rsidRDefault="004872D4" w:rsidP="00877EF6">
            <w:pPr>
              <w:rPr>
                <w:rFonts w:ascii="Arial" w:hAnsi="Arial" w:cs="Arial"/>
                <w:sz w:val="20"/>
                <w:szCs w:val="20"/>
              </w:rPr>
            </w:pPr>
            <w:r w:rsidRPr="00E93618">
              <w:rPr>
                <w:rFonts w:ascii="Arial" w:hAnsi="Arial" w:cs="Arial"/>
                <w:sz w:val="20"/>
                <w:szCs w:val="20"/>
              </w:rPr>
              <w:t xml:space="preserve">Approve / Reject / Defer </w:t>
            </w:r>
          </w:p>
        </w:tc>
      </w:tr>
      <w:tr w:rsidR="00E93618" w:rsidRPr="00E93618" w14:paraId="3C32A8FD" w14:textId="77777777" w:rsidTr="00877EF6">
        <w:tc>
          <w:tcPr>
            <w:tcW w:w="1734" w:type="pct"/>
            <w:tcBorders>
              <w:bottom w:val="single" w:sz="4" w:space="0" w:color="auto"/>
            </w:tcBorders>
            <w:shd w:val="clear" w:color="auto" w:fill="84B8DA"/>
          </w:tcPr>
          <w:p w14:paraId="353B7EA4" w14:textId="77777777" w:rsidR="004872D4" w:rsidRPr="00E93618" w:rsidRDefault="004872D4" w:rsidP="00877EF6">
            <w:pPr>
              <w:rPr>
                <w:rFonts w:ascii="Arial" w:hAnsi="Arial" w:cs="Arial"/>
                <w:b/>
                <w:sz w:val="20"/>
                <w:szCs w:val="20"/>
              </w:rPr>
            </w:pPr>
            <w:r w:rsidRPr="00E93618">
              <w:rPr>
                <w:rFonts w:ascii="Arial" w:hAnsi="Arial" w:cs="Arial"/>
                <w:b/>
                <w:sz w:val="20"/>
                <w:szCs w:val="20"/>
              </w:rPr>
              <w:t>DSG Recommended Release</w:t>
            </w:r>
          </w:p>
        </w:tc>
        <w:tc>
          <w:tcPr>
            <w:tcW w:w="3266" w:type="pct"/>
            <w:gridSpan w:val="2"/>
            <w:tcBorders>
              <w:bottom w:val="single" w:sz="4" w:space="0" w:color="auto"/>
            </w:tcBorders>
          </w:tcPr>
          <w:p w14:paraId="46761C90" w14:textId="77777777" w:rsidR="004872D4" w:rsidRPr="00E93618" w:rsidRDefault="004872D4" w:rsidP="00877EF6">
            <w:pPr>
              <w:rPr>
                <w:rFonts w:ascii="Arial" w:hAnsi="Arial" w:cs="Arial"/>
                <w:sz w:val="20"/>
                <w:szCs w:val="20"/>
              </w:rPr>
            </w:pPr>
            <w:r w:rsidRPr="00E93618">
              <w:rPr>
                <w:rFonts w:ascii="Arial" w:hAnsi="Arial" w:cs="Arial"/>
                <w:sz w:val="20"/>
                <w:szCs w:val="20"/>
              </w:rPr>
              <w:t>Release X: Feb / Jun / Nov XX or Adhoc DD/MM/YYYY</w:t>
            </w:r>
          </w:p>
        </w:tc>
      </w:tr>
      <w:tr w:rsidR="00E93618" w:rsidRPr="00E93618" w14:paraId="05ED46DA" w14:textId="77777777" w:rsidTr="00877EF6">
        <w:tc>
          <w:tcPr>
            <w:tcW w:w="5000" w:type="pct"/>
            <w:gridSpan w:val="3"/>
            <w:shd w:val="clear" w:color="auto" w:fill="84B8DA"/>
          </w:tcPr>
          <w:p w14:paraId="7E89C23B" w14:textId="77777777" w:rsidR="004872D4" w:rsidRPr="00E93618" w:rsidRDefault="004872D4" w:rsidP="00877EF6">
            <w:pPr>
              <w:rPr>
                <w:rFonts w:ascii="Arial" w:hAnsi="Arial" w:cs="Arial"/>
                <w:b/>
                <w:sz w:val="20"/>
                <w:szCs w:val="20"/>
              </w:rPr>
            </w:pPr>
            <w:r w:rsidRPr="00E93618">
              <w:rPr>
                <w:rFonts w:ascii="Arial" w:hAnsi="Arial" w:cs="Arial"/>
                <w:b/>
                <w:sz w:val="20"/>
                <w:szCs w:val="20"/>
              </w:rPr>
              <w:t xml:space="preserve">Section A5: DSC Consultation  </w:t>
            </w:r>
          </w:p>
        </w:tc>
      </w:tr>
      <w:tr w:rsidR="00E93618" w:rsidRPr="00E93618" w14:paraId="5C4978A0" w14:textId="77777777" w:rsidTr="00877EF6">
        <w:tc>
          <w:tcPr>
            <w:tcW w:w="1734" w:type="pct"/>
            <w:shd w:val="clear" w:color="auto" w:fill="84B8DA"/>
          </w:tcPr>
          <w:p w14:paraId="7AC3BE95" w14:textId="77777777" w:rsidR="004872D4" w:rsidRPr="00E93618" w:rsidRDefault="004872D4" w:rsidP="00877EF6">
            <w:pPr>
              <w:rPr>
                <w:rFonts w:ascii="Arial" w:hAnsi="Arial" w:cs="Arial"/>
                <w:b/>
                <w:sz w:val="20"/>
                <w:szCs w:val="20"/>
              </w:rPr>
            </w:pPr>
            <w:r w:rsidRPr="00E93618">
              <w:rPr>
                <w:rFonts w:ascii="Arial" w:hAnsi="Arial" w:cs="Arial"/>
                <w:b/>
                <w:sz w:val="20"/>
                <w:szCs w:val="20"/>
              </w:rPr>
              <w:t>Issued</w:t>
            </w:r>
          </w:p>
        </w:tc>
        <w:tc>
          <w:tcPr>
            <w:tcW w:w="3266" w:type="pct"/>
            <w:gridSpan w:val="2"/>
          </w:tcPr>
          <w:p w14:paraId="42734C78" w14:textId="77777777" w:rsidR="004872D4" w:rsidRPr="00E93618" w:rsidRDefault="004872D4" w:rsidP="00877EF6">
            <w:pPr>
              <w:rPr>
                <w:rFonts w:ascii="Arial" w:hAnsi="Arial" w:cs="Arial"/>
                <w:sz w:val="20"/>
                <w:szCs w:val="20"/>
              </w:rPr>
            </w:pPr>
            <w:r w:rsidRPr="00E93618">
              <w:rPr>
                <w:rFonts w:ascii="Arial" w:hAnsi="Arial" w:cs="Arial"/>
                <w:sz w:val="20"/>
                <w:szCs w:val="20"/>
              </w:rPr>
              <w:t>Yes / No</w:t>
            </w:r>
          </w:p>
        </w:tc>
      </w:tr>
      <w:tr w:rsidR="00E93618" w:rsidRPr="00E93618" w14:paraId="73563E3B" w14:textId="77777777" w:rsidTr="00877EF6">
        <w:tc>
          <w:tcPr>
            <w:tcW w:w="1734" w:type="pct"/>
            <w:shd w:val="clear" w:color="auto" w:fill="84B8DA"/>
          </w:tcPr>
          <w:p w14:paraId="09A57496" w14:textId="77777777" w:rsidR="004872D4" w:rsidRPr="00E93618" w:rsidRDefault="004872D4" w:rsidP="00877EF6">
            <w:pPr>
              <w:rPr>
                <w:rFonts w:ascii="Arial" w:hAnsi="Arial" w:cs="Arial"/>
                <w:b/>
                <w:sz w:val="20"/>
                <w:szCs w:val="20"/>
              </w:rPr>
            </w:pPr>
            <w:r w:rsidRPr="00E93618">
              <w:rPr>
                <w:rFonts w:ascii="Arial" w:hAnsi="Arial" w:cs="Arial"/>
                <w:b/>
                <w:sz w:val="20"/>
                <w:szCs w:val="20"/>
              </w:rPr>
              <w:t>Date(s) Issued</w:t>
            </w:r>
          </w:p>
        </w:tc>
        <w:tc>
          <w:tcPr>
            <w:tcW w:w="3266" w:type="pct"/>
            <w:gridSpan w:val="2"/>
          </w:tcPr>
          <w:p w14:paraId="2B764588" w14:textId="77777777" w:rsidR="004872D4" w:rsidRPr="00E93618" w:rsidRDefault="004872D4" w:rsidP="00877EF6">
            <w:pPr>
              <w:rPr>
                <w:rFonts w:ascii="Arial" w:hAnsi="Arial" w:cs="Arial"/>
                <w:sz w:val="20"/>
                <w:szCs w:val="20"/>
              </w:rPr>
            </w:pPr>
          </w:p>
        </w:tc>
      </w:tr>
      <w:tr w:rsidR="00E93618" w:rsidRPr="00E93618" w14:paraId="659F3AC8" w14:textId="77777777" w:rsidTr="00877EF6">
        <w:tc>
          <w:tcPr>
            <w:tcW w:w="1734" w:type="pct"/>
            <w:tcBorders>
              <w:bottom w:val="single" w:sz="4" w:space="0" w:color="auto"/>
            </w:tcBorders>
            <w:shd w:val="clear" w:color="auto" w:fill="84B8DA"/>
          </w:tcPr>
          <w:p w14:paraId="4E9E56BE" w14:textId="77777777" w:rsidR="004872D4" w:rsidRPr="00E93618" w:rsidRDefault="004872D4" w:rsidP="00877EF6">
            <w:pPr>
              <w:rPr>
                <w:rFonts w:ascii="Arial" w:hAnsi="Arial" w:cs="Arial"/>
                <w:b/>
                <w:sz w:val="20"/>
                <w:szCs w:val="20"/>
              </w:rPr>
            </w:pPr>
            <w:r w:rsidRPr="00E93618">
              <w:rPr>
                <w:rFonts w:ascii="Arial" w:hAnsi="Arial" w:cs="Arial"/>
                <w:b/>
                <w:sz w:val="20"/>
                <w:szCs w:val="20"/>
              </w:rPr>
              <w:t>Comms Ref(s)</w:t>
            </w:r>
          </w:p>
        </w:tc>
        <w:tc>
          <w:tcPr>
            <w:tcW w:w="3266" w:type="pct"/>
            <w:gridSpan w:val="2"/>
            <w:tcBorders>
              <w:bottom w:val="single" w:sz="4" w:space="0" w:color="auto"/>
            </w:tcBorders>
          </w:tcPr>
          <w:p w14:paraId="2B7293DC" w14:textId="77777777" w:rsidR="004872D4" w:rsidRPr="00E93618" w:rsidRDefault="004872D4" w:rsidP="00877EF6">
            <w:pPr>
              <w:rPr>
                <w:rFonts w:ascii="Arial" w:hAnsi="Arial" w:cs="Arial"/>
                <w:sz w:val="20"/>
                <w:szCs w:val="20"/>
              </w:rPr>
            </w:pPr>
          </w:p>
        </w:tc>
      </w:tr>
      <w:tr w:rsidR="00E93618" w:rsidRPr="00E93618" w14:paraId="7C6724E1" w14:textId="77777777" w:rsidTr="00877EF6">
        <w:tc>
          <w:tcPr>
            <w:tcW w:w="1734" w:type="pct"/>
            <w:tcBorders>
              <w:bottom w:val="single" w:sz="4" w:space="0" w:color="auto"/>
            </w:tcBorders>
            <w:shd w:val="clear" w:color="auto" w:fill="84B8DA"/>
          </w:tcPr>
          <w:p w14:paraId="289EFF06" w14:textId="77777777" w:rsidR="004872D4" w:rsidRPr="00E93618" w:rsidRDefault="004872D4" w:rsidP="00877EF6">
            <w:pPr>
              <w:rPr>
                <w:rFonts w:ascii="Arial" w:hAnsi="Arial" w:cs="Arial"/>
                <w:b/>
                <w:sz w:val="20"/>
                <w:szCs w:val="20"/>
              </w:rPr>
            </w:pPr>
            <w:r w:rsidRPr="00E93618">
              <w:rPr>
                <w:rFonts w:ascii="Arial" w:hAnsi="Arial" w:cs="Arial"/>
                <w:b/>
                <w:sz w:val="20"/>
                <w:szCs w:val="20"/>
              </w:rPr>
              <w:t>Number of Responses</w:t>
            </w:r>
          </w:p>
        </w:tc>
        <w:tc>
          <w:tcPr>
            <w:tcW w:w="3266" w:type="pct"/>
            <w:gridSpan w:val="2"/>
            <w:tcBorders>
              <w:bottom w:val="single" w:sz="4" w:space="0" w:color="auto"/>
            </w:tcBorders>
          </w:tcPr>
          <w:p w14:paraId="76AA4006" w14:textId="77777777" w:rsidR="004872D4" w:rsidRPr="00E93618" w:rsidRDefault="004872D4" w:rsidP="00877EF6">
            <w:pPr>
              <w:rPr>
                <w:rFonts w:ascii="Arial" w:hAnsi="Arial" w:cs="Arial"/>
                <w:sz w:val="20"/>
                <w:szCs w:val="20"/>
              </w:rPr>
            </w:pPr>
          </w:p>
        </w:tc>
      </w:tr>
      <w:tr w:rsidR="00E93618" w:rsidRPr="00E93618" w14:paraId="19C8A3F4" w14:textId="77777777" w:rsidTr="00877EF6">
        <w:tc>
          <w:tcPr>
            <w:tcW w:w="5000" w:type="pct"/>
            <w:gridSpan w:val="3"/>
            <w:tcBorders>
              <w:bottom w:val="single" w:sz="4" w:space="0" w:color="auto"/>
            </w:tcBorders>
            <w:shd w:val="clear" w:color="auto" w:fill="84B8DA"/>
          </w:tcPr>
          <w:p w14:paraId="1BFED1F0" w14:textId="77777777" w:rsidR="004872D4" w:rsidRPr="00E93618" w:rsidRDefault="004872D4" w:rsidP="00877EF6">
            <w:pPr>
              <w:rPr>
                <w:rFonts w:ascii="Arial" w:hAnsi="Arial" w:cs="Arial"/>
                <w:sz w:val="20"/>
                <w:szCs w:val="20"/>
              </w:rPr>
            </w:pPr>
            <w:r w:rsidRPr="00E93618">
              <w:rPr>
                <w:rFonts w:ascii="Arial" w:hAnsi="Arial" w:cs="Arial"/>
                <w:b/>
                <w:sz w:val="20"/>
                <w:szCs w:val="20"/>
              </w:rPr>
              <w:t>Section A6: Funding</w:t>
            </w:r>
          </w:p>
        </w:tc>
      </w:tr>
      <w:tr w:rsidR="00E93618" w:rsidRPr="00E93618" w14:paraId="4841112E" w14:textId="77777777" w:rsidTr="00877EF6">
        <w:tc>
          <w:tcPr>
            <w:tcW w:w="1734" w:type="pct"/>
            <w:tcBorders>
              <w:bottom w:val="single" w:sz="4" w:space="0" w:color="auto"/>
            </w:tcBorders>
            <w:shd w:val="clear" w:color="auto" w:fill="84B8DA"/>
          </w:tcPr>
          <w:p w14:paraId="41469138" w14:textId="77777777" w:rsidR="004872D4" w:rsidRPr="00E93618" w:rsidRDefault="004872D4" w:rsidP="00877EF6">
            <w:pPr>
              <w:rPr>
                <w:rFonts w:ascii="Arial" w:hAnsi="Arial" w:cs="Arial"/>
                <w:b/>
                <w:sz w:val="20"/>
                <w:szCs w:val="20"/>
              </w:rPr>
            </w:pPr>
            <w:r w:rsidRPr="00E93618">
              <w:rPr>
                <w:rFonts w:ascii="Arial" w:hAnsi="Arial" w:cs="Arial"/>
                <w:b/>
                <w:sz w:val="20"/>
                <w:szCs w:val="20"/>
              </w:rPr>
              <w:t xml:space="preserve">Funding Classes </w:t>
            </w:r>
          </w:p>
        </w:tc>
        <w:tc>
          <w:tcPr>
            <w:tcW w:w="3266" w:type="pct"/>
            <w:gridSpan w:val="2"/>
            <w:tcBorders>
              <w:bottom w:val="single" w:sz="4" w:space="0" w:color="auto"/>
            </w:tcBorders>
          </w:tcPr>
          <w:p w14:paraId="4B3DF96B" w14:textId="77777777" w:rsidR="004872D4" w:rsidRPr="00E93618" w:rsidRDefault="004872D4" w:rsidP="00877EF6">
            <w:pPr>
              <w:rPr>
                <w:rFonts w:ascii="Arial" w:hAnsi="Arial" w:cs="Arial"/>
                <w:sz w:val="20"/>
                <w:szCs w:val="20"/>
              </w:rPr>
            </w:pPr>
            <w:r w:rsidRPr="00E93618">
              <w:rPr>
                <w:rFonts w:ascii="MS Gothic" w:eastAsia="MS Gothic" w:hAnsi="MS Gothic" w:cs="MS Gothic" w:hint="eastAsia"/>
                <w:sz w:val="20"/>
                <w:szCs w:val="20"/>
              </w:rPr>
              <w:t>☐</w:t>
            </w:r>
            <w:r w:rsidRPr="00E93618">
              <w:rPr>
                <w:rFonts w:ascii="Arial" w:hAnsi="Arial" w:cs="Arial"/>
                <w:sz w:val="20"/>
                <w:szCs w:val="20"/>
              </w:rPr>
              <w:t xml:space="preserve"> Shipper                                                            XX% </w:t>
            </w:r>
          </w:p>
          <w:p w14:paraId="2396632D" w14:textId="77777777" w:rsidR="004872D4" w:rsidRPr="00E93618" w:rsidRDefault="004872D4" w:rsidP="00877EF6">
            <w:pPr>
              <w:rPr>
                <w:rFonts w:ascii="Arial" w:hAnsi="Arial" w:cs="Arial"/>
                <w:sz w:val="20"/>
                <w:szCs w:val="20"/>
              </w:rPr>
            </w:pPr>
            <w:r w:rsidRPr="00E93618">
              <w:rPr>
                <w:rFonts w:ascii="MS Gothic" w:eastAsia="MS Gothic" w:hAnsi="MS Gothic" w:cs="MS Gothic" w:hint="eastAsia"/>
                <w:sz w:val="20"/>
                <w:szCs w:val="20"/>
              </w:rPr>
              <w:t>☐</w:t>
            </w:r>
            <w:r w:rsidRPr="00E93618">
              <w:rPr>
                <w:rFonts w:ascii="Arial" w:hAnsi="Arial" w:cs="Arial"/>
                <w:sz w:val="20"/>
                <w:szCs w:val="20"/>
              </w:rPr>
              <w:t xml:space="preserve"> National Grid Transmission                             XX% </w:t>
            </w:r>
          </w:p>
          <w:p w14:paraId="5B677F00" w14:textId="77777777" w:rsidR="004872D4" w:rsidRPr="00E93618" w:rsidRDefault="004872D4" w:rsidP="00877EF6">
            <w:pPr>
              <w:rPr>
                <w:rFonts w:ascii="Arial" w:hAnsi="Arial" w:cs="Arial"/>
                <w:sz w:val="20"/>
                <w:szCs w:val="20"/>
              </w:rPr>
            </w:pPr>
            <w:r w:rsidRPr="00E93618">
              <w:rPr>
                <w:rFonts w:ascii="MS Gothic" w:eastAsia="MS Gothic" w:hAnsi="MS Gothic" w:cs="MS Gothic" w:hint="eastAsia"/>
                <w:sz w:val="20"/>
                <w:szCs w:val="20"/>
              </w:rPr>
              <w:t>☐</w:t>
            </w:r>
            <w:r w:rsidRPr="00E93618">
              <w:rPr>
                <w:rFonts w:ascii="Arial" w:hAnsi="Arial" w:cs="Arial"/>
                <w:sz w:val="20"/>
                <w:szCs w:val="20"/>
              </w:rPr>
              <w:t xml:space="preserve"> Distribution Network Operator                         XX% </w:t>
            </w:r>
          </w:p>
          <w:p w14:paraId="2C80120C" w14:textId="77777777" w:rsidR="004872D4" w:rsidRPr="00E93618" w:rsidRDefault="004872D4" w:rsidP="00877EF6">
            <w:pPr>
              <w:rPr>
                <w:rFonts w:ascii="Arial" w:hAnsi="Arial" w:cs="Arial"/>
                <w:sz w:val="20"/>
                <w:szCs w:val="20"/>
              </w:rPr>
            </w:pPr>
            <w:r w:rsidRPr="00E93618">
              <w:rPr>
                <w:rFonts w:ascii="MS Gothic" w:eastAsia="MS Gothic" w:hAnsi="MS Gothic" w:cs="MS Gothic" w:hint="eastAsia"/>
                <w:sz w:val="20"/>
                <w:szCs w:val="20"/>
              </w:rPr>
              <w:t>☐</w:t>
            </w:r>
            <w:r w:rsidRPr="00E93618">
              <w:rPr>
                <w:rFonts w:ascii="Arial" w:hAnsi="Arial" w:cs="Arial"/>
                <w:sz w:val="20"/>
                <w:szCs w:val="20"/>
              </w:rPr>
              <w:t xml:space="preserve"> iGT                                                                   XX%                                                                          </w:t>
            </w:r>
          </w:p>
        </w:tc>
      </w:tr>
      <w:tr w:rsidR="00E93618" w:rsidRPr="00E93618" w14:paraId="75BA50A6" w14:textId="77777777" w:rsidTr="00877EF6">
        <w:tc>
          <w:tcPr>
            <w:tcW w:w="1734" w:type="pct"/>
            <w:tcBorders>
              <w:bottom w:val="single" w:sz="4" w:space="0" w:color="auto"/>
            </w:tcBorders>
            <w:shd w:val="clear" w:color="auto" w:fill="84B8DA"/>
          </w:tcPr>
          <w:p w14:paraId="033CDBBE" w14:textId="77777777" w:rsidR="004872D4" w:rsidRPr="00E93618" w:rsidRDefault="004872D4" w:rsidP="00877EF6">
            <w:pPr>
              <w:rPr>
                <w:rFonts w:ascii="Arial" w:hAnsi="Arial" w:cs="Arial"/>
                <w:b/>
                <w:sz w:val="20"/>
                <w:szCs w:val="20"/>
              </w:rPr>
            </w:pPr>
            <w:r w:rsidRPr="00E93618">
              <w:rPr>
                <w:rFonts w:ascii="Arial" w:hAnsi="Arial" w:cs="Arial"/>
                <w:b/>
                <w:sz w:val="20"/>
                <w:szCs w:val="20"/>
              </w:rPr>
              <w:t>Service Line(s)</w:t>
            </w:r>
          </w:p>
        </w:tc>
        <w:tc>
          <w:tcPr>
            <w:tcW w:w="3266" w:type="pct"/>
            <w:gridSpan w:val="2"/>
            <w:tcBorders>
              <w:bottom w:val="single" w:sz="4" w:space="0" w:color="auto"/>
            </w:tcBorders>
          </w:tcPr>
          <w:p w14:paraId="50C6CD2E" w14:textId="77777777" w:rsidR="004872D4" w:rsidRPr="00E93618" w:rsidRDefault="004872D4" w:rsidP="00877EF6">
            <w:pPr>
              <w:rPr>
                <w:rFonts w:ascii="Arial" w:hAnsi="Arial" w:cs="Arial"/>
                <w:sz w:val="20"/>
                <w:szCs w:val="20"/>
              </w:rPr>
            </w:pPr>
          </w:p>
        </w:tc>
      </w:tr>
      <w:tr w:rsidR="00E93618" w:rsidRPr="00E93618" w14:paraId="12BB69B8" w14:textId="77777777" w:rsidTr="00877EF6">
        <w:tc>
          <w:tcPr>
            <w:tcW w:w="1734" w:type="pct"/>
            <w:tcBorders>
              <w:bottom w:val="single" w:sz="4" w:space="0" w:color="auto"/>
            </w:tcBorders>
            <w:shd w:val="clear" w:color="auto" w:fill="84B8DA"/>
          </w:tcPr>
          <w:p w14:paraId="07B4F994" w14:textId="77777777" w:rsidR="004872D4" w:rsidRPr="00E93618" w:rsidRDefault="004872D4" w:rsidP="00877EF6">
            <w:pPr>
              <w:rPr>
                <w:rFonts w:ascii="Arial" w:hAnsi="Arial" w:cs="Arial"/>
                <w:b/>
                <w:sz w:val="20"/>
                <w:szCs w:val="20"/>
              </w:rPr>
            </w:pPr>
            <w:r w:rsidRPr="00E93618">
              <w:rPr>
                <w:rFonts w:ascii="Arial" w:hAnsi="Arial" w:cs="Arial"/>
                <w:b/>
                <w:sz w:val="20"/>
                <w:szCs w:val="20"/>
              </w:rPr>
              <w:t xml:space="preserve">ROM or funding details </w:t>
            </w:r>
          </w:p>
        </w:tc>
        <w:tc>
          <w:tcPr>
            <w:tcW w:w="3266" w:type="pct"/>
            <w:gridSpan w:val="2"/>
            <w:tcBorders>
              <w:bottom w:val="single" w:sz="4" w:space="0" w:color="auto"/>
            </w:tcBorders>
          </w:tcPr>
          <w:p w14:paraId="44D74D40" w14:textId="77777777" w:rsidR="004872D4" w:rsidRPr="00E93618" w:rsidRDefault="004872D4" w:rsidP="00877EF6">
            <w:pPr>
              <w:rPr>
                <w:rFonts w:ascii="Arial" w:hAnsi="Arial" w:cs="Arial"/>
                <w:sz w:val="20"/>
                <w:szCs w:val="20"/>
              </w:rPr>
            </w:pPr>
          </w:p>
        </w:tc>
      </w:tr>
      <w:tr w:rsidR="00E93618" w:rsidRPr="00E93618" w14:paraId="132FB50A" w14:textId="77777777" w:rsidTr="00877EF6">
        <w:tc>
          <w:tcPr>
            <w:tcW w:w="1734" w:type="pct"/>
            <w:tcBorders>
              <w:bottom w:val="single" w:sz="4" w:space="0" w:color="auto"/>
            </w:tcBorders>
            <w:shd w:val="clear" w:color="auto" w:fill="84B8DA"/>
          </w:tcPr>
          <w:p w14:paraId="3AD366AD" w14:textId="77777777" w:rsidR="004872D4" w:rsidRPr="00E93618" w:rsidRDefault="004872D4" w:rsidP="00877EF6">
            <w:pPr>
              <w:rPr>
                <w:rFonts w:ascii="Arial" w:hAnsi="Arial" w:cs="Arial"/>
                <w:b/>
                <w:sz w:val="20"/>
                <w:szCs w:val="20"/>
              </w:rPr>
            </w:pPr>
            <w:r w:rsidRPr="00E93618">
              <w:rPr>
                <w:rFonts w:ascii="Arial" w:hAnsi="Arial" w:cs="Arial"/>
                <w:b/>
                <w:sz w:val="20"/>
                <w:szCs w:val="20"/>
              </w:rPr>
              <w:t xml:space="preserve">Funding Comments </w:t>
            </w:r>
          </w:p>
        </w:tc>
        <w:tc>
          <w:tcPr>
            <w:tcW w:w="3266" w:type="pct"/>
            <w:gridSpan w:val="2"/>
            <w:tcBorders>
              <w:bottom w:val="single" w:sz="4" w:space="0" w:color="auto"/>
            </w:tcBorders>
          </w:tcPr>
          <w:p w14:paraId="5B16C27A" w14:textId="77777777" w:rsidR="004872D4" w:rsidRPr="00E93618" w:rsidRDefault="004872D4" w:rsidP="00877EF6">
            <w:pPr>
              <w:rPr>
                <w:rFonts w:ascii="Arial" w:hAnsi="Arial" w:cs="Arial"/>
                <w:sz w:val="20"/>
                <w:szCs w:val="20"/>
              </w:rPr>
            </w:pPr>
          </w:p>
        </w:tc>
      </w:tr>
      <w:tr w:rsidR="00E93618" w:rsidRPr="00E93618" w14:paraId="5F68C1C4" w14:textId="77777777" w:rsidTr="00877EF6">
        <w:tc>
          <w:tcPr>
            <w:tcW w:w="5000" w:type="pct"/>
            <w:gridSpan w:val="3"/>
            <w:shd w:val="clear" w:color="auto" w:fill="84B8DA"/>
          </w:tcPr>
          <w:p w14:paraId="2840F7A2" w14:textId="77777777" w:rsidR="004872D4" w:rsidRPr="00E93618" w:rsidRDefault="004872D4" w:rsidP="00877EF6">
            <w:pPr>
              <w:rPr>
                <w:rFonts w:ascii="Arial" w:hAnsi="Arial" w:cs="Arial"/>
                <w:sz w:val="20"/>
                <w:szCs w:val="20"/>
              </w:rPr>
            </w:pPr>
            <w:r w:rsidRPr="00E93618">
              <w:rPr>
                <w:rFonts w:ascii="Arial" w:hAnsi="Arial" w:cs="Arial"/>
                <w:b/>
                <w:sz w:val="20"/>
                <w:szCs w:val="20"/>
              </w:rPr>
              <w:t>Section A7: DSC Voting Outcome</w:t>
            </w:r>
          </w:p>
        </w:tc>
      </w:tr>
      <w:tr w:rsidR="00E93618" w:rsidRPr="00E93618" w14:paraId="61066ADE" w14:textId="77777777" w:rsidTr="00877EF6">
        <w:tc>
          <w:tcPr>
            <w:tcW w:w="1734" w:type="pct"/>
            <w:shd w:val="clear" w:color="auto" w:fill="84B8DA"/>
          </w:tcPr>
          <w:p w14:paraId="50DE53B8" w14:textId="77777777" w:rsidR="004872D4" w:rsidRPr="00E93618" w:rsidRDefault="004872D4" w:rsidP="00877EF6">
            <w:pPr>
              <w:rPr>
                <w:rFonts w:ascii="Arial" w:hAnsi="Arial" w:cs="Arial"/>
                <w:b/>
                <w:sz w:val="20"/>
                <w:szCs w:val="20"/>
              </w:rPr>
            </w:pPr>
            <w:r w:rsidRPr="00E93618">
              <w:rPr>
                <w:rFonts w:ascii="Arial" w:hAnsi="Arial" w:cs="Arial"/>
                <w:b/>
                <w:sz w:val="20"/>
                <w:szCs w:val="20"/>
              </w:rPr>
              <w:t xml:space="preserve">Solution Voting </w:t>
            </w:r>
          </w:p>
        </w:tc>
        <w:tc>
          <w:tcPr>
            <w:tcW w:w="3266" w:type="pct"/>
            <w:gridSpan w:val="2"/>
          </w:tcPr>
          <w:p w14:paraId="7C3E99AC" w14:textId="77777777" w:rsidR="004872D4" w:rsidRPr="00E93618" w:rsidRDefault="004872D4" w:rsidP="00877EF6">
            <w:pPr>
              <w:rPr>
                <w:rFonts w:ascii="Arial" w:hAnsi="Arial" w:cs="Arial"/>
                <w:sz w:val="20"/>
                <w:szCs w:val="20"/>
              </w:rPr>
            </w:pPr>
            <w:r w:rsidRPr="00E93618">
              <w:rPr>
                <w:rFonts w:ascii="MS Gothic" w:eastAsia="MS Gothic" w:hAnsi="MS Gothic" w:cs="MS Gothic" w:hint="eastAsia"/>
                <w:sz w:val="20"/>
                <w:szCs w:val="20"/>
              </w:rPr>
              <w:t>☐</w:t>
            </w:r>
            <w:r w:rsidRPr="00E93618">
              <w:rPr>
                <w:rFonts w:ascii="Arial" w:hAnsi="Arial" w:cs="Arial"/>
                <w:sz w:val="20"/>
                <w:szCs w:val="20"/>
              </w:rPr>
              <w:t xml:space="preserve"> Shipper                                      Approve / Reject / NA / Abstain</w:t>
            </w:r>
          </w:p>
          <w:p w14:paraId="089A67E7" w14:textId="77777777" w:rsidR="004872D4" w:rsidRPr="00E93618" w:rsidRDefault="004872D4" w:rsidP="00877EF6">
            <w:pPr>
              <w:tabs>
                <w:tab w:val="right" w:pos="6224"/>
              </w:tabs>
              <w:rPr>
                <w:rFonts w:ascii="Arial" w:hAnsi="Arial" w:cs="Arial"/>
                <w:sz w:val="20"/>
                <w:szCs w:val="20"/>
              </w:rPr>
            </w:pPr>
            <w:r w:rsidRPr="00E93618">
              <w:rPr>
                <w:rFonts w:ascii="MS Gothic" w:eastAsia="MS Gothic" w:hAnsi="MS Gothic" w:cs="MS Gothic" w:hint="eastAsia"/>
                <w:sz w:val="20"/>
                <w:szCs w:val="20"/>
              </w:rPr>
              <w:t>☐</w:t>
            </w:r>
            <w:r w:rsidRPr="00E93618">
              <w:rPr>
                <w:rFonts w:ascii="Arial" w:hAnsi="Arial" w:cs="Arial"/>
                <w:sz w:val="20"/>
                <w:szCs w:val="20"/>
              </w:rPr>
              <w:t xml:space="preserve"> National Grid Transmission       Approve / Reject / NA / Abstain</w:t>
            </w:r>
            <w:r w:rsidRPr="00E93618">
              <w:rPr>
                <w:rFonts w:ascii="Arial" w:hAnsi="Arial" w:cs="Arial"/>
                <w:sz w:val="20"/>
                <w:szCs w:val="20"/>
              </w:rPr>
              <w:tab/>
            </w:r>
          </w:p>
          <w:p w14:paraId="2690CBAE" w14:textId="77777777" w:rsidR="004872D4" w:rsidRPr="00E93618" w:rsidRDefault="004872D4" w:rsidP="00877EF6">
            <w:pPr>
              <w:rPr>
                <w:rFonts w:ascii="Arial" w:hAnsi="Arial" w:cs="Arial"/>
                <w:sz w:val="20"/>
                <w:szCs w:val="20"/>
              </w:rPr>
            </w:pPr>
            <w:r w:rsidRPr="00E93618">
              <w:rPr>
                <w:rFonts w:ascii="MS Gothic" w:eastAsia="MS Gothic" w:hAnsi="MS Gothic" w:cs="MS Gothic" w:hint="eastAsia"/>
                <w:sz w:val="20"/>
                <w:szCs w:val="20"/>
              </w:rPr>
              <w:t>☐</w:t>
            </w:r>
            <w:r w:rsidRPr="00E93618">
              <w:rPr>
                <w:rFonts w:ascii="Arial" w:hAnsi="Arial" w:cs="Arial"/>
                <w:sz w:val="20"/>
                <w:szCs w:val="20"/>
              </w:rPr>
              <w:t xml:space="preserve"> Distribution Network Operator   Approve / Reject / NA / Abstain</w:t>
            </w:r>
          </w:p>
          <w:p w14:paraId="1BE2A5FC" w14:textId="77777777" w:rsidR="004872D4" w:rsidRPr="00E93618" w:rsidRDefault="004872D4" w:rsidP="00877EF6">
            <w:pPr>
              <w:rPr>
                <w:rFonts w:ascii="Arial" w:hAnsi="Arial" w:cs="Arial"/>
                <w:sz w:val="20"/>
                <w:szCs w:val="20"/>
              </w:rPr>
            </w:pPr>
            <w:r w:rsidRPr="00E93618">
              <w:rPr>
                <w:rFonts w:ascii="MS Gothic" w:eastAsia="MS Gothic" w:hAnsi="MS Gothic" w:cs="MS Gothic" w:hint="eastAsia"/>
                <w:sz w:val="20"/>
                <w:szCs w:val="20"/>
              </w:rPr>
              <w:t>☐</w:t>
            </w:r>
            <w:r w:rsidRPr="00E93618">
              <w:rPr>
                <w:rFonts w:ascii="Arial" w:hAnsi="Arial" w:cs="Arial"/>
                <w:sz w:val="20"/>
                <w:szCs w:val="20"/>
              </w:rPr>
              <w:t xml:space="preserve"> iGT                                             Approve / Reject / NA / Abstain </w:t>
            </w:r>
          </w:p>
        </w:tc>
      </w:tr>
      <w:tr w:rsidR="00E93618" w:rsidRPr="00E93618" w14:paraId="3ED7DB6C" w14:textId="77777777" w:rsidTr="00877EF6">
        <w:tc>
          <w:tcPr>
            <w:tcW w:w="1734" w:type="pct"/>
            <w:shd w:val="clear" w:color="auto" w:fill="84B8DA"/>
          </w:tcPr>
          <w:p w14:paraId="4E3EBAF0" w14:textId="77777777" w:rsidR="004872D4" w:rsidRPr="00E93618" w:rsidRDefault="004872D4" w:rsidP="00877EF6">
            <w:pPr>
              <w:rPr>
                <w:rFonts w:ascii="Arial" w:hAnsi="Arial" w:cs="Arial"/>
                <w:b/>
                <w:sz w:val="20"/>
                <w:szCs w:val="20"/>
              </w:rPr>
            </w:pPr>
            <w:r w:rsidRPr="00E93618">
              <w:rPr>
                <w:rFonts w:ascii="Arial" w:hAnsi="Arial" w:cs="Arial"/>
                <w:b/>
                <w:sz w:val="20"/>
                <w:szCs w:val="20"/>
              </w:rPr>
              <w:lastRenderedPageBreak/>
              <w:t xml:space="preserve">Meeting Date </w:t>
            </w:r>
          </w:p>
        </w:tc>
        <w:tc>
          <w:tcPr>
            <w:tcW w:w="3266" w:type="pct"/>
            <w:gridSpan w:val="2"/>
          </w:tcPr>
          <w:p w14:paraId="57965F6E" w14:textId="77777777" w:rsidR="004872D4" w:rsidRPr="00E93618" w:rsidRDefault="004872D4" w:rsidP="00877EF6">
            <w:pPr>
              <w:rPr>
                <w:rFonts w:ascii="Arial" w:hAnsi="Arial" w:cs="Arial"/>
                <w:sz w:val="20"/>
                <w:szCs w:val="20"/>
              </w:rPr>
            </w:pPr>
            <w:r w:rsidRPr="00E93618">
              <w:rPr>
                <w:rFonts w:ascii="Arial" w:hAnsi="Arial" w:cs="Arial"/>
                <w:sz w:val="20"/>
                <w:szCs w:val="20"/>
              </w:rPr>
              <w:t>XX/XX/XXXX</w:t>
            </w:r>
          </w:p>
        </w:tc>
      </w:tr>
      <w:tr w:rsidR="00E93618" w:rsidRPr="00E93618" w14:paraId="722A96B3" w14:textId="77777777" w:rsidTr="00877EF6">
        <w:tc>
          <w:tcPr>
            <w:tcW w:w="1734" w:type="pct"/>
            <w:shd w:val="clear" w:color="auto" w:fill="84B8DA"/>
          </w:tcPr>
          <w:p w14:paraId="7A099D9D" w14:textId="77777777" w:rsidR="004872D4" w:rsidRPr="00E93618" w:rsidRDefault="004872D4" w:rsidP="00877EF6">
            <w:pPr>
              <w:rPr>
                <w:rFonts w:ascii="Arial" w:hAnsi="Arial" w:cs="Arial"/>
                <w:b/>
                <w:sz w:val="20"/>
                <w:szCs w:val="20"/>
              </w:rPr>
            </w:pPr>
            <w:r w:rsidRPr="00E93618">
              <w:rPr>
                <w:rFonts w:ascii="Arial" w:hAnsi="Arial" w:cs="Arial"/>
                <w:b/>
                <w:sz w:val="20"/>
                <w:szCs w:val="20"/>
              </w:rPr>
              <w:t>Release Date</w:t>
            </w:r>
          </w:p>
        </w:tc>
        <w:tc>
          <w:tcPr>
            <w:tcW w:w="3266" w:type="pct"/>
            <w:gridSpan w:val="2"/>
          </w:tcPr>
          <w:p w14:paraId="5DF09901" w14:textId="77777777" w:rsidR="004872D4" w:rsidRPr="00E93618" w:rsidRDefault="004872D4" w:rsidP="00877EF6">
            <w:pPr>
              <w:rPr>
                <w:rFonts w:ascii="Arial" w:hAnsi="Arial" w:cs="Arial"/>
                <w:sz w:val="20"/>
                <w:szCs w:val="20"/>
              </w:rPr>
            </w:pPr>
            <w:r w:rsidRPr="00E93618">
              <w:rPr>
                <w:rFonts w:ascii="Arial" w:hAnsi="Arial" w:cs="Arial"/>
                <w:sz w:val="20"/>
                <w:szCs w:val="20"/>
              </w:rPr>
              <w:t>Release X: Feb / Jun / Nov XX or Adhoc DD/MM/YYYY or NA</w:t>
            </w:r>
          </w:p>
        </w:tc>
      </w:tr>
      <w:tr w:rsidR="00E93618" w:rsidRPr="00E93618" w14:paraId="016AC96B" w14:textId="77777777" w:rsidTr="00877EF6">
        <w:tc>
          <w:tcPr>
            <w:tcW w:w="1734" w:type="pct"/>
            <w:tcBorders>
              <w:bottom w:val="single" w:sz="4" w:space="0" w:color="auto"/>
            </w:tcBorders>
            <w:shd w:val="clear" w:color="auto" w:fill="84B8DA"/>
          </w:tcPr>
          <w:p w14:paraId="66E43AF9" w14:textId="77777777" w:rsidR="004872D4" w:rsidRPr="00E93618" w:rsidRDefault="004872D4" w:rsidP="00877EF6">
            <w:pPr>
              <w:rPr>
                <w:rFonts w:ascii="Arial" w:hAnsi="Arial" w:cs="Arial"/>
                <w:b/>
                <w:sz w:val="20"/>
                <w:szCs w:val="20"/>
              </w:rPr>
            </w:pPr>
            <w:r w:rsidRPr="00E93618">
              <w:rPr>
                <w:rFonts w:ascii="Arial" w:hAnsi="Arial" w:cs="Arial"/>
                <w:b/>
                <w:sz w:val="20"/>
                <w:szCs w:val="20"/>
              </w:rPr>
              <w:t xml:space="preserve">Overall Outcome </w:t>
            </w:r>
          </w:p>
        </w:tc>
        <w:tc>
          <w:tcPr>
            <w:tcW w:w="3266" w:type="pct"/>
            <w:gridSpan w:val="2"/>
            <w:tcBorders>
              <w:bottom w:val="single" w:sz="4" w:space="0" w:color="auto"/>
            </w:tcBorders>
          </w:tcPr>
          <w:p w14:paraId="5CB75CAA" w14:textId="77777777" w:rsidR="004872D4" w:rsidRPr="00E93618" w:rsidRDefault="004872D4" w:rsidP="00877EF6">
            <w:pPr>
              <w:rPr>
                <w:rFonts w:ascii="Arial" w:hAnsi="Arial" w:cs="Arial"/>
                <w:sz w:val="20"/>
                <w:szCs w:val="20"/>
              </w:rPr>
            </w:pPr>
            <w:r w:rsidRPr="00E93618">
              <w:rPr>
                <w:rFonts w:ascii="Arial" w:hAnsi="Arial" w:cs="Arial"/>
                <w:sz w:val="20"/>
                <w:szCs w:val="20"/>
              </w:rPr>
              <w:t xml:space="preserve">Approved for Release X / Rejected </w:t>
            </w:r>
          </w:p>
        </w:tc>
      </w:tr>
    </w:tbl>
    <w:p w14:paraId="78BDB14F" w14:textId="77777777" w:rsidR="004872D4" w:rsidRPr="00E93618" w:rsidRDefault="004872D4" w:rsidP="004872D4">
      <w:pPr>
        <w:pStyle w:val="XoParagraph"/>
      </w:pPr>
    </w:p>
    <w:p w14:paraId="204820AF" w14:textId="77777777" w:rsidR="004872D4" w:rsidRPr="00E93618" w:rsidRDefault="004872D4" w:rsidP="004872D4">
      <w:pPr>
        <w:pStyle w:val="XoParagraph"/>
        <w:rPr>
          <w:rFonts w:cs="Arial"/>
          <w:b/>
        </w:rPr>
      </w:pPr>
      <w:r w:rsidRPr="00E93618">
        <w:rPr>
          <w:rFonts w:cs="Arial"/>
          <w:b/>
        </w:rPr>
        <w:t xml:space="preserve">Please send the completed forms to: </w:t>
      </w:r>
      <w:hyperlink r:id="rId14" w:history="1">
        <w:r w:rsidRPr="00E93618">
          <w:rPr>
            <w:rStyle w:val="Hyperlink"/>
            <w:rFonts w:cs="Arial"/>
            <w:b/>
            <w:color w:val="auto"/>
          </w:rPr>
          <w:t>mailto:box.xoserve.portfoliooffice@xoserve.com</w:t>
        </w:r>
      </w:hyperlink>
    </w:p>
    <w:p w14:paraId="0A1A97B2" w14:textId="77777777" w:rsidR="004872D4" w:rsidRPr="00E93618" w:rsidRDefault="004872D4" w:rsidP="004872D4">
      <w:pPr>
        <w:pStyle w:val="XoParagraph"/>
        <w:rPr>
          <w:b/>
        </w:rPr>
      </w:pPr>
      <w:r w:rsidRPr="00E93618">
        <w:rPr>
          <w:b/>
        </w:rPr>
        <w:t>Document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E93618" w:rsidRPr="00E93618" w14:paraId="244BD452" w14:textId="77777777" w:rsidTr="00877EF6">
        <w:trPr>
          <w:trHeight w:val="611"/>
        </w:trPr>
        <w:tc>
          <w:tcPr>
            <w:tcW w:w="902" w:type="pct"/>
            <w:shd w:val="clear" w:color="auto" w:fill="D6DCF0" w:themeFill="accent1" w:themeFillTint="33"/>
            <w:vAlign w:val="center"/>
          </w:tcPr>
          <w:p w14:paraId="393A2B08" w14:textId="77777777" w:rsidR="004872D4" w:rsidRPr="00E93618" w:rsidRDefault="004872D4" w:rsidP="00877EF6">
            <w:pPr>
              <w:jc w:val="center"/>
              <w:rPr>
                <w:rFonts w:ascii="Arial" w:hAnsi="Arial" w:cs="Arial"/>
                <w:b/>
                <w:sz w:val="20"/>
                <w:szCs w:val="20"/>
              </w:rPr>
            </w:pPr>
            <w:r w:rsidRPr="00E93618">
              <w:rPr>
                <w:rFonts w:ascii="Arial" w:hAnsi="Arial" w:cs="Arial"/>
                <w:b/>
                <w:sz w:val="20"/>
                <w:szCs w:val="20"/>
              </w:rPr>
              <w:t>Version</w:t>
            </w:r>
          </w:p>
        </w:tc>
        <w:tc>
          <w:tcPr>
            <w:tcW w:w="835" w:type="pct"/>
            <w:shd w:val="clear" w:color="auto" w:fill="D6DCF0" w:themeFill="accent1" w:themeFillTint="33"/>
            <w:vAlign w:val="center"/>
          </w:tcPr>
          <w:p w14:paraId="0791A18F" w14:textId="77777777" w:rsidR="004872D4" w:rsidRPr="00E93618" w:rsidRDefault="004872D4" w:rsidP="00877EF6">
            <w:pPr>
              <w:jc w:val="center"/>
              <w:rPr>
                <w:rFonts w:ascii="Arial" w:hAnsi="Arial" w:cs="Arial"/>
                <w:b/>
                <w:sz w:val="20"/>
                <w:szCs w:val="20"/>
              </w:rPr>
            </w:pPr>
            <w:r w:rsidRPr="00E93618">
              <w:rPr>
                <w:rFonts w:ascii="Arial" w:hAnsi="Arial" w:cs="Arial"/>
                <w:b/>
                <w:sz w:val="20"/>
                <w:szCs w:val="20"/>
              </w:rPr>
              <w:t>Status</w:t>
            </w:r>
          </w:p>
        </w:tc>
        <w:tc>
          <w:tcPr>
            <w:tcW w:w="556" w:type="pct"/>
            <w:shd w:val="clear" w:color="auto" w:fill="D6DCF0" w:themeFill="accent1" w:themeFillTint="33"/>
            <w:vAlign w:val="center"/>
          </w:tcPr>
          <w:p w14:paraId="78EFA1A5" w14:textId="77777777" w:rsidR="004872D4" w:rsidRPr="00E93618" w:rsidRDefault="004872D4" w:rsidP="00877EF6">
            <w:pPr>
              <w:jc w:val="center"/>
              <w:rPr>
                <w:rFonts w:ascii="Arial" w:hAnsi="Arial" w:cs="Arial"/>
                <w:b/>
                <w:sz w:val="20"/>
                <w:szCs w:val="20"/>
              </w:rPr>
            </w:pPr>
            <w:r w:rsidRPr="00E93618">
              <w:rPr>
                <w:rFonts w:ascii="Arial" w:hAnsi="Arial" w:cs="Arial"/>
                <w:b/>
                <w:sz w:val="20"/>
                <w:szCs w:val="20"/>
              </w:rPr>
              <w:t>Date</w:t>
            </w:r>
          </w:p>
        </w:tc>
        <w:tc>
          <w:tcPr>
            <w:tcW w:w="763" w:type="pct"/>
            <w:shd w:val="clear" w:color="auto" w:fill="D6DCF0" w:themeFill="accent1" w:themeFillTint="33"/>
            <w:vAlign w:val="center"/>
          </w:tcPr>
          <w:p w14:paraId="1C1927B6" w14:textId="77777777" w:rsidR="004872D4" w:rsidRPr="00E93618" w:rsidRDefault="004872D4" w:rsidP="00877EF6">
            <w:pPr>
              <w:jc w:val="center"/>
              <w:rPr>
                <w:rFonts w:ascii="Arial" w:hAnsi="Arial" w:cs="Arial"/>
                <w:b/>
                <w:sz w:val="20"/>
                <w:szCs w:val="20"/>
              </w:rPr>
            </w:pPr>
            <w:r w:rsidRPr="00E93618">
              <w:rPr>
                <w:rFonts w:ascii="Arial" w:hAnsi="Arial" w:cs="Arial"/>
                <w:b/>
                <w:sz w:val="20"/>
                <w:szCs w:val="20"/>
              </w:rPr>
              <w:t>Author(s)</w:t>
            </w:r>
          </w:p>
        </w:tc>
        <w:tc>
          <w:tcPr>
            <w:tcW w:w="1944" w:type="pct"/>
            <w:shd w:val="clear" w:color="auto" w:fill="D6DCF0" w:themeFill="accent1" w:themeFillTint="33"/>
            <w:vAlign w:val="center"/>
          </w:tcPr>
          <w:p w14:paraId="0C1532D5" w14:textId="77777777" w:rsidR="004872D4" w:rsidRPr="00E93618" w:rsidRDefault="004872D4" w:rsidP="00877EF6">
            <w:pPr>
              <w:jc w:val="center"/>
              <w:rPr>
                <w:rFonts w:ascii="Arial" w:hAnsi="Arial" w:cs="Arial"/>
                <w:b/>
                <w:sz w:val="20"/>
                <w:szCs w:val="20"/>
              </w:rPr>
            </w:pPr>
            <w:r w:rsidRPr="00E93618">
              <w:rPr>
                <w:rFonts w:ascii="Arial" w:hAnsi="Arial" w:cs="Arial"/>
                <w:b/>
                <w:sz w:val="20"/>
                <w:szCs w:val="20"/>
              </w:rPr>
              <w:t>Summary of Changes</w:t>
            </w:r>
          </w:p>
        </w:tc>
      </w:tr>
      <w:tr w:rsidR="00E93618" w:rsidRPr="00E93618" w14:paraId="37996D44" w14:textId="77777777" w:rsidTr="00877EF6">
        <w:tc>
          <w:tcPr>
            <w:tcW w:w="902" w:type="pct"/>
          </w:tcPr>
          <w:p w14:paraId="0C1D1772" w14:textId="77777777" w:rsidR="004872D4" w:rsidRPr="00E93618" w:rsidRDefault="004872D4" w:rsidP="00877EF6">
            <w:pPr>
              <w:jc w:val="center"/>
              <w:rPr>
                <w:rFonts w:ascii="Arial" w:hAnsi="Arial" w:cs="Arial"/>
                <w:sz w:val="20"/>
                <w:szCs w:val="20"/>
              </w:rPr>
            </w:pPr>
          </w:p>
        </w:tc>
        <w:tc>
          <w:tcPr>
            <w:tcW w:w="835" w:type="pct"/>
          </w:tcPr>
          <w:p w14:paraId="53193918" w14:textId="77777777" w:rsidR="004872D4" w:rsidRPr="00E93618" w:rsidRDefault="004872D4" w:rsidP="00877EF6">
            <w:pPr>
              <w:jc w:val="center"/>
              <w:rPr>
                <w:rFonts w:ascii="Arial" w:hAnsi="Arial" w:cs="Arial"/>
                <w:sz w:val="20"/>
                <w:szCs w:val="20"/>
              </w:rPr>
            </w:pPr>
          </w:p>
        </w:tc>
        <w:tc>
          <w:tcPr>
            <w:tcW w:w="556" w:type="pct"/>
          </w:tcPr>
          <w:p w14:paraId="09B02EE8" w14:textId="77777777" w:rsidR="004872D4" w:rsidRPr="00E93618" w:rsidRDefault="004872D4" w:rsidP="00877EF6">
            <w:pPr>
              <w:jc w:val="center"/>
              <w:rPr>
                <w:rFonts w:ascii="Arial" w:hAnsi="Arial" w:cs="Arial"/>
                <w:sz w:val="20"/>
                <w:szCs w:val="20"/>
              </w:rPr>
            </w:pPr>
          </w:p>
        </w:tc>
        <w:tc>
          <w:tcPr>
            <w:tcW w:w="763" w:type="pct"/>
          </w:tcPr>
          <w:p w14:paraId="47041DF2" w14:textId="77777777" w:rsidR="004872D4" w:rsidRPr="00E93618" w:rsidRDefault="004872D4" w:rsidP="00877EF6">
            <w:pPr>
              <w:jc w:val="center"/>
              <w:rPr>
                <w:rFonts w:ascii="Arial" w:hAnsi="Arial" w:cs="Arial"/>
                <w:sz w:val="20"/>
                <w:szCs w:val="20"/>
              </w:rPr>
            </w:pPr>
          </w:p>
        </w:tc>
        <w:tc>
          <w:tcPr>
            <w:tcW w:w="1944" w:type="pct"/>
          </w:tcPr>
          <w:p w14:paraId="03FDB871" w14:textId="77777777" w:rsidR="004872D4" w:rsidRPr="00E93618" w:rsidRDefault="004872D4" w:rsidP="00877EF6">
            <w:pPr>
              <w:jc w:val="center"/>
              <w:rPr>
                <w:rFonts w:ascii="Arial" w:hAnsi="Arial" w:cs="Arial"/>
                <w:sz w:val="20"/>
                <w:szCs w:val="20"/>
              </w:rPr>
            </w:pPr>
          </w:p>
        </w:tc>
      </w:tr>
    </w:tbl>
    <w:p w14:paraId="1401959C" w14:textId="77777777" w:rsidR="004872D4" w:rsidRPr="00E93618" w:rsidRDefault="004872D4" w:rsidP="004872D4">
      <w:pPr>
        <w:pStyle w:val="XoParagraph"/>
        <w:rPr>
          <w:b/>
        </w:rPr>
      </w:pPr>
      <w:r w:rsidRPr="00E93618">
        <w:rPr>
          <w:b/>
        </w:rPr>
        <w:br/>
        <w:t>Template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E93618" w:rsidRPr="00E93618" w14:paraId="430333F6" w14:textId="77777777" w:rsidTr="00877EF6">
        <w:trPr>
          <w:trHeight w:val="611"/>
        </w:trPr>
        <w:tc>
          <w:tcPr>
            <w:tcW w:w="902" w:type="pct"/>
            <w:shd w:val="clear" w:color="auto" w:fill="D6DCF0" w:themeFill="accent1" w:themeFillTint="33"/>
            <w:vAlign w:val="center"/>
          </w:tcPr>
          <w:p w14:paraId="1BD5353A" w14:textId="77777777" w:rsidR="004872D4" w:rsidRPr="00E93618" w:rsidRDefault="004872D4" w:rsidP="00877EF6">
            <w:pPr>
              <w:jc w:val="center"/>
              <w:rPr>
                <w:rFonts w:ascii="Arial" w:hAnsi="Arial" w:cs="Arial"/>
                <w:b/>
                <w:sz w:val="20"/>
                <w:szCs w:val="20"/>
              </w:rPr>
            </w:pPr>
            <w:r w:rsidRPr="00E93618">
              <w:rPr>
                <w:rFonts w:ascii="Arial" w:hAnsi="Arial" w:cs="Arial"/>
                <w:b/>
                <w:sz w:val="20"/>
                <w:szCs w:val="20"/>
              </w:rPr>
              <w:t>Version</w:t>
            </w:r>
          </w:p>
        </w:tc>
        <w:tc>
          <w:tcPr>
            <w:tcW w:w="835" w:type="pct"/>
            <w:shd w:val="clear" w:color="auto" w:fill="D6DCF0" w:themeFill="accent1" w:themeFillTint="33"/>
            <w:vAlign w:val="center"/>
          </w:tcPr>
          <w:p w14:paraId="5D67A459" w14:textId="77777777" w:rsidR="004872D4" w:rsidRPr="00E93618" w:rsidRDefault="004872D4" w:rsidP="00877EF6">
            <w:pPr>
              <w:jc w:val="center"/>
              <w:rPr>
                <w:rFonts w:ascii="Arial" w:hAnsi="Arial" w:cs="Arial"/>
                <w:b/>
                <w:sz w:val="20"/>
                <w:szCs w:val="20"/>
              </w:rPr>
            </w:pPr>
            <w:r w:rsidRPr="00E93618">
              <w:rPr>
                <w:rFonts w:ascii="Arial" w:hAnsi="Arial" w:cs="Arial"/>
                <w:b/>
                <w:sz w:val="20"/>
                <w:szCs w:val="20"/>
              </w:rPr>
              <w:t>Status</w:t>
            </w:r>
          </w:p>
        </w:tc>
        <w:tc>
          <w:tcPr>
            <w:tcW w:w="556" w:type="pct"/>
            <w:shd w:val="clear" w:color="auto" w:fill="D6DCF0" w:themeFill="accent1" w:themeFillTint="33"/>
            <w:vAlign w:val="center"/>
          </w:tcPr>
          <w:p w14:paraId="6C18BF99" w14:textId="77777777" w:rsidR="004872D4" w:rsidRPr="00E93618" w:rsidRDefault="004872D4" w:rsidP="00877EF6">
            <w:pPr>
              <w:jc w:val="center"/>
              <w:rPr>
                <w:rFonts w:ascii="Arial" w:hAnsi="Arial" w:cs="Arial"/>
                <w:b/>
                <w:sz w:val="20"/>
                <w:szCs w:val="20"/>
              </w:rPr>
            </w:pPr>
            <w:r w:rsidRPr="00E93618">
              <w:rPr>
                <w:rFonts w:ascii="Arial" w:hAnsi="Arial" w:cs="Arial"/>
                <w:b/>
                <w:sz w:val="20"/>
                <w:szCs w:val="20"/>
              </w:rPr>
              <w:t>Date</w:t>
            </w:r>
          </w:p>
        </w:tc>
        <w:tc>
          <w:tcPr>
            <w:tcW w:w="763" w:type="pct"/>
            <w:shd w:val="clear" w:color="auto" w:fill="D6DCF0" w:themeFill="accent1" w:themeFillTint="33"/>
            <w:vAlign w:val="center"/>
          </w:tcPr>
          <w:p w14:paraId="0C7B458C" w14:textId="77777777" w:rsidR="004872D4" w:rsidRPr="00E93618" w:rsidRDefault="004872D4" w:rsidP="00877EF6">
            <w:pPr>
              <w:jc w:val="center"/>
              <w:rPr>
                <w:rFonts w:ascii="Arial" w:hAnsi="Arial" w:cs="Arial"/>
                <w:b/>
                <w:sz w:val="20"/>
                <w:szCs w:val="20"/>
              </w:rPr>
            </w:pPr>
            <w:r w:rsidRPr="00E93618">
              <w:rPr>
                <w:rFonts w:ascii="Arial" w:hAnsi="Arial" w:cs="Arial"/>
                <w:b/>
                <w:sz w:val="20"/>
                <w:szCs w:val="20"/>
              </w:rPr>
              <w:t>Author(s)</w:t>
            </w:r>
          </w:p>
        </w:tc>
        <w:tc>
          <w:tcPr>
            <w:tcW w:w="1944" w:type="pct"/>
            <w:shd w:val="clear" w:color="auto" w:fill="D6DCF0" w:themeFill="accent1" w:themeFillTint="33"/>
            <w:vAlign w:val="center"/>
          </w:tcPr>
          <w:p w14:paraId="7027D42A" w14:textId="77777777" w:rsidR="004872D4" w:rsidRPr="00E93618" w:rsidRDefault="004872D4" w:rsidP="00877EF6">
            <w:pPr>
              <w:jc w:val="center"/>
              <w:rPr>
                <w:rFonts w:ascii="Arial" w:hAnsi="Arial" w:cs="Arial"/>
                <w:b/>
                <w:sz w:val="20"/>
                <w:szCs w:val="20"/>
              </w:rPr>
            </w:pPr>
            <w:r w:rsidRPr="00E93618">
              <w:rPr>
                <w:rFonts w:ascii="Arial" w:hAnsi="Arial" w:cs="Arial"/>
                <w:b/>
                <w:sz w:val="20"/>
                <w:szCs w:val="20"/>
              </w:rPr>
              <w:t>Summary of Changes</w:t>
            </w:r>
          </w:p>
        </w:tc>
      </w:tr>
      <w:tr w:rsidR="00E93618" w:rsidRPr="00E93618" w14:paraId="4BDCD27D" w14:textId="77777777" w:rsidTr="00877EF6">
        <w:tc>
          <w:tcPr>
            <w:tcW w:w="902" w:type="pct"/>
          </w:tcPr>
          <w:p w14:paraId="6CED4300" w14:textId="77777777" w:rsidR="004872D4" w:rsidRPr="00E93618" w:rsidRDefault="004872D4" w:rsidP="00877EF6">
            <w:pPr>
              <w:jc w:val="center"/>
              <w:rPr>
                <w:rFonts w:ascii="Arial" w:hAnsi="Arial" w:cs="Arial"/>
                <w:sz w:val="20"/>
                <w:szCs w:val="20"/>
              </w:rPr>
            </w:pPr>
            <w:r w:rsidRPr="00E93618">
              <w:rPr>
                <w:rFonts w:ascii="Arial" w:hAnsi="Arial" w:cs="Arial"/>
                <w:sz w:val="20"/>
                <w:szCs w:val="20"/>
              </w:rPr>
              <w:t xml:space="preserve">2.0 </w:t>
            </w:r>
          </w:p>
        </w:tc>
        <w:tc>
          <w:tcPr>
            <w:tcW w:w="835" w:type="pct"/>
          </w:tcPr>
          <w:p w14:paraId="653040A6" w14:textId="77777777" w:rsidR="004872D4" w:rsidRPr="00E93618" w:rsidRDefault="004872D4" w:rsidP="00877EF6">
            <w:pPr>
              <w:jc w:val="center"/>
              <w:rPr>
                <w:rFonts w:ascii="Arial" w:hAnsi="Arial" w:cs="Arial"/>
                <w:sz w:val="20"/>
                <w:szCs w:val="20"/>
              </w:rPr>
            </w:pPr>
            <w:r w:rsidRPr="00E93618">
              <w:rPr>
                <w:rFonts w:ascii="Arial" w:hAnsi="Arial" w:cs="Arial"/>
                <w:sz w:val="20"/>
                <w:szCs w:val="20"/>
              </w:rPr>
              <w:t>Approved</w:t>
            </w:r>
          </w:p>
        </w:tc>
        <w:tc>
          <w:tcPr>
            <w:tcW w:w="556" w:type="pct"/>
          </w:tcPr>
          <w:p w14:paraId="072CFEA5" w14:textId="77777777" w:rsidR="004872D4" w:rsidRPr="00E93618" w:rsidRDefault="004872D4" w:rsidP="00877EF6">
            <w:pPr>
              <w:jc w:val="center"/>
              <w:rPr>
                <w:rFonts w:ascii="Arial" w:hAnsi="Arial" w:cs="Arial"/>
                <w:sz w:val="20"/>
                <w:szCs w:val="20"/>
              </w:rPr>
            </w:pPr>
            <w:r w:rsidRPr="00E93618">
              <w:rPr>
                <w:rFonts w:ascii="Arial" w:hAnsi="Arial" w:cs="Arial"/>
                <w:sz w:val="20"/>
                <w:szCs w:val="20"/>
              </w:rPr>
              <w:t xml:space="preserve">01/05/18 </w:t>
            </w:r>
          </w:p>
        </w:tc>
        <w:tc>
          <w:tcPr>
            <w:tcW w:w="763" w:type="pct"/>
          </w:tcPr>
          <w:p w14:paraId="6431A75A" w14:textId="77777777" w:rsidR="004872D4" w:rsidRPr="00E93618" w:rsidRDefault="004872D4" w:rsidP="00877EF6">
            <w:pPr>
              <w:jc w:val="center"/>
              <w:rPr>
                <w:rFonts w:ascii="Arial" w:hAnsi="Arial" w:cs="Arial"/>
                <w:sz w:val="20"/>
                <w:szCs w:val="20"/>
              </w:rPr>
            </w:pPr>
            <w:r w:rsidRPr="00E93618">
              <w:rPr>
                <w:rFonts w:ascii="Arial" w:hAnsi="Arial" w:cs="Arial"/>
                <w:sz w:val="20"/>
                <w:szCs w:val="20"/>
              </w:rPr>
              <w:t>Emma Smith</w:t>
            </w:r>
          </w:p>
        </w:tc>
        <w:tc>
          <w:tcPr>
            <w:tcW w:w="1944" w:type="pct"/>
          </w:tcPr>
          <w:p w14:paraId="5FEE165D" w14:textId="77777777" w:rsidR="004872D4" w:rsidRPr="00E93618" w:rsidRDefault="004872D4" w:rsidP="00877EF6">
            <w:pPr>
              <w:jc w:val="center"/>
              <w:rPr>
                <w:rFonts w:ascii="Arial" w:hAnsi="Arial" w:cs="Arial"/>
                <w:sz w:val="20"/>
                <w:szCs w:val="20"/>
              </w:rPr>
            </w:pPr>
            <w:r w:rsidRPr="00E93618">
              <w:rPr>
                <w:rFonts w:ascii="Arial" w:hAnsi="Arial" w:cs="Arial"/>
                <w:sz w:val="20"/>
                <w:szCs w:val="20"/>
              </w:rPr>
              <w:t>Layout and cosmetic changes made following internal review</w:t>
            </w:r>
          </w:p>
        </w:tc>
      </w:tr>
    </w:tbl>
    <w:p w14:paraId="7183E40B" w14:textId="77777777" w:rsidR="004872D4" w:rsidRDefault="004872D4" w:rsidP="004872D4"/>
    <w:p w14:paraId="6BD063A5" w14:textId="77777777" w:rsidR="006550CC" w:rsidRPr="00611C25" w:rsidRDefault="006550CC" w:rsidP="006A724E">
      <w:pPr>
        <w:rPr>
          <w:rFonts w:asciiTheme="minorHAnsi" w:hAnsiTheme="minorHAnsi" w:cstheme="minorHAnsi"/>
          <w:b/>
        </w:rPr>
      </w:pPr>
    </w:p>
    <w:sectPr w:rsidR="006550CC" w:rsidRPr="00611C25" w:rsidSect="00883321">
      <w:headerReference w:type="even" r:id="rId15"/>
      <w:headerReference w:type="default" r:id="rId16"/>
      <w:headerReference w:type="first" r:id="rId17"/>
      <w:pgSz w:w="11906" w:h="16838"/>
      <w:pgMar w:top="1440" w:right="1440" w:bottom="1440" w:left="1440" w:header="708" w:footer="708"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3FB7B7" w15:done="0"/>
  <w15:commentEx w15:paraId="5477A2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3FB7B7" w16cid:durableId="1EBB8EAE"/>
  <w16cid:commentId w16cid:paraId="5477A24C" w16cid:durableId="1EBB8F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BCD43" w14:textId="77777777" w:rsidR="00E864BE" w:rsidRDefault="00E864BE" w:rsidP="00913EF2">
      <w:pPr>
        <w:spacing w:after="0" w:line="240" w:lineRule="auto"/>
      </w:pPr>
      <w:r>
        <w:separator/>
      </w:r>
    </w:p>
  </w:endnote>
  <w:endnote w:type="continuationSeparator" w:id="0">
    <w:p w14:paraId="2620F494" w14:textId="77777777" w:rsidR="00E864BE" w:rsidRDefault="00E864BE"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4A435" w14:textId="77777777" w:rsidR="00E864BE" w:rsidRDefault="00E864BE" w:rsidP="00913EF2">
      <w:pPr>
        <w:spacing w:after="0" w:line="240" w:lineRule="auto"/>
      </w:pPr>
      <w:r>
        <w:separator/>
      </w:r>
    </w:p>
  </w:footnote>
  <w:footnote w:type="continuationSeparator" w:id="0">
    <w:p w14:paraId="02B29C78" w14:textId="77777777" w:rsidR="00E864BE" w:rsidRDefault="00E864BE"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4EB6" w14:textId="77777777" w:rsidR="004D7946" w:rsidRDefault="0018021E">
    <w:pPr>
      <w:pStyle w:val="Header"/>
    </w:pPr>
    <w:r>
      <w:rPr>
        <w:noProof/>
        <w:lang w:eastAsia="en-GB"/>
      </w:rPr>
      <w:pict w14:anchorId="5E3CC2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21B34" w14:textId="77777777" w:rsidR="004D7946" w:rsidRDefault="0018021E">
    <w:pPr>
      <w:pStyle w:val="Header"/>
    </w:pPr>
    <w:r>
      <w:rPr>
        <w:noProof/>
        <w:lang w:eastAsia="en-GB"/>
      </w:rPr>
      <w:pict w14:anchorId="5BFB6E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6F3E0" w14:textId="77777777" w:rsidR="004D7946" w:rsidRDefault="0018021E">
    <w:pPr>
      <w:pStyle w:val="Header"/>
    </w:pPr>
    <w:r>
      <w:rPr>
        <w:noProof/>
        <w:lang w:eastAsia="en-GB"/>
      </w:rPr>
      <w:pict w14:anchorId="57D264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A93F59"/>
    <w:multiLevelType w:val="hybridMultilevel"/>
    <w:tmpl w:val="5C9C3D9C"/>
    <w:lvl w:ilvl="0" w:tplc="0809000F">
      <w:start w:val="1"/>
      <w:numFmt w:val="decimal"/>
      <w:lvlText w:val="%1."/>
      <w:lvlJc w:val="left"/>
      <w:pPr>
        <w:ind w:left="720" w:hanging="360"/>
      </w:p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856869"/>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7"/>
  </w:num>
  <w:num w:numId="7">
    <w:abstractNumId w:val="0"/>
  </w:num>
  <w:num w:numId="8">
    <w:abstractNumId w:val="3"/>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dley, Kirsty">
    <w15:presenceInfo w15:providerId="AD" w15:userId="S-1-5-21-1829976490-38137488-3687828710-107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37934"/>
    <w:rsid w:val="000615F3"/>
    <w:rsid w:val="00066BCA"/>
    <w:rsid w:val="00093D9D"/>
    <w:rsid w:val="000A2BDC"/>
    <w:rsid w:val="000C79EE"/>
    <w:rsid w:val="000D66D3"/>
    <w:rsid w:val="000E3D49"/>
    <w:rsid w:val="001232E4"/>
    <w:rsid w:val="00146769"/>
    <w:rsid w:val="00160739"/>
    <w:rsid w:val="0018021E"/>
    <w:rsid w:val="00184C99"/>
    <w:rsid w:val="00186FB8"/>
    <w:rsid w:val="00192B0D"/>
    <w:rsid w:val="001A44C6"/>
    <w:rsid w:val="00214089"/>
    <w:rsid w:val="00222760"/>
    <w:rsid w:val="002260EF"/>
    <w:rsid w:val="002427E0"/>
    <w:rsid w:val="002B5CD2"/>
    <w:rsid w:val="002E2C40"/>
    <w:rsid w:val="00332990"/>
    <w:rsid w:val="003612A8"/>
    <w:rsid w:val="00384341"/>
    <w:rsid w:val="003B40D3"/>
    <w:rsid w:val="003C3FD8"/>
    <w:rsid w:val="003C63DC"/>
    <w:rsid w:val="003D4B81"/>
    <w:rsid w:val="003E4B7C"/>
    <w:rsid w:val="00403557"/>
    <w:rsid w:val="00456196"/>
    <w:rsid w:val="004872D4"/>
    <w:rsid w:val="004935D2"/>
    <w:rsid w:val="0049471D"/>
    <w:rsid w:val="004D7946"/>
    <w:rsid w:val="004E7EC9"/>
    <w:rsid w:val="004F2636"/>
    <w:rsid w:val="004F5B68"/>
    <w:rsid w:val="00530351"/>
    <w:rsid w:val="005433F6"/>
    <w:rsid w:val="005448E9"/>
    <w:rsid w:val="00590A4B"/>
    <w:rsid w:val="00593D0C"/>
    <w:rsid w:val="005D3A53"/>
    <w:rsid w:val="005D6962"/>
    <w:rsid w:val="005F0DDF"/>
    <w:rsid w:val="005F23B2"/>
    <w:rsid w:val="005F2C1E"/>
    <w:rsid w:val="005F42BF"/>
    <w:rsid w:val="00611C25"/>
    <w:rsid w:val="00615A1F"/>
    <w:rsid w:val="006174E2"/>
    <w:rsid w:val="00653010"/>
    <w:rsid w:val="006550CC"/>
    <w:rsid w:val="00671608"/>
    <w:rsid w:val="00694E1F"/>
    <w:rsid w:val="006A724E"/>
    <w:rsid w:val="006E4337"/>
    <w:rsid w:val="006F6DC7"/>
    <w:rsid w:val="00703D81"/>
    <w:rsid w:val="00703E45"/>
    <w:rsid w:val="00763AA0"/>
    <w:rsid w:val="0079225D"/>
    <w:rsid w:val="007A30C3"/>
    <w:rsid w:val="007B4360"/>
    <w:rsid w:val="007C5A34"/>
    <w:rsid w:val="007D7EAF"/>
    <w:rsid w:val="007F0246"/>
    <w:rsid w:val="00816C17"/>
    <w:rsid w:val="00831A0E"/>
    <w:rsid w:val="00831BA8"/>
    <w:rsid w:val="00835814"/>
    <w:rsid w:val="00883321"/>
    <w:rsid w:val="008921BB"/>
    <w:rsid w:val="008D217D"/>
    <w:rsid w:val="008D4B55"/>
    <w:rsid w:val="008E3A3A"/>
    <w:rsid w:val="00913EF2"/>
    <w:rsid w:val="009467C4"/>
    <w:rsid w:val="00991C15"/>
    <w:rsid w:val="009B0C30"/>
    <w:rsid w:val="009C272A"/>
    <w:rsid w:val="009C466D"/>
    <w:rsid w:val="009D0DF1"/>
    <w:rsid w:val="009F4122"/>
    <w:rsid w:val="00A1080B"/>
    <w:rsid w:val="00A20C75"/>
    <w:rsid w:val="00A74C4A"/>
    <w:rsid w:val="00AC1AA5"/>
    <w:rsid w:val="00AC2008"/>
    <w:rsid w:val="00AC5A48"/>
    <w:rsid w:val="00AC6F36"/>
    <w:rsid w:val="00AD6B73"/>
    <w:rsid w:val="00AE75F1"/>
    <w:rsid w:val="00B10D89"/>
    <w:rsid w:val="00B72A9D"/>
    <w:rsid w:val="00B82D55"/>
    <w:rsid w:val="00B82DD8"/>
    <w:rsid w:val="00BB5A00"/>
    <w:rsid w:val="00BC0814"/>
    <w:rsid w:val="00C07FCB"/>
    <w:rsid w:val="00C15E8B"/>
    <w:rsid w:val="00C263C7"/>
    <w:rsid w:val="00C26924"/>
    <w:rsid w:val="00C34C4F"/>
    <w:rsid w:val="00C51D0F"/>
    <w:rsid w:val="00C90516"/>
    <w:rsid w:val="00CE22E3"/>
    <w:rsid w:val="00D0145E"/>
    <w:rsid w:val="00D22D52"/>
    <w:rsid w:val="00D50E9A"/>
    <w:rsid w:val="00D5333F"/>
    <w:rsid w:val="00D57062"/>
    <w:rsid w:val="00D953A9"/>
    <w:rsid w:val="00DD59C5"/>
    <w:rsid w:val="00DD6D5F"/>
    <w:rsid w:val="00DE2B5B"/>
    <w:rsid w:val="00E45364"/>
    <w:rsid w:val="00E864BE"/>
    <w:rsid w:val="00E8653F"/>
    <w:rsid w:val="00E93618"/>
    <w:rsid w:val="00EA3B18"/>
    <w:rsid w:val="00ED63F4"/>
    <w:rsid w:val="00EF5FD7"/>
    <w:rsid w:val="00F105D9"/>
    <w:rsid w:val="00F13926"/>
    <w:rsid w:val="00F17027"/>
    <w:rsid w:val="00F52A52"/>
    <w:rsid w:val="00F95300"/>
    <w:rsid w:val="00FC3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11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 w:type="character" w:customStyle="1" w:styleId="UnresolvedMention">
    <w:name w:val="Unresolved Mention"/>
    <w:basedOn w:val="DefaultParagraphFont"/>
    <w:uiPriority w:val="99"/>
    <w:semiHidden/>
    <w:unhideWhenUsed/>
    <w:rsid w:val="00CE22E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 w:type="character" w:customStyle="1" w:styleId="UnresolvedMention">
    <w:name w:val="Unresolved Mention"/>
    <w:basedOn w:val="DefaultParagraphFont"/>
    <w:uiPriority w:val="99"/>
    <w:semiHidden/>
    <w:unhideWhenUsed/>
    <w:rsid w:val="00CE22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740761611">
      <w:bodyDiv w:val="1"/>
      <w:marLeft w:val="0"/>
      <w:marRight w:val="0"/>
      <w:marTop w:val="0"/>
      <w:marBottom w:val="0"/>
      <w:divBdr>
        <w:top w:val="none" w:sz="0" w:space="0" w:color="auto"/>
        <w:left w:val="none" w:sz="0" w:space="0" w:color="auto"/>
        <w:bottom w:val="none" w:sz="0" w:space="0" w:color="auto"/>
        <w:right w:val="none" w:sz="0" w:space="0" w:color="auto"/>
      </w:divBdr>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paa.co.uk/SitePages/SIF/SIFDetails.aspx?UID=13&amp;Source=https://spaa.co.uk/SitePages/SIF/SIFCurrent.aspx"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x.xoserve.portfoliooffice@xoserve.com" TargetMode="Externa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027A3842200A4881B078E78C741B39" ma:contentTypeVersion="3" ma:contentTypeDescription="Create a new document." ma:contentTypeScope="" ma:versionID="6fb8bd99a2b914b1d1dd27695f53efc1">
  <xsd:schema xmlns:xsd="http://www.w3.org/2001/XMLSchema" xmlns:p="http://schemas.microsoft.com/office/2006/metadata/properties" xmlns:ns2="2a985eae-c12e-416e-9833-85f34b1ee04e" targetNamespace="http://schemas.microsoft.com/office/2006/metadata/properties" ma:root="true" ma:fieldsID="5b9596359f36dd66c11bae1f87653c13" ns2:_="">
    <xsd:import namespace="2a985eae-c12e-416e-9833-85f34b1ee04e"/>
    <xsd:element name="properties">
      <xsd:complexType>
        <xsd:sequence>
          <xsd:element name="documentManagement">
            <xsd:complexType>
              <xsd:all>
                <xsd:element ref="ns2:Department"/>
                <xsd:element ref="ns2:Tags"/>
                <xsd:element ref="ns2:Image_x0020_Group" minOccurs="0"/>
              </xsd:all>
            </xsd:complexType>
          </xsd:element>
        </xsd:sequence>
      </xsd:complexType>
    </xsd:element>
  </xsd:schema>
  <xsd:schema xmlns:xsd="http://www.w3.org/2001/XMLSchema" xmlns:dms="http://schemas.microsoft.com/office/2006/documentManagement/types" targetNamespace="2a985eae-c12e-416e-9833-85f34b1ee04e" elementFormDefault="qualified">
    <xsd:import namespace="http://schemas.microsoft.com/office/2006/documentManagement/types"/>
    <xsd:element name="Department" ma:index="8" ma:displayName="Department" ma:default="Other" ma:description="Please enter the department that this document is relevant to" ma:format="Dropdown" ma:internalName="Department">
      <xsd:simpleType>
        <xsd:restriction base="dms:Choice">
          <xsd:enumeration value="Archive"/>
          <xsd:enumeration value="BCM"/>
          <xsd:enumeration value="Communications"/>
          <xsd:enumeration value="CSR"/>
          <xsd:enumeration value="Operations"/>
          <xsd:enumeration value="Finance &amp; Business Services"/>
          <xsd:enumeration value="Finance (Reporting)"/>
          <xsd:enumeration value="Human Resources"/>
          <xsd:enumeration value="Legal &amp; Compliance"/>
          <xsd:enumeration value="Our Business"/>
          <xsd:enumeration value="Projects &amp; Change"/>
          <xsd:enumeration value="Strategy &amp; Development"/>
          <xsd:enumeration value="UNISON"/>
          <xsd:enumeration value="Other"/>
          <xsd:enumeration value="Images"/>
        </xsd:restriction>
      </xsd:simpleType>
    </xsd:element>
    <xsd:element name="Tags" ma:index="9" ma:displayName="Publishing Location" ma:description="Primary page to be published on" ma:format="Hyperlink" ma:internalName="Tags">
      <xsd:complexType>
        <xsd:complexContent>
          <xsd:extension base="dms:URL">
            <xsd:sequence>
              <xsd:element name="Url" type="dms:ValidUrl"/>
              <xsd:element name="Description" type="xsd:string"/>
            </xsd:sequence>
          </xsd:extension>
        </xsd:complexContent>
      </xsd:complexType>
    </xsd:element>
    <xsd:element name="Image_x0020_Group" ma:index="10" nillable="true" ma:displayName="Group" ma:default="Document" ma:format="Dropdown" ma:internalName="Image_x0020_Group">
      <xsd:simpleType>
        <xsd:restriction base="dms:Choice">
          <xsd:enumeration value="Document"/>
          <xsd:enumeration value="Form"/>
          <xsd:enumeration value="Newsletter"/>
          <xsd:enumeration value="Staff"/>
          <xsd:enumeration value="Clipart"/>
          <xsd:enumeration value="Logo"/>
          <xsd:enumeration value="Background"/>
          <xsd:enumeration value="Char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ags xmlns="2a985eae-c12e-416e-9833-85f34b1ee04e">
      <Url>http://xonet</Url>
      <Description>Word Template</Description>
    </Tags>
    <Image_x0020_Group xmlns="2a985eae-c12e-416e-9833-85f34b1ee04e">Document</Image_x0020_Group>
    <Department xmlns="2a985eae-c12e-416e-9833-85f34b1ee04e">Communications</Depart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03E9F-A141-444F-A884-C2FBFD24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85eae-c12e-416e-9833-85f34b1ee0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909050E-F41D-4814-9D61-0D7E18A61E92}">
  <ds:schemaRefs>
    <ds:schemaRef ds:uri="http://purl.org/dc/elements/1.1/"/>
    <ds:schemaRef ds:uri="http://schemas.microsoft.com/office/2006/documentManagement/types"/>
    <ds:schemaRef ds:uri="http://schemas.openxmlformats.org/package/2006/metadata/core-properties"/>
    <ds:schemaRef ds:uri="http://purl.org/dc/dcmitype/"/>
    <ds:schemaRef ds:uri="http://purl.org/dc/terms/"/>
    <ds:schemaRef ds:uri="2a985eae-c12e-416e-9833-85f34b1ee04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4.xml><?xml version="1.0" encoding="utf-8"?>
<ds:datastoreItem xmlns:ds="http://schemas.openxmlformats.org/officeDocument/2006/customXml" ds:itemID="{FFE4435D-79E8-448B-A433-E2C8E26DF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2018-04-27T13:24:00Z</cp:lastPrinted>
  <dcterms:created xsi:type="dcterms:W3CDTF">2018-06-05T14:19:00Z</dcterms:created>
  <dcterms:modified xsi:type="dcterms:W3CDTF">2018-06-05T14:19:00Z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0x010100EC027A3842200A4881B078E78C741B39</vt:lpwstr>
  </property>
  <property fmtid="{D5CDD505-2E9C-101B-9397-08002B2CF9AE}" pid="3" name="_AdHocReviewCycleID">
    <vt:i4>1665950259</vt:i4>
  </property>
  <property fmtid="{D5CDD505-2E9C-101B-9397-08002B2CF9AE}" pid="4" name="_NewReviewCycle">
    <vt:lpwstr/>
  </property>
  <property fmtid="{D5CDD505-2E9C-101B-9397-08002B2CF9AE}" pid="5" name="_EmailSubject">
    <vt:lpwstr>ChMC submissions for June Meeting</vt:lpwstr>
  </property>
  <property fmtid="{D5CDD505-2E9C-101B-9397-08002B2CF9AE}" pid="6" name="_AuthorEmail">
    <vt:lpwstr>emma.smith@xoserve.com</vt:lpwstr>
  </property>
  <property fmtid="{D5CDD505-2E9C-101B-9397-08002B2CF9AE}" pid="7" name="_AuthorEmailDisplayName">
    <vt:lpwstr>Smith, Emma</vt:lpwstr>
  </property>
  <property fmtid="{D5CDD505-2E9C-101B-9397-08002B2CF9AE}" pid="8" name="_PreviousAdHocReviewCycleID">
    <vt:i4>1996467166</vt:i4>
  </property>
</Properties>
</file>