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4B2E13" w:rsidRDefault="00862C65" w:rsidP="00862C65">
      <w:pPr>
        <w:spacing w:before="60" w:after="60"/>
        <w:jc w:val="center"/>
        <w:rPr>
          <w:rFonts w:ascii="Franklin Gothic Book" w:hAnsi="Franklin Gothic Book" w:cs="Arial"/>
          <w:b/>
          <w:bCs/>
          <w:color w:val="0000FF"/>
          <w:sz w:val="44"/>
          <w:szCs w:val="44"/>
        </w:rPr>
      </w:pPr>
      <w:r>
        <w:rPr>
          <w:rFonts w:ascii="Franklin Gothic Book" w:hAnsi="Franklin Gothic Book" w:cs="Arial"/>
          <w:b/>
          <w:bCs/>
          <w:color w:val="0000FF"/>
          <w:sz w:val="44"/>
          <w:szCs w:val="44"/>
        </w:rPr>
        <w:t xml:space="preserve">EU Gas </w:t>
      </w:r>
      <w:r w:rsidR="004B2E13">
        <w:rPr>
          <w:rFonts w:ascii="Franklin Gothic Book" w:hAnsi="Franklin Gothic Book" w:cs="Arial"/>
          <w:b/>
          <w:bCs/>
          <w:color w:val="0000FF"/>
          <w:sz w:val="44"/>
          <w:szCs w:val="44"/>
        </w:rPr>
        <w:t xml:space="preserve">Capacity Conversion </w:t>
      </w:r>
    </w:p>
    <w:p w:rsidR="00862C65" w:rsidRDefault="004B2E13" w:rsidP="00862C65">
      <w:pPr>
        <w:spacing w:before="60" w:after="60"/>
        <w:jc w:val="center"/>
        <w:rPr>
          <w:rFonts w:ascii="Franklin Gothic Book" w:hAnsi="Franklin Gothic Book" w:cs="Arial"/>
          <w:b/>
          <w:bCs/>
          <w:color w:val="0000FF"/>
          <w:sz w:val="44"/>
          <w:szCs w:val="44"/>
        </w:rPr>
      </w:pPr>
      <w:r>
        <w:rPr>
          <w:rFonts w:ascii="Franklin Gothic Book" w:hAnsi="Franklin Gothic Book" w:cs="Arial"/>
          <w:b/>
          <w:bCs/>
          <w:color w:val="0000FF"/>
          <w:sz w:val="44"/>
          <w:szCs w:val="44"/>
        </w:rPr>
        <w:t xml:space="preserve">Interim </w:t>
      </w:r>
      <w:r w:rsidR="00E020DE">
        <w:rPr>
          <w:rFonts w:ascii="Franklin Gothic Book" w:hAnsi="Franklin Gothic Book" w:cs="Arial"/>
          <w:b/>
          <w:bCs/>
          <w:color w:val="0000FF"/>
          <w:sz w:val="44"/>
          <w:szCs w:val="44"/>
        </w:rPr>
        <w:t>Optimal Solution</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Mod reference</w:t>
      </w:r>
      <w:r w:rsidR="00D57155" w:rsidRPr="00E020DE">
        <w:rPr>
          <w:rFonts w:cs="Arial"/>
          <w:b/>
          <w:bCs/>
          <w:color w:val="000000" w:themeColor="text1"/>
          <w:sz w:val="36"/>
        </w:rPr>
        <w:t>:</w:t>
      </w:r>
      <w:r w:rsidR="00E020DE" w:rsidRPr="00E020DE">
        <w:rPr>
          <w:rFonts w:cs="Arial"/>
          <w:b/>
          <w:bCs/>
          <w:color w:val="000000" w:themeColor="text1"/>
          <w:sz w:val="36"/>
        </w:rPr>
        <w:t xml:space="preserve"> Mod616</w:t>
      </w:r>
    </w:p>
    <w:p w:rsidR="00E40EE9" w:rsidRPr="00C2627B" w:rsidRDefault="0021055F">
      <w:pPr>
        <w:spacing w:before="60" w:after="60"/>
        <w:jc w:val="center"/>
        <w:rPr>
          <w:rFonts w:cs="Arial"/>
          <w:b/>
          <w:bCs/>
          <w:sz w:val="28"/>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584427">
        <w:rPr>
          <w:rFonts w:cs="Arial"/>
          <w:b/>
          <w:bCs/>
          <w:color w:val="000000" w:themeColor="text1"/>
          <w:sz w:val="36"/>
        </w:rPr>
        <w:t>XRN</w:t>
      </w:r>
      <w:r w:rsidR="00B37469">
        <w:rPr>
          <w:rFonts w:cs="Arial"/>
          <w:b/>
          <w:bCs/>
          <w:color w:val="000000" w:themeColor="text1"/>
          <w:sz w:val="36"/>
        </w:rPr>
        <w:t xml:space="preserve">4368 </w:t>
      </w: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B37469" w:rsidP="00B37469">
            <w:r>
              <w:t xml:space="preserve">0.1 </w:t>
            </w:r>
          </w:p>
        </w:tc>
        <w:tc>
          <w:tcPr>
            <w:tcW w:w="1307" w:type="dxa"/>
          </w:tcPr>
          <w:p w:rsidR="00A96501" w:rsidRDefault="00E020DE" w:rsidP="001A3D51">
            <w:r>
              <w:t>15/09/17</w:t>
            </w:r>
          </w:p>
        </w:tc>
        <w:tc>
          <w:tcPr>
            <w:tcW w:w="2140" w:type="dxa"/>
          </w:tcPr>
          <w:p w:rsidR="00A96501" w:rsidRDefault="00E020DE" w:rsidP="001A3D51">
            <w:r>
              <w:t>Bill Goode</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020DE"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B37469" w:rsidP="00C86153">
            <w:r>
              <w:t>1.0</w:t>
            </w:r>
          </w:p>
        </w:tc>
        <w:tc>
          <w:tcPr>
            <w:tcW w:w="1307" w:type="dxa"/>
          </w:tcPr>
          <w:p w:rsidR="00A96501" w:rsidRDefault="00B37469" w:rsidP="00310CC7">
            <w:r>
              <w:t>11/10/2017</w:t>
            </w:r>
          </w:p>
        </w:tc>
        <w:tc>
          <w:tcPr>
            <w:tcW w:w="2140" w:type="dxa"/>
          </w:tcPr>
          <w:p w:rsidR="00A96501" w:rsidRDefault="00B37469" w:rsidP="00310CC7">
            <w:r>
              <w:t>CDSP</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B37469"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192304" w:rsidP="001A3D51">
            <w:r>
              <w:t>n/a</w:t>
            </w:r>
          </w:p>
        </w:tc>
        <w:tc>
          <w:tcPr>
            <w:tcW w:w="1307" w:type="dxa"/>
          </w:tcPr>
          <w:p w:rsidR="00A96501" w:rsidRDefault="00192304" w:rsidP="001A3D51">
            <w:r>
              <w:t>n/a</w:t>
            </w:r>
          </w:p>
        </w:tc>
        <w:tc>
          <w:tcPr>
            <w:tcW w:w="2140" w:type="dxa"/>
          </w:tcPr>
          <w:p w:rsidR="00A96501" w:rsidRDefault="00192304" w:rsidP="001A3D51">
            <w:r>
              <w:t>n/a</w:t>
            </w:r>
          </w:p>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020DE" w:rsidP="001A3D51">
                <w:r w:rsidRPr="00E5134D">
                  <w:rPr>
                    <w:rStyle w:val="PlaceholderText"/>
                  </w:rPr>
                  <w:t>Choose an item.</w:t>
                </w:r>
              </w:p>
            </w:tc>
          </w:sdtContent>
        </w:sdt>
      </w:tr>
      <w:tr w:rsidR="00B37469" w:rsidTr="00C2627B">
        <w:tc>
          <w:tcPr>
            <w:tcW w:w="2996" w:type="dxa"/>
            <w:shd w:val="clear" w:color="auto" w:fill="4BACC6" w:themeFill="accent5"/>
          </w:tcPr>
          <w:p w:rsidR="00B37469" w:rsidRDefault="00B37469">
            <w:r>
              <w:t>Change Management Committee Outcome</w:t>
            </w:r>
          </w:p>
        </w:tc>
        <w:tc>
          <w:tcPr>
            <w:tcW w:w="1260" w:type="dxa"/>
          </w:tcPr>
          <w:p w:rsidR="00B37469" w:rsidRDefault="00B37469" w:rsidP="004534D8">
            <w:r>
              <w:t>n/a</w:t>
            </w:r>
          </w:p>
        </w:tc>
        <w:tc>
          <w:tcPr>
            <w:tcW w:w="1307" w:type="dxa"/>
          </w:tcPr>
          <w:p w:rsidR="00B37469" w:rsidRDefault="00B37469" w:rsidP="004534D8">
            <w:r>
              <w:t>n/a</w:t>
            </w:r>
          </w:p>
        </w:tc>
        <w:tc>
          <w:tcPr>
            <w:tcW w:w="2140" w:type="dxa"/>
          </w:tcPr>
          <w:p w:rsidR="00B37469" w:rsidRDefault="00B37469" w:rsidP="004534D8">
            <w:r>
              <w:t>n/a</w:t>
            </w:r>
          </w:p>
        </w:tc>
        <w:sdt>
          <w:sdtPr>
            <w:alias w:val="Document Status"/>
            <w:tag w:val="Document Status"/>
            <w:id w:val="-616521469"/>
            <w:placeholder>
              <w:docPart w:val="A8FF9818CDDA48DA872A9A3BC6F576A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37469" w:rsidRDefault="00B37469" w:rsidP="001A3D51">
                <w:r w:rsidRPr="00E5134D">
                  <w:rPr>
                    <w:rStyle w:val="PlaceholderText"/>
                  </w:rPr>
                  <w:t>Choose an item.</w:t>
                </w:r>
              </w:p>
            </w:tc>
          </w:sdtContent>
        </w:sdt>
      </w:tr>
      <w:tr w:rsidR="00B37469" w:rsidTr="00C2627B">
        <w:tc>
          <w:tcPr>
            <w:tcW w:w="2996" w:type="dxa"/>
            <w:shd w:val="clear" w:color="auto" w:fill="D6C3EB"/>
          </w:tcPr>
          <w:p w:rsidR="00B37469" w:rsidRDefault="00B37469" w:rsidP="001A3D51">
            <w:r>
              <w:t>BER</w:t>
            </w:r>
          </w:p>
        </w:tc>
        <w:tc>
          <w:tcPr>
            <w:tcW w:w="1260" w:type="dxa"/>
          </w:tcPr>
          <w:p w:rsidR="00B37469" w:rsidRDefault="00B37469" w:rsidP="001A3D51">
            <w:r>
              <w:t>0.1</w:t>
            </w:r>
          </w:p>
        </w:tc>
        <w:tc>
          <w:tcPr>
            <w:tcW w:w="1307" w:type="dxa"/>
          </w:tcPr>
          <w:p w:rsidR="00B37469" w:rsidRDefault="00B37469" w:rsidP="001A3D51">
            <w:r>
              <w:t>29/09/17</w:t>
            </w:r>
          </w:p>
        </w:tc>
        <w:tc>
          <w:tcPr>
            <w:tcW w:w="2140" w:type="dxa"/>
          </w:tcPr>
          <w:p w:rsidR="00B37469" w:rsidRDefault="00B37469" w:rsidP="001A3D51">
            <w:r>
              <w:t>Rachel Addison</w:t>
            </w:r>
          </w:p>
        </w:tc>
        <w:sdt>
          <w:sdtPr>
            <w:alias w:val="Document Status"/>
            <w:tag w:val="Document Status"/>
            <w:id w:val="531074658"/>
            <w:placeholder>
              <w:docPart w:val="A4E1B321718443C7922856DB6F75806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37469" w:rsidRDefault="00B37469" w:rsidP="001A3D51">
                <w:r>
                  <w:t>Draft</w:t>
                </w:r>
              </w:p>
            </w:tc>
          </w:sdtContent>
        </w:sdt>
      </w:tr>
      <w:tr w:rsidR="00B37469" w:rsidTr="00C2627B">
        <w:tc>
          <w:tcPr>
            <w:tcW w:w="2996" w:type="dxa"/>
            <w:shd w:val="clear" w:color="auto" w:fill="4BACC6" w:themeFill="accent5"/>
          </w:tcPr>
          <w:p w:rsidR="00B37469" w:rsidRDefault="00B37469">
            <w:r>
              <w:t>Change Management Committee Outcome</w:t>
            </w:r>
          </w:p>
        </w:tc>
        <w:tc>
          <w:tcPr>
            <w:tcW w:w="1260" w:type="dxa"/>
          </w:tcPr>
          <w:p w:rsidR="00B37469" w:rsidRDefault="00584427" w:rsidP="001A3D51">
            <w:r>
              <w:t>1.0</w:t>
            </w:r>
          </w:p>
        </w:tc>
        <w:tc>
          <w:tcPr>
            <w:tcW w:w="1307" w:type="dxa"/>
          </w:tcPr>
          <w:p w:rsidR="00B37469" w:rsidRDefault="00584427" w:rsidP="001A3D51">
            <w:r>
              <w:t>08/11/2018</w:t>
            </w:r>
          </w:p>
        </w:tc>
        <w:tc>
          <w:tcPr>
            <w:tcW w:w="2140" w:type="dxa"/>
          </w:tcPr>
          <w:p w:rsidR="00B37469" w:rsidRDefault="00584427" w:rsidP="001A3D51">
            <w:r>
              <w:t>CDSP</w:t>
            </w:r>
          </w:p>
        </w:tc>
        <w:sdt>
          <w:sdtPr>
            <w:alias w:val="Document Status"/>
            <w:tag w:val="Document Status"/>
            <w:id w:val="1327094371"/>
            <w:placeholder>
              <w:docPart w:val="DF7E426530204C7392A5726031EBD44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37469" w:rsidRDefault="00584427" w:rsidP="001A3D51">
                <w:r>
                  <w:t>Approved by Change Committee</w:t>
                </w:r>
              </w:p>
            </w:tc>
          </w:sdtContent>
        </w:sdt>
      </w:tr>
      <w:tr w:rsidR="00B37469" w:rsidTr="00C2627B">
        <w:tc>
          <w:tcPr>
            <w:tcW w:w="2996" w:type="dxa"/>
            <w:shd w:val="clear" w:color="auto" w:fill="EFC9D4"/>
          </w:tcPr>
          <w:p w:rsidR="00B37469" w:rsidRDefault="00B37469" w:rsidP="001A3D51">
            <w:r>
              <w:t>CCR</w:t>
            </w:r>
          </w:p>
        </w:tc>
        <w:tc>
          <w:tcPr>
            <w:tcW w:w="1260" w:type="dxa"/>
          </w:tcPr>
          <w:p w:rsidR="00B37469" w:rsidRDefault="00A15C7D" w:rsidP="001A3D51">
            <w:r>
              <w:t>0.1</w:t>
            </w:r>
          </w:p>
        </w:tc>
        <w:tc>
          <w:tcPr>
            <w:tcW w:w="1307" w:type="dxa"/>
          </w:tcPr>
          <w:p w:rsidR="00B37469" w:rsidRDefault="00A15C7D" w:rsidP="001A3D51">
            <w:r>
              <w:t>16/04/2018</w:t>
            </w:r>
          </w:p>
        </w:tc>
        <w:tc>
          <w:tcPr>
            <w:tcW w:w="2140" w:type="dxa"/>
          </w:tcPr>
          <w:p w:rsidR="00B37469" w:rsidRDefault="00A15C7D" w:rsidP="001A3D51">
            <w:r>
              <w:t xml:space="preserve">Rachel Addison </w:t>
            </w:r>
          </w:p>
        </w:tc>
        <w:sdt>
          <w:sdtPr>
            <w:alias w:val="Document Status"/>
            <w:tag w:val="Document Status"/>
            <w:id w:val="-365524237"/>
            <w:placeholder>
              <w:docPart w:val="EB1BDDCDA2B8438A9E7BDE306759FC45"/>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37469" w:rsidRDefault="00A15C7D" w:rsidP="001A3D51">
                <w:r>
                  <w:t>Submitted to Change Committee</w:t>
                </w:r>
              </w:p>
            </w:tc>
          </w:sdtContent>
        </w:sdt>
      </w:tr>
      <w:tr w:rsidR="00B37469" w:rsidTr="00C2627B">
        <w:tc>
          <w:tcPr>
            <w:tcW w:w="2996" w:type="dxa"/>
            <w:shd w:val="clear" w:color="auto" w:fill="4BACC6" w:themeFill="accent5"/>
          </w:tcPr>
          <w:p w:rsidR="00B37469" w:rsidRDefault="00B37469">
            <w:r>
              <w:t>Change Management Committee Outcome</w:t>
            </w:r>
          </w:p>
        </w:tc>
        <w:tc>
          <w:tcPr>
            <w:tcW w:w="1260" w:type="dxa"/>
          </w:tcPr>
          <w:p w:rsidR="00B37469" w:rsidRDefault="00B37469" w:rsidP="001A3D51"/>
        </w:tc>
        <w:tc>
          <w:tcPr>
            <w:tcW w:w="1307" w:type="dxa"/>
          </w:tcPr>
          <w:p w:rsidR="00B37469" w:rsidRDefault="00B37469" w:rsidP="001A3D51"/>
        </w:tc>
        <w:tc>
          <w:tcPr>
            <w:tcW w:w="2140" w:type="dxa"/>
          </w:tcPr>
          <w:p w:rsidR="00B37469" w:rsidRDefault="00B37469" w:rsidP="001A3D51"/>
        </w:tc>
        <w:sdt>
          <w:sdtPr>
            <w:alias w:val="Document Status"/>
            <w:tag w:val="Document Status"/>
            <w:id w:val="-1888018029"/>
            <w:placeholder>
              <w:docPart w:val="B5F3720D41F9406895DC41BDEC1B3F65"/>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37469" w:rsidRDefault="00B37469"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5"/>
        <w:gridCol w:w="1327"/>
        <w:gridCol w:w="1275"/>
        <w:gridCol w:w="2162"/>
        <w:gridCol w:w="3188"/>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862C65" w:rsidP="005864A3">
            <w:r>
              <w:rPr>
                <w:rFonts w:ascii="Franklin Gothic Book" w:hAnsi="Franklin Gothic Book" w:cs="Arial"/>
                <w:color w:val="0000FF"/>
              </w:rPr>
              <w:t xml:space="preserve">Chris </w:t>
            </w:r>
            <w:proofErr w:type="spellStart"/>
            <w:r>
              <w:rPr>
                <w:rFonts w:ascii="Franklin Gothic Book" w:hAnsi="Franklin Gothic Book" w:cs="Arial"/>
                <w:color w:val="0000FF"/>
              </w:rPr>
              <w:t>Gumbley</w:t>
            </w:r>
            <w:proofErr w:type="spellEnd"/>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862C65" w:rsidP="005864A3">
            <w:r>
              <w:rPr>
                <w:rFonts w:ascii="Franklin Gothic Book" w:hAnsi="Franklin Gothic Book" w:cs="Arial"/>
                <w:color w:val="0000FF"/>
              </w:rPr>
              <w:t>07816341177 / 01926 654071</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7341E" w:rsidRDefault="00A3460F" w:rsidP="0057341E">
            <w:hyperlink r:id="rId12" w:history="1">
              <w:r w:rsidR="0057341E" w:rsidRPr="007434A6">
                <w:rPr>
                  <w:rStyle w:val="Hyperlink"/>
                </w:rPr>
                <w:t>Chris.gumbley@nationalgrid.com</w:t>
              </w:r>
            </w:hyperlink>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862C65" w:rsidP="005864A3">
            <w:r>
              <w:t>Beverley Viney</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862C65" w:rsidP="005864A3">
            <w:r>
              <w:t>01926 653547</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7341E" w:rsidRDefault="00A3460F" w:rsidP="0057341E">
            <w:hyperlink r:id="rId13" w:history="1">
              <w:r w:rsidR="0057341E" w:rsidRPr="007434A6">
                <w:rPr>
                  <w:rStyle w:val="Hyperlink"/>
                </w:rPr>
                <w:t>Beverley.viney@nationalgrid.com</w:t>
              </w:r>
            </w:hyperlink>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862C65" w:rsidP="005864A3">
            <w:r>
              <w:rPr>
                <w:rFonts w:ascii="Franklin Gothic Book" w:hAnsi="Franklin Gothic Book" w:cs="Arial"/>
                <w:color w:val="0000FF"/>
              </w:rPr>
              <w:t xml:space="preserve">Chris </w:t>
            </w:r>
            <w:proofErr w:type="spellStart"/>
            <w:r>
              <w:rPr>
                <w:rFonts w:ascii="Franklin Gothic Book" w:hAnsi="Franklin Gothic Book" w:cs="Arial"/>
                <w:color w:val="0000FF"/>
              </w:rPr>
              <w:t>Gumbley</w:t>
            </w:r>
            <w:proofErr w:type="spellEnd"/>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862C65" w:rsidP="005864A3">
            <w:r>
              <w:rPr>
                <w:rFonts w:ascii="Franklin Gothic Book" w:hAnsi="Franklin Gothic Book" w:cs="Arial"/>
                <w:color w:val="0000FF"/>
              </w:rPr>
              <w:t>07816341177 / 01926 654071</w:t>
            </w:r>
          </w:p>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3460F" w:rsidP="005864A3">
            <w:hyperlink r:id="rId14" w:history="1">
              <w:r w:rsidR="0057341E" w:rsidRPr="007434A6">
                <w:rPr>
                  <w:rStyle w:val="Hyperlink"/>
                </w:rPr>
                <w:t>Chris.gumbley@nationalgrid.com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A3460F"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rsidR="005864A3" w:rsidRDefault="00A3460F" w:rsidP="005864A3">
            <w:sdt>
              <w:sdtPr>
                <w:id w:val="-2017535920"/>
                <w14:checkbox>
                  <w14:checked w14:val="1"/>
                  <w14:checkedState w14:val="2612" w14:font="MS Gothic"/>
                  <w14:uncheckedState w14:val="2610" w14:font="MS Gothic"/>
                </w14:checkbox>
              </w:sdtPr>
              <w:sdtEndPr/>
              <w:sdtContent>
                <w:r w:rsidR="00862C65">
                  <w:rPr>
                    <w:rFonts w:ascii="MS Gothic" w:eastAsia="MS Gothic" w:hAnsi="MS Gothic" w:hint="eastAsia"/>
                  </w:rPr>
                  <w:t>☒</w:t>
                </w:r>
              </w:sdtContent>
            </w:sdt>
            <w:r w:rsidR="005864A3">
              <w:t xml:space="preserve"> National Grid Transmission</w:t>
            </w:r>
          </w:p>
          <w:p w:rsidR="005864A3" w:rsidRDefault="00A3460F"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A3460F"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B767D2" w:rsidRDefault="00862C65" w:rsidP="00862C65">
            <w:pPr>
              <w:jc w:val="both"/>
              <w:rPr>
                <w:rFonts w:ascii="Franklin Gothic Book" w:hAnsi="Franklin Gothic Book" w:cs="Arial"/>
                <w:color w:val="0000FF"/>
              </w:rPr>
            </w:pPr>
            <w:r w:rsidRPr="001D64BE">
              <w:rPr>
                <w:rFonts w:ascii="Franklin Gothic Book" w:hAnsi="Franklin Gothic Book" w:cs="Arial"/>
                <w:color w:val="0000FF"/>
              </w:rPr>
              <w:t>National Grid is legally obligated to be compliant with the EU Capacity Allocation Mechanism (CAM)</w:t>
            </w:r>
            <w:r w:rsidR="00B767D2">
              <w:rPr>
                <w:rFonts w:ascii="Franklin Gothic Book" w:hAnsi="Franklin Gothic Book" w:cs="Arial"/>
                <w:color w:val="0000FF"/>
              </w:rPr>
              <w:t xml:space="preserve"> Network Code</w:t>
            </w:r>
            <w:r w:rsidRPr="001D64BE">
              <w:rPr>
                <w:rFonts w:ascii="Franklin Gothic Book" w:hAnsi="Franklin Gothic Book" w:cs="Arial"/>
                <w:color w:val="0000FF"/>
              </w:rPr>
              <w:t xml:space="preserve"> and the UNC</w:t>
            </w:r>
            <w:r w:rsidR="001D4251">
              <w:rPr>
                <w:rFonts w:ascii="Franklin Gothic Book" w:hAnsi="Franklin Gothic Book" w:cs="Arial"/>
                <w:color w:val="0000FF"/>
              </w:rPr>
              <w:t>.</w:t>
            </w:r>
            <w:r w:rsidR="00B767D2">
              <w:rPr>
                <w:rFonts w:ascii="Franklin Gothic Book" w:hAnsi="Franklin Gothic Book" w:cs="Arial"/>
                <w:color w:val="0000FF"/>
              </w:rPr>
              <w:t xml:space="preserve"> </w:t>
            </w:r>
            <w:r w:rsidR="001D4251">
              <w:rPr>
                <w:rFonts w:ascii="Franklin Gothic Book" w:hAnsi="Franklin Gothic Book" w:cs="Arial"/>
                <w:color w:val="0000FF"/>
              </w:rPr>
              <w:t>T</w:t>
            </w:r>
            <w:r w:rsidR="00B767D2">
              <w:rPr>
                <w:rFonts w:ascii="Franklin Gothic Book" w:hAnsi="Franklin Gothic Book" w:cs="Arial"/>
                <w:color w:val="0000FF"/>
              </w:rPr>
              <w:t xml:space="preserve">his Change Proposal proposes to modify Gemini to meet the obligations </w:t>
            </w:r>
            <w:r w:rsidR="001D4251">
              <w:rPr>
                <w:rFonts w:ascii="Franklin Gothic Book" w:hAnsi="Franklin Gothic Book" w:cs="Arial"/>
                <w:color w:val="0000FF"/>
              </w:rPr>
              <w:t xml:space="preserve">set-out </w:t>
            </w:r>
            <w:r w:rsidR="00B767D2">
              <w:rPr>
                <w:rFonts w:ascii="Franklin Gothic Book" w:hAnsi="Franklin Gothic Book" w:cs="Arial"/>
                <w:color w:val="0000FF"/>
              </w:rPr>
              <w:t>in</w:t>
            </w:r>
            <w:r w:rsidR="001D4251">
              <w:rPr>
                <w:rFonts w:ascii="Franklin Gothic Book" w:hAnsi="Franklin Gothic Book" w:cs="Arial"/>
                <w:color w:val="0000FF"/>
              </w:rPr>
              <w:t xml:space="preserve"> the</w:t>
            </w:r>
            <w:r w:rsidR="00B767D2">
              <w:rPr>
                <w:rFonts w:ascii="Franklin Gothic Book" w:hAnsi="Franklin Gothic Book" w:cs="Arial"/>
                <w:color w:val="0000FF"/>
              </w:rPr>
              <w:t xml:space="preserve"> CAM </w:t>
            </w:r>
            <w:r w:rsidR="001D4251">
              <w:rPr>
                <w:rFonts w:ascii="Franklin Gothic Book" w:hAnsi="Franklin Gothic Book" w:cs="Arial"/>
                <w:color w:val="0000FF"/>
              </w:rPr>
              <w:t xml:space="preserve">Code </w:t>
            </w:r>
            <w:r w:rsidR="00B767D2">
              <w:rPr>
                <w:rFonts w:ascii="Franklin Gothic Book" w:hAnsi="Franklin Gothic Book" w:cs="Arial"/>
                <w:color w:val="0000FF"/>
              </w:rPr>
              <w:t xml:space="preserve">and the UNC </w:t>
            </w:r>
            <w:r w:rsidR="001D4251">
              <w:rPr>
                <w:rFonts w:ascii="Franklin Gothic Book" w:hAnsi="Franklin Gothic Book" w:cs="Arial"/>
                <w:color w:val="0000FF"/>
              </w:rPr>
              <w:t xml:space="preserve">in relation </w:t>
            </w:r>
            <w:r w:rsidR="00B767D2">
              <w:rPr>
                <w:rFonts w:ascii="Franklin Gothic Book" w:hAnsi="Franklin Gothic Book" w:cs="Arial"/>
                <w:color w:val="0000FF"/>
              </w:rPr>
              <w:t>to Capacity Conversion</w:t>
            </w:r>
            <w:r w:rsidR="001D4251">
              <w:rPr>
                <w:rFonts w:ascii="Franklin Gothic Book" w:hAnsi="Franklin Gothic Book" w:cs="Arial"/>
                <w:color w:val="0000FF"/>
              </w:rPr>
              <w:t xml:space="preserve"> for Interconnection Points</w:t>
            </w:r>
            <w:r w:rsidR="00B767D2">
              <w:rPr>
                <w:rFonts w:ascii="Franklin Gothic Book" w:hAnsi="Franklin Gothic Book" w:cs="Arial"/>
                <w:color w:val="0000FF"/>
              </w:rPr>
              <w:t>.</w:t>
            </w:r>
          </w:p>
          <w:p w:rsidR="001C4AF7" w:rsidRDefault="001C4AF7" w:rsidP="00862C65">
            <w:pPr>
              <w:jc w:val="both"/>
              <w:rPr>
                <w:rFonts w:ascii="Franklin Gothic Book" w:hAnsi="Franklin Gothic Book" w:cs="Arial"/>
                <w:color w:val="0000FF"/>
              </w:rPr>
            </w:pPr>
            <w:r>
              <w:rPr>
                <w:rFonts w:ascii="Franklin Gothic Book" w:hAnsi="Franklin Gothic Book" w:cs="Arial"/>
                <w:color w:val="0000FF"/>
              </w:rPr>
              <w:t>Th</w:t>
            </w:r>
            <w:r w:rsidR="001D4251">
              <w:rPr>
                <w:rFonts w:ascii="Franklin Gothic Book" w:hAnsi="Franklin Gothic Book" w:cs="Arial"/>
                <w:color w:val="0000FF"/>
              </w:rPr>
              <w:t>e</w:t>
            </w:r>
            <w:r>
              <w:rPr>
                <w:rFonts w:ascii="Franklin Gothic Book" w:hAnsi="Franklin Gothic Book" w:cs="Arial"/>
                <w:color w:val="0000FF"/>
              </w:rPr>
              <w:t xml:space="preserve"> proposal is to modify Gemini in the most efficient </w:t>
            </w:r>
            <w:r w:rsidR="001D4251">
              <w:rPr>
                <w:rFonts w:ascii="Franklin Gothic Book" w:hAnsi="Franklin Gothic Book" w:cs="Arial"/>
                <w:color w:val="0000FF"/>
              </w:rPr>
              <w:t>way possible</w:t>
            </w:r>
            <w:r>
              <w:rPr>
                <w:rFonts w:ascii="Franklin Gothic Book" w:hAnsi="Franklin Gothic Book" w:cs="Arial"/>
                <w:color w:val="0000FF"/>
              </w:rPr>
              <w:t xml:space="preserve"> to meet the compliance deadlines laid out in</w:t>
            </w:r>
            <w:r w:rsidR="001D4251">
              <w:rPr>
                <w:rFonts w:ascii="Franklin Gothic Book" w:hAnsi="Franklin Gothic Book" w:cs="Arial"/>
                <w:color w:val="0000FF"/>
              </w:rPr>
              <w:t xml:space="preserve"> UNC</w:t>
            </w:r>
            <w:r>
              <w:rPr>
                <w:rFonts w:ascii="Franklin Gothic Book" w:hAnsi="Franklin Gothic Book" w:cs="Arial"/>
                <w:color w:val="0000FF"/>
              </w:rPr>
              <w:t xml:space="preserve"> Modification 616 and the CAM </w:t>
            </w:r>
            <w:r w:rsidR="001D4251">
              <w:rPr>
                <w:rFonts w:ascii="Franklin Gothic Book" w:hAnsi="Franklin Gothic Book" w:cs="Arial"/>
                <w:color w:val="0000FF"/>
              </w:rPr>
              <w:t>C</w:t>
            </w:r>
            <w:r>
              <w:rPr>
                <w:rFonts w:ascii="Franklin Gothic Book" w:hAnsi="Franklin Gothic Book" w:cs="Arial"/>
                <w:color w:val="0000FF"/>
              </w:rPr>
              <w:t>ode</w:t>
            </w:r>
            <w:r w:rsidR="001D4251">
              <w:rPr>
                <w:rFonts w:ascii="Franklin Gothic Book" w:hAnsi="Franklin Gothic Book" w:cs="Arial"/>
                <w:color w:val="0000FF"/>
              </w:rPr>
              <w:t xml:space="preserve">, which stipulate a go live date </w:t>
            </w:r>
            <w:r>
              <w:rPr>
                <w:rFonts w:ascii="Franklin Gothic Book" w:hAnsi="Franklin Gothic Book" w:cs="Arial"/>
                <w:color w:val="0000FF"/>
              </w:rPr>
              <w:t>of January 2018.</w:t>
            </w:r>
          </w:p>
          <w:p w:rsidR="004B2E13" w:rsidRDefault="004B2E13" w:rsidP="00862C65">
            <w:pPr>
              <w:jc w:val="both"/>
              <w:rPr>
                <w:rFonts w:ascii="Franklin Gothic Book" w:hAnsi="Franklin Gothic Book" w:cs="Arial"/>
                <w:color w:val="0000FF"/>
              </w:rPr>
            </w:pPr>
            <w:r>
              <w:rPr>
                <w:rFonts w:ascii="Franklin Gothic Book" w:hAnsi="Franklin Gothic Book" w:cs="Arial"/>
                <w:color w:val="0000FF"/>
              </w:rPr>
              <w:t>National Grid have completed the period of Feasibility and Analysis for all EU CAM and GB Charging change</w:t>
            </w:r>
            <w:r w:rsidR="00B767D2">
              <w:rPr>
                <w:rFonts w:ascii="Franklin Gothic Book" w:hAnsi="Franklin Gothic Book" w:cs="Arial"/>
                <w:color w:val="0000FF"/>
              </w:rPr>
              <w:t xml:space="preserve"> </w:t>
            </w:r>
            <w:r>
              <w:rPr>
                <w:rFonts w:ascii="Franklin Gothic Book" w:hAnsi="Franklin Gothic Book" w:cs="Arial"/>
                <w:color w:val="0000FF"/>
              </w:rPr>
              <w:t>requirements f</w:t>
            </w:r>
          </w:p>
          <w:p w:rsidR="001C4AF7" w:rsidRDefault="004B2E13" w:rsidP="00862C65">
            <w:pPr>
              <w:jc w:val="both"/>
              <w:rPr>
                <w:rFonts w:ascii="Franklin Gothic Book" w:hAnsi="Franklin Gothic Book" w:cs="Arial"/>
                <w:color w:val="0000FF"/>
              </w:rPr>
            </w:pPr>
            <w:r>
              <w:rPr>
                <w:rFonts w:ascii="Franklin Gothic Book" w:hAnsi="Franklin Gothic Book" w:cs="Arial"/>
                <w:color w:val="0000FF"/>
              </w:rPr>
              <w:t xml:space="preserve">Defined in </w:t>
            </w:r>
            <w:r w:rsidR="00B767D2">
              <w:rPr>
                <w:rFonts w:ascii="Franklin Gothic Book" w:hAnsi="Franklin Gothic Book" w:cs="Arial"/>
                <w:color w:val="0000FF"/>
              </w:rPr>
              <w:t xml:space="preserve">XRN4262 </w:t>
            </w:r>
            <w:r w:rsidR="00B767D2" w:rsidRPr="00B767D2">
              <w:rPr>
                <w:rFonts w:ascii="Franklin Gothic Book" w:hAnsi="Franklin Gothic Book" w:cs="Arial"/>
                <w:b/>
                <w:color w:val="0000FF"/>
              </w:rPr>
              <w:t>“EU/GB Charging 18/19 Gas Regulatory Change Feasibility and Analysis Study”</w:t>
            </w:r>
            <w:r>
              <w:rPr>
                <w:rFonts w:ascii="Franklin Gothic Book" w:hAnsi="Franklin Gothic Book" w:cs="Arial"/>
                <w:color w:val="0000FF"/>
              </w:rPr>
              <w:t>. This change proposal is being raised in relation to the Capacity Conversion analysis results and seeks</w:t>
            </w:r>
            <w:r w:rsidR="00B767D2" w:rsidRPr="00B767D2">
              <w:rPr>
                <w:rFonts w:ascii="Franklin Gothic Book" w:hAnsi="Franklin Gothic Book" w:cs="Arial"/>
                <w:color w:val="0000FF"/>
              </w:rPr>
              <w:t xml:space="preserve"> to modify Gemini in-line with </w:t>
            </w:r>
            <w:r w:rsidR="00B767D2">
              <w:rPr>
                <w:rFonts w:ascii="Franklin Gothic Book" w:hAnsi="Franklin Gothic Book" w:cs="Arial"/>
                <w:color w:val="0000FF"/>
              </w:rPr>
              <w:t>Solution 7</w:t>
            </w:r>
            <w:r w:rsidR="001C4AF7">
              <w:rPr>
                <w:rFonts w:ascii="Franklin Gothic Book" w:hAnsi="Franklin Gothic Book" w:cs="Arial"/>
                <w:color w:val="0000FF"/>
              </w:rPr>
              <w:t xml:space="preserve"> outlined in the Capacity Conversion </w:t>
            </w:r>
            <w:r w:rsidR="001D4251">
              <w:rPr>
                <w:rFonts w:ascii="Franklin Gothic Book" w:hAnsi="Franklin Gothic Book" w:cs="Arial"/>
                <w:color w:val="0000FF"/>
              </w:rPr>
              <w:t>‘</w:t>
            </w:r>
            <w:r w:rsidR="001C4AF7">
              <w:rPr>
                <w:rFonts w:ascii="Franklin Gothic Book" w:hAnsi="Franklin Gothic Book" w:cs="Arial"/>
                <w:color w:val="0000FF"/>
              </w:rPr>
              <w:t>Change, Business Requirements and Solution</w:t>
            </w:r>
            <w:r w:rsidR="001D4251">
              <w:rPr>
                <w:rFonts w:ascii="Franklin Gothic Book" w:hAnsi="Franklin Gothic Book" w:cs="Arial"/>
                <w:color w:val="0000FF"/>
              </w:rPr>
              <w:t>’</w:t>
            </w:r>
            <w:r w:rsidR="001C4AF7">
              <w:rPr>
                <w:rFonts w:ascii="Franklin Gothic Book" w:hAnsi="Franklin Gothic Book" w:cs="Arial"/>
                <w:color w:val="0000FF"/>
              </w:rPr>
              <w:t xml:space="preserve"> (CBRS) document. </w:t>
            </w:r>
          </w:p>
          <w:p w:rsidR="00B767D2" w:rsidRDefault="001C4AF7" w:rsidP="00862C65">
            <w:pPr>
              <w:jc w:val="both"/>
              <w:rPr>
                <w:rFonts w:ascii="Franklin Gothic Book" w:hAnsi="Franklin Gothic Book" w:cs="Arial"/>
                <w:color w:val="0000FF"/>
              </w:rPr>
            </w:pPr>
            <w:r>
              <w:rPr>
                <w:rFonts w:ascii="Franklin Gothic Book" w:hAnsi="Franklin Gothic Book" w:cs="Arial"/>
                <w:color w:val="0000FF"/>
              </w:rPr>
              <w:t xml:space="preserve">The solution </w:t>
            </w:r>
            <w:r w:rsidR="004B2E13">
              <w:rPr>
                <w:rFonts w:ascii="Franklin Gothic Book" w:hAnsi="Franklin Gothic Book" w:cs="Arial"/>
                <w:color w:val="0000FF"/>
              </w:rPr>
              <w:t>is known as:</w:t>
            </w:r>
            <w:r>
              <w:rPr>
                <w:rFonts w:ascii="Franklin Gothic Book" w:hAnsi="Franklin Gothic Book" w:cs="Arial"/>
                <w:color w:val="0000FF"/>
              </w:rPr>
              <w:t xml:space="preserve"> </w:t>
            </w:r>
            <w:r w:rsidR="00D806CE" w:rsidRPr="00B767D2">
              <w:rPr>
                <w:rFonts w:ascii="Franklin Gothic Book" w:hAnsi="Franklin Gothic Book" w:cs="Arial"/>
                <w:b/>
                <w:bCs/>
                <w:i/>
                <w:iCs/>
                <w:color w:val="0000FF"/>
                <w:lang w:val="en-US"/>
              </w:rPr>
              <w:t>Buyback with Actual Price and System solution for Product Update</w:t>
            </w:r>
            <w:r>
              <w:rPr>
                <w:rFonts w:ascii="Franklin Gothic Book" w:hAnsi="Franklin Gothic Book" w:cs="Arial"/>
                <w:b/>
                <w:bCs/>
                <w:i/>
                <w:iCs/>
                <w:color w:val="0000FF"/>
                <w:lang w:val="en-US"/>
              </w:rPr>
              <w:t xml:space="preserve"> </w:t>
            </w:r>
          </w:p>
          <w:p w:rsidR="001C4AF7" w:rsidRDefault="001C4AF7" w:rsidP="00862C65">
            <w:pPr>
              <w:jc w:val="both"/>
              <w:rPr>
                <w:rFonts w:ascii="Franklin Gothic Book" w:hAnsi="Franklin Gothic Book" w:cs="Arial"/>
                <w:color w:val="0000FF"/>
              </w:rPr>
            </w:pPr>
            <w:r>
              <w:rPr>
                <w:rFonts w:ascii="Franklin Gothic Book" w:hAnsi="Franklin Gothic Book" w:cs="Arial"/>
                <w:color w:val="0000FF"/>
              </w:rPr>
              <w:t xml:space="preserve">In order to meet the Capacity Conversion obligations </w:t>
            </w:r>
            <w:r w:rsidR="001D4251">
              <w:rPr>
                <w:rFonts w:ascii="Franklin Gothic Book" w:hAnsi="Franklin Gothic Book" w:cs="Arial"/>
                <w:color w:val="0000FF"/>
              </w:rPr>
              <w:t>deadline</w:t>
            </w:r>
            <w:r>
              <w:rPr>
                <w:rFonts w:ascii="Franklin Gothic Book" w:hAnsi="Franklin Gothic Book" w:cs="Arial"/>
                <w:color w:val="0000FF"/>
              </w:rPr>
              <w:t xml:space="preserve"> </w:t>
            </w:r>
            <w:r w:rsidR="00862C65" w:rsidRPr="001D64BE">
              <w:rPr>
                <w:rFonts w:ascii="Franklin Gothic Book" w:hAnsi="Franklin Gothic Book" w:cs="Arial"/>
                <w:color w:val="0000FF"/>
              </w:rPr>
              <w:t>National Grid</w:t>
            </w:r>
            <w:r>
              <w:rPr>
                <w:rFonts w:ascii="Franklin Gothic Book" w:hAnsi="Franklin Gothic Book" w:cs="Arial"/>
                <w:color w:val="0000FF"/>
              </w:rPr>
              <w:t xml:space="preserve"> plans to utilise the existing Buy-Back functionality in Gemini. However to ensure  Product level data (Sold/Unsold values) remain</w:t>
            </w:r>
            <w:r w:rsidR="001D4251">
              <w:rPr>
                <w:rFonts w:ascii="Franklin Gothic Book" w:hAnsi="Franklin Gothic Book" w:cs="Arial"/>
                <w:color w:val="0000FF"/>
              </w:rPr>
              <w:t>s</w:t>
            </w:r>
            <w:r>
              <w:rPr>
                <w:rFonts w:ascii="Franklin Gothic Book" w:hAnsi="Franklin Gothic Book" w:cs="Arial"/>
                <w:color w:val="0000FF"/>
              </w:rPr>
              <w:t xml:space="preserve"> correct within the system post a conversion request, a change is required in Gemini to give National Grid Business users </w:t>
            </w:r>
            <w:r w:rsidR="001D4251">
              <w:rPr>
                <w:rFonts w:ascii="Franklin Gothic Book" w:hAnsi="Franklin Gothic Book" w:cs="Arial"/>
                <w:color w:val="0000FF"/>
              </w:rPr>
              <w:t xml:space="preserve">the </w:t>
            </w:r>
            <w:r>
              <w:rPr>
                <w:rFonts w:ascii="Franklin Gothic Book" w:hAnsi="Franklin Gothic Book" w:cs="Arial"/>
                <w:color w:val="0000FF"/>
              </w:rPr>
              <w:t>functionality to manually update this data</w:t>
            </w:r>
            <w:r w:rsidR="001D4251">
              <w:rPr>
                <w:rFonts w:ascii="Franklin Gothic Book" w:hAnsi="Franklin Gothic Book" w:cs="Arial"/>
                <w:color w:val="0000FF"/>
              </w:rPr>
              <w:t>.</w:t>
            </w:r>
            <w:r>
              <w:rPr>
                <w:rFonts w:ascii="Franklin Gothic Book" w:hAnsi="Franklin Gothic Book" w:cs="Arial"/>
                <w:color w:val="0000FF"/>
              </w:rPr>
              <w:t xml:space="preserve"> </w:t>
            </w:r>
            <w:r w:rsidR="001D4251">
              <w:rPr>
                <w:rFonts w:ascii="Franklin Gothic Book" w:hAnsi="Franklin Gothic Book" w:cs="Arial"/>
                <w:color w:val="0000FF"/>
              </w:rPr>
              <w:t>This update will form part of a</w:t>
            </w:r>
            <w:r>
              <w:rPr>
                <w:rFonts w:ascii="Franklin Gothic Book" w:hAnsi="Franklin Gothic Book" w:cs="Arial"/>
                <w:color w:val="0000FF"/>
              </w:rPr>
              <w:t xml:space="preserve"> wider manual process to</w:t>
            </w:r>
            <w:r w:rsidR="001D4251">
              <w:rPr>
                <w:rFonts w:ascii="Franklin Gothic Book" w:hAnsi="Franklin Gothic Book" w:cs="Arial"/>
                <w:color w:val="0000FF"/>
              </w:rPr>
              <w:t xml:space="preserve"> be</w:t>
            </w:r>
            <w:r>
              <w:rPr>
                <w:rFonts w:ascii="Franklin Gothic Book" w:hAnsi="Franklin Gothic Book" w:cs="Arial"/>
                <w:color w:val="0000FF"/>
              </w:rPr>
              <w:t xml:space="preserve"> complete</w:t>
            </w:r>
            <w:r w:rsidR="001D4251">
              <w:rPr>
                <w:rFonts w:ascii="Franklin Gothic Book" w:hAnsi="Franklin Gothic Book" w:cs="Arial"/>
                <w:color w:val="0000FF"/>
              </w:rPr>
              <w:t>d by National Grid in for</w:t>
            </w:r>
            <w:r>
              <w:rPr>
                <w:rFonts w:ascii="Franklin Gothic Book" w:hAnsi="Franklin Gothic Book" w:cs="Arial"/>
                <w:color w:val="0000FF"/>
              </w:rPr>
              <w:t xml:space="preserve"> Capacity Conversion requests. </w:t>
            </w:r>
          </w:p>
          <w:p w:rsidR="001C4AF7" w:rsidRPr="001D64BE" w:rsidRDefault="001C4AF7" w:rsidP="001C4AF7">
            <w:pPr>
              <w:jc w:val="both"/>
              <w:rPr>
                <w:rFonts w:ascii="Franklin Gothic Book" w:hAnsi="Franklin Gothic Book" w:cs="Arial"/>
                <w:b/>
                <w:bCs/>
              </w:rPr>
            </w:pPr>
            <w:r>
              <w:rPr>
                <w:rFonts w:ascii="Franklin Gothic Book" w:hAnsi="Franklin Gothic Book" w:cs="Arial"/>
                <w:color w:val="0000FF"/>
              </w:rPr>
              <w:t xml:space="preserve">This change needs to be delivered at the earliest opportunity to mitigate any </w:t>
            </w:r>
            <w:r w:rsidR="002733D2">
              <w:rPr>
                <w:rFonts w:ascii="Franklin Gothic Book" w:hAnsi="Franklin Gothic Book" w:cs="Arial"/>
                <w:color w:val="0000FF"/>
              </w:rPr>
              <w:t>potential requirement</w:t>
            </w:r>
            <w:r>
              <w:rPr>
                <w:rFonts w:ascii="Franklin Gothic Book" w:hAnsi="Franklin Gothic Book" w:cs="Arial"/>
                <w:color w:val="0000FF"/>
              </w:rPr>
              <w:t xml:space="preserve"> for system data</w:t>
            </w:r>
            <w:r w:rsidR="004B2E13">
              <w:rPr>
                <w:rFonts w:ascii="Franklin Gothic Book" w:hAnsi="Franklin Gothic Book" w:cs="Arial"/>
                <w:color w:val="0000FF"/>
              </w:rPr>
              <w:t>-</w:t>
            </w:r>
            <w:r>
              <w:rPr>
                <w:rFonts w:ascii="Franklin Gothic Book" w:hAnsi="Franklin Gothic Book" w:cs="Arial"/>
                <w:color w:val="0000FF"/>
              </w:rPr>
              <w:t>fixes</w:t>
            </w:r>
            <w:r w:rsidR="004B2E13">
              <w:rPr>
                <w:rFonts w:ascii="Franklin Gothic Book" w:hAnsi="Franklin Gothic Book" w:cs="Arial"/>
                <w:color w:val="0000FF"/>
              </w:rPr>
              <w:t xml:space="preserve"> and extensive manual workarounds</w:t>
            </w:r>
            <w:r w:rsidR="002733D2">
              <w:rPr>
                <w:rFonts w:ascii="Franklin Gothic Book" w:hAnsi="Franklin Gothic Book" w:cs="Arial"/>
                <w:color w:val="0000FF"/>
              </w:rPr>
              <w:t>.</w:t>
            </w:r>
            <w:r>
              <w:rPr>
                <w:rFonts w:ascii="Franklin Gothic Book" w:hAnsi="Franklin Gothic Book" w:cs="Arial"/>
                <w:color w:val="0000FF"/>
              </w:rPr>
              <w:t xml:space="preserve"> </w:t>
            </w:r>
          </w:p>
          <w:p w:rsidR="00862C65" w:rsidRPr="001D64BE" w:rsidRDefault="00862C65" w:rsidP="00862C65">
            <w:pPr>
              <w:spacing w:before="60" w:after="60"/>
              <w:rPr>
                <w:rFonts w:ascii="Franklin Gothic Book" w:hAnsi="Franklin Gothic Book" w:cs="Arial"/>
                <w:b/>
                <w:bCs/>
              </w:rPr>
            </w:pPr>
            <w:r w:rsidRPr="001D64BE">
              <w:rPr>
                <w:rFonts w:ascii="Franklin Gothic Book" w:hAnsi="Franklin Gothic Book" w:cs="Arial"/>
                <w:b/>
                <w:bCs/>
              </w:rPr>
              <w:t xml:space="preserve">Change Overview:  </w:t>
            </w:r>
          </w:p>
          <w:p w:rsidR="002733D2" w:rsidRDefault="00862C65" w:rsidP="002733D2">
            <w:pPr>
              <w:jc w:val="both"/>
              <w:rPr>
                <w:rFonts w:ascii="Franklin Gothic Book" w:hAnsi="Franklin Gothic Book" w:cs="Arial"/>
                <w:color w:val="0000FF"/>
              </w:rPr>
            </w:pPr>
            <w:r w:rsidRPr="001D64BE">
              <w:rPr>
                <w:rFonts w:ascii="Franklin Gothic Book" w:hAnsi="Franklin Gothic Book" w:cs="Arial"/>
                <w:bCs/>
              </w:rPr>
              <w:t xml:space="preserve"> </w:t>
            </w:r>
            <w:r w:rsidR="002733D2" w:rsidRPr="002733D2">
              <w:rPr>
                <w:rFonts w:ascii="Franklin Gothic Book" w:hAnsi="Franklin Gothic Book" w:cs="Arial"/>
                <w:color w:val="0000FF"/>
              </w:rPr>
              <w:t>A Capacity Conversion HLE was created as a</w:t>
            </w:r>
            <w:r w:rsidR="002733D2">
              <w:rPr>
                <w:rFonts w:ascii="Franklin Gothic Book" w:hAnsi="Franklin Gothic Book" w:cs="Arial"/>
                <w:color w:val="0000FF"/>
              </w:rPr>
              <w:t>n</w:t>
            </w:r>
            <w:r w:rsidR="002733D2" w:rsidRPr="002733D2">
              <w:rPr>
                <w:rFonts w:ascii="Franklin Gothic Book" w:hAnsi="Franklin Gothic Book" w:cs="Arial"/>
                <w:color w:val="0000FF"/>
              </w:rPr>
              <w:t xml:space="preserve"> output from the work undertaken as part of XRN4262</w:t>
            </w:r>
            <w:r w:rsidR="002733D2">
              <w:rPr>
                <w:rFonts w:ascii="Franklin Gothic Book" w:hAnsi="Franklin Gothic Book" w:cs="Arial"/>
                <w:color w:val="0000FF"/>
              </w:rPr>
              <w:t xml:space="preserve">. This HLE provides an indicative timeline </w:t>
            </w:r>
            <w:r w:rsidR="002733D2">
              <w:rPr>
                <w:rFonts w:ascii="Franklin Gothic Book" w:hAnsi="Franklin Gothic Book" w:cs="Arial"/>
                <w:color w:val="0000FF"/>
              </w:rPr>
              <w:lastRenderedPageBreak/>
              <w:t>and cos</w:t>
            </w:r>
            <w:r w:rsidR="00027926">
              <w:rPr>
                <w:rFonts w:ascii="Franklin Gothic Book" w:hAnsi="Franklin Gothic Book" w:cs="Arial"/>
                <w:color w:val="0000FF"/>
              </w:rPr>
              <w:t>t for this change.</w:t>
            </w:r>
            <w:r w:rsidR="002733D2">
              <w:rPr>
                <w:rFonts w:ascii="Franklin Gothic Book" w:hAnsi="Franklin Gothic Book" w:cs="Arial"/>
                <w:color w:val="0000FF"/>
              </w:rPr>
              <w:t xml:space="preserve"> National Grid would expect the change to be delivered in-line with these parameters.</w:t>
            </w:r>
          </w:p>
          <w:p w:rsidR="005864A3" w:rsidRPr="002733D2" w:rsidRDefault="004B2E13" w:rsidP="004B2E13">
            <w:pPr>
              <w:jc w:val="both"/>
              <w:rPr>
                <w:rFonts w:ascii="Franklin Gothic Book" w:hAnsi="Franklin Gothic Book" w:cs="Arial"/>
                <w:color w:val="0000FF"/>
              </w:rPr>
            </w:pPr>
            <w:r>
              <w:rPr>
                <w:rFonts w:ascii="Franklin Gothic Book" w:hAnsi="Franklin Gothic Book" w:cs="Arial"/>
                <w:color w:val="0000FF"/>
              </w:rPr>
              <w:t>T</w:t>
            </w:r>
            <w:r w:rsidR="002733D2">
              <w:rPr>
                <w:rFonts w:ascii="Franklin Gothic Book" w:hAnsi="Franklin Gothic Book" w:cs="Arial"/>
                <w:color w:val="0000FF"/>
              </w:rPr>
              <w:t xml:space="preserve">he </w:t>
            </w:r>
            <w:r>
              <w:rPr>
                <w:rFonts w:ascii="Franklin Gothic Book" w:hAnsi="Franklin Gothic Book" w:cs="Arial"/>
                <w:color w:val="0000FF"/>
              </w:rPr>
              <w:t>delivery plan</w:t>
            </w:r>
            <w:r w:rsidR="002733D2">
              <w:rPr>
                <w:rFonts w:ascii="Franklin Gothic Book" w:hAnsi="Franklin Gothic Book" w:cs="Arial"/>
                <w:color w:val="0000FF"/>
              </w:rPr>
              <w:t xml:space="preserve"> </w:t>
            </w:r>
            <w:r>
              <w:rPr>
                <w:rFonts w:ascii="Franklin Gothic Book" w:hAnsi="Franklin Gothic Book" w:cs="Arial"/>
                <w:color w:val="0000FF"/>
              </w:rPr>
              <w:t>is expected to be for a period of</w:t>
            </w:r>
            <w:r w:rsidR="002733D2">
              <w:rPr>
                <w:rFonts w:ascii="Franklin Gothic Book" w:hAnsi="Franklin Gothic Book" w:cs="Arial"/>
                <w:color w:val="0000FF"/>
              </w:rPr>
              <w:t xml:space="preserve"> approxim</w:t>
            </w:r>
            <w:r>
              <w:rPr>
                <w:rFonts w:ascii="Franklin Gothic Book" w:hAnsi="Franklin Gothic Book" w:cs="Arial"/>
                <w:color w:val="0000FF"/>
              </w:rPr>
              <w:t xml:space="preserve">ately 14 weeks to allow for </w:t>
            </w:r>
            <w:r w:rsidR="002733D2">
              <w:rPr>
                <w:rFonts w:ascii="Franklin Gothic Book" w:hAnsi="Franklin Gothic Book" w:cs="Arial"/>
                <w:color w:val="0000FF"/>
              </w:rPr>
              <w:t>delivery</w:t>
            </w:r>
            <w:r>
              <w:rPr>
                <w:rFonts w:ascii="Franklin Gothic Book" w:hAnsi="Franklin Gothic Book" w:cs="Arial"/>
                <w:color w:val="0000FF"/>
              </w:rPr>
              <w:t xml:space="preserve"> by the end of February 2018</w:t>
            </w:r>
            <w:r w:rsidR="002733D2">
              <w:rPr>
                <w:rFonts w:ascii="Franklin Gothic Book" w:hAnsi="Franklin Gothic Book" w:cs="Arial"/>
                <w:color w:val="0000FF"/>
              </w:rPr>
              <w:t xml:space="preserve">. </w:t>
            </w:r>
            <w:r>
              <w:rPr>
                <w:rFonts w:ascii="Franklin Gothic Book" w:hAnsi="Franklin Gothic Book" w:cs="Arial"/>
                <w:color w:val="0000FF"/>
              </w:rPr>
              <w:t>To mitigate the risk of Conversion requests being submitted</w:t>
            </w:r>
            <w:r w:rsidR="002733D2">
              <w:rPr>
                <w:rFonts w:ascii="Franklin Gothic Book" w:hAnsi="Franklin Gothic Book" w:cs="Arial"/>
                <w:color w:val="0000FF"/>
              </w:rPr>
              <w:t xml:space="preserve"> prior to the system implementation</w:t>
            </w:r>
            <w:r>
              <w:rPr>
                <w:rFonts w:ascii="Franklin Gothic Book" w:hAnsi="Franklin Gothic Book" w:cs="Arial"/>
                <w:color w:val="0000FF"/>
              </w:rPr>
              <w:t xml:space="preserve"> NG will ensure a robust manual process is in place and</w:t>
            </w:r>
            <w:r w:rsidR="002733D2">
              <w:rPr>
                <w:rFonts w:ascii="Franklin Gothic Book" w:hAnsi="Franklin Gothic Book" w:cs="Arial"/>
                <w:color w:val="0000FF"/>
              </w:rPr>
              <w:t xml:space="preserve"> </w:t>
            </w:r>
            <w:r>
              <w:rPr>
                <w:rFonts w:ascii="Franklin Gothic Book" w:hAnsi="Franklin Gothic Book" w:cs="Arial"/>
                <w:color w:val="0000FF"/>
              </w:rPr>
              <w:t xml:space="preserve">request for </w:t>
            </w:r>
            <w:proofErr w:type="spellStart"/>
            <w:r>
              <w:rPr>
                <w:rFonts w:ascii="Franklin Gothic Book" w:hAnsi="Franklin Gothic Book" w:cs="Arial"/>
                <w:color w:val="0000FF"/>
              </w:rPr>
              <w:t>X</w:t>
            </w:r>
            <w:r w:rsidR="002733D2">
              <w:rPr>
                <w:rFonts w:ascii="Franklin Gothic Book" w:hAnsi="Franklin Gothic Book" w:cs="Arial"/>
                <w:color w:val="0000FF"/>
              </w:rPr>
              <w:t>oserve</w:t>
            </w:r>
            <w:proofErr w:type="spellEnd"/>
            <w:r>
              <w:rPr>
                <w:rFonts w:ascii="Franklin Gothic Book" w:hAnsi="Franklin Gothic Book" w:cs="Arial"/>
                <w:color w:val="0000FF"/>
              </w:rPr>
              <w:t xml:space="preserve"> to</w:t>
            </w:r>
            <w:r w:rsidR="002733D2">
              <w:rPr>
                <w:rFonts w:ascii="Franklin Gothic Book" w:hAnsi="Franklin Gothic Book" w:cs="Arial"/>
                <w:color w:val="0000FF"/>
              </w:rPr>
              <w:t xml:space="preserve"> support </w:t>
            </w:r>
            <w:r>
              <w:rPr>
                <w:rFonts w:ascii="Franklin Gothic Book" w:hAnsi="Franklin Gothic Book" w:cs="Arial"/>
                <w:color w:val="0000FF"/>
              </w:rPr>
              <w:t>should</w:t>
            </w:r>
            <w:r w:rsidR="002733D2">
              <w:rPr>
                <w:rFonts w:ascii="Franklin Gothic Book" w:hAnsi="Franklin Gothic Book" w:cs="Arial"/>
                <w:color w:val="0000FF"/>
              </w:rPr>
              <w:t xml:space="preserve"> Gemini </w:t>
            </w:r>
            <w:r>
              <w:rPr>
                <w:rFonts w:ascii="Franklin Gothic Book" w:hAnsi="Franklin Gothic Book" w:cs="Arial"/>
                <w:color w:val="0000FF"/>
              </w:rPr>
              <w:t>data need ‘fixing’ during the period Jan-Feb 2018</w:t>
            </w:r>
            <w:r w:rsidR="002733D2">
              <w:rPr>
                <w:rFonts w:ascii="Franklin Gothic Book" w:hAnsi="Franklin Gothic Book" w:cs="Arial"/>
                <w:color w:val="0000FF"/>
              </w:rPr>
              <w:t xml:space="preserve">. </w:t>
            </w: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5864A3" w:rsidRPr="002733D2" w:rsidRDefault="002733D2" w:rsidP="002733D2">
            <w:pPr>
              <w:rPr>
                <w:rFonts w:ascii="Franklin Gothic Book" w:hAnsi="Franklin Gothic Book" w:cs="Arial"/>
                <w:color w:val="0000FF"/>
              </w:rPr>
            </w:pPr>
            <w:r>
              <w:rPr>
                <w:rFonts w:ascii="Franklin Gothic Book" w:hAnsi="Franklin Gothic Book" w:cs="Arial"/>
                <w:color w:val="0000FF"/>
              </w:rPr>
              <w:t>This particular C</w:t>
            </w:r>
            <w:r w:rsidR="00862C65" w:rsidRPr="001D64BE">
              <w:rPr>
                <w:rFonts w:ascii="Franklin Gothic Book" w:hAnsi="Franklin Gothic Book" w:cs="Arial"/>
                <w:color w:val="0000FF"/>
              </w:rPr>
              <w:t xml:space="preserve">hange </w:t>
            </w:r>
            <w:r>
              <w:rPr>
                <w:rFonts w:ascii="Franklin Gothic Book" w:hAnsi="Franklin Gothic Book" w:cs="Arial"/>
                <w:color w:val="0000FF"/>
              </w:rPr>
              <w:t>Proposal</w:t>
            </w:r>
            <w:r w:rsidR="00862C65" w:rsidRPr="001D64BE">
              <w:rPr>
                <w:rFonts w:ascii="Franklin Gothic Book" w:hAnsi="Franklin Gothic Book" w:cs="Arial"/>
                <w:color w:val="0000FF"/>
              </w:rPr>
              <w:t xml:space="preserve"> relates to </w:t>
            </w:r>
            <w:r w:rsidR="00862C65">
              <w:rPr>
                <w:rFonts w:ascii="Franklin Gothic Book" w:hAnsi="Franklin Gothic Book" w:cs="Arial"/>
                <w:color w:val="0000FF"/>
              </w:rPr>
              <w:t>compliance with</w:t>
            </w:r>
            <w:r>
              <w:rPr>
                <w:rFonts w:ascii="Franklin Gothic Book" w:hAnsi="Franklin Gothic Book" w:cs="Arial"/>
                <w:color w:val="0000FF"/>
              </w:rPr>
              <w:t xml:space="preserve"> the Capacity Conversion obligations</w:t>
            </w:r>
            <w:r w:rsidR="00862C65" w:rsidRPr="001D64BE">
              <w:rPr>
                <w:rFonts w:ascii="Franklin Gothic Book" w:hAnsi="Franklin Gothic Book" w:cs="Arial"/>
                <w:color w:val="0000FF"/>
              </w:rPr>
              <w:t>,</w:t>
            </w:r>
            <w:r>
              <w:rPr>
                <w:rFonts w:ascii="Franklin Gothic Book" w:hAnsi="Franklin Gothic Book" w:cs="Arial"/>
                <w:color w:val="0000FF"/>
              </w:rPr>
              <w:t xml:space="preserve"> in relation to</w:t>
            </w:r>
            <w:r w:rsidR="00862C65" w:rsidRPr="001D64BE">
              <w:rPr>
                <w:rFonts w:ascii="Franklin Gothic Book" w:hAnsi="Franklin Gothic Book" w:cs="Arial"/>
                <w:color w:val="0000FF"/>
              </w:rPr>
              <w:t xml:space="preserve"> the amendments to the primary legislation in th</w:t>
            </w:r>
            <w:r w:rsidR="00862C65">
              <w:rPr>
                <w:rFonts w:ascii="Franklin Gothic Book" w:hAnsi="Franklin Gothic Book" w:cs="Arial"/>
                <w:color w:val="0000FF"/>
              </w:rPr>
              <w:t>e Capacity Allocation Mechanism Network Code</w:t>
            </w:r>
            <w:r>
              <w:rPr>
                <w:rFonts w:ascii="Franklin Gothic Book" w:hAnsi="Franklin Gothic Book" w:cs="Arial"/>
                <w:color w:val="0000FF"/>
              </w:rPr>
              <w:t xml:space="preserve"> and UNC modification 616.</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4337D1" w:rsidP="005864A3">
            <w:pPr>
              <w:rPr>
                <w:rFonts w:cs="Arial"/>
              </w:rPr>
            </w:pPr>
            <w:r w:rsidRPr="004337D1">
              <w:rPr>
                <w:rFonts w:ascii="Franklin Gothic Book" w:hAnsi="Franklin Gothic Book" w:cs="Arial"/>
                <w:color w:val="0000FF"/>
              </w:rPr>
              <w:t>Sent to Panel</w:t>
            </w:r>
            <w:r>
              <w:rPr>
                <w:rFonts w:cs="Arial"/>
              </w:rPr>
              <w:t xml:space="preserve"> </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4337D1" w:rsidP="005864A3">
            <w:pPr>
              <w:rPr>
                <w:rFonts w:cs="Arial"/>
              </w:rPr>
            </w:pPr>
            <w:r w:rsidRPr="004337D1">
              <w:rPr>
                <w:rFonts w:ascii="Franklin Gothic Book" w:hAnsi="Franklin Gothic Book" w:cs="Arial"/>
                <w:color w:val="0000FF"/>
              </w:rPr>
              <w:t>UNC Mod 0616S: Capacity Conversion Mechanism for Interconnection Points</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Pr="00027926" w:rsidRDefault="004337D1" w:rsidP="00027926">
            <w:pPr>
              <w:rPr>
                <w:rFonts w:ascii="Franklin Gothic Book" w:hAnsi="Franklin Gothic Book" w:cs="Arial"/>
                <w:color w:val="0000FF"/>
              </w:rPr>
            </w:pPr>
            <w:r>
              <w:rPr>
                <w:rFonts w:ascii="Franklin Gothic Book" w:hAnsi="Franklin Gothic Book" w:cs="Arial"/>
                <w:color w:val="0000FF"/>
              </w:rPr>
              <w:t xml:space="preserve">By undertaking this change </w:t>
            </w:r>
            <w:r w:rsidRPr="004337D1">
              <w:rPr>
                <w:rFonts w:ascii="Franklin Gothic Book" w:hAnsi="Franklin Gothic Book" w:cs="Arial"/>
                <w:color w:val="0000FF"/>
              </w:rPr>
              <w:t>National Grid</w:t>
            </w:r>
            <w:r>
              <w:rPr>
                <w:rFonts w:ascii="Franklin Gothic Book" w:hAnsi="Franklin Gothic Book" w:cs="Arial"/>
                <w:color w:val="0000FF"/>
              </w:rPr>
              <w:t xml:space="preserve"> could meet the compliance obligation deadline in relation to Capacity Conversion in an efficient and cost effective manner. National Grid propose to utilise existing Gemini functionality wherever possible in conjunction with the creation of an off-line operational process, however the</w:t>
            </w:r>
            <w:r w:rsidR="00027926">
              <w:rPr>
                <w:rFonts w:ascii="Franklin Gothic Book" w:hAnsi="Franklin Gothic Book" w:cs="Arial"/>
                <w:color w:val="0000FF"/>
              </w:rPr>
              <w:t xml:space="preserve"> mitigation of the</w:t>
            </w:r>
            <w:r>
              <w:rPr>
                <w:rFonts w:ascii="Franklin Gothic Book" w:hAnsi="Franklin Gothic Book" w:cs="Arial"/>
                <w:color w:val="0000FF"/>
              </w:rPr>
              <w:t xml:space="preserve"> risk of key data becoming out of sync</w:t>
            </w:r>
            <w:r w:rsidR="00027926">
              <w:rPr>
                <w:rFonts w:ascii="Franklin Gothic Book" w:hAnsi="Franklin Gothic Book" w:cs="Arial"/>
                <w:color w:val="0000FF"/>
              </w:rPr>
              <w:t>/not compliant</w:t>
            </w:r>
            <w:r>
              <w:rPr>
                <w:rFonts w:ascii="Franklin Gothic Book" w:hAnsi="Franklin Gothic Book" w:cs="Arial"/>
                <w:color w:val="0000FF"/>
              </w:rPr>
              <w:t xml:space="preserve"> </w:t>
            </w:r>
            <w:r w:rsidR="00027926">
              <w:rPr>
                <w:rFonts w:ascii="Franklin Gothic Book" w:hAnsi="Franklin Gothic Book" w:cs="Arial"/>
                <w:color w:val="0000FF"/>
              </w:rPr>
              <w:t>is the key benefit of this change</w:t>
            </w:r>
            <w:r>
              <w:rPr>
                <w:rFonts w:ascii="Franklin Gothic Book" w:hAnsi="Franklin Gothic Book" w:cs="Arial"/>
                <w:color w:val="0000FF"/>
              </w:rPr>
              <w:t>.</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0233D5" w:rsidP="005864A3">
            <w:pPr>
              <w:rPr>
                <w:rFonts w:ascii="MS Gothic" w:eastAsia="MS Gothic" w:hAnsi="MS Gothic"/>
              </w:rPr>
            </w:pPr>
            <w:r w:rsidRPr="000233D5">
              <w:rPr>
                <w:rFonts w:ascii="Franklin Gothic Book" w:hAnsi="Franklin Gothic Book" w:cs="Arial"/>
                <w:color w:val="0000FF"/>
              </w:rPr>
              <w:t>Q1 2018</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A3460F" w:rsidP="004363D0">
            <w:pPr>
              <w:rPr>
                <w:rFonts w:cs="Arial"/>
              </w:rPr>
            </w:pPr>
            <w:sdt>
              <w:sdtPr>
                <w:id w:val="-1452088850"/>
                <w14:checkbox>
                  <w14:checked w14:val="1"/>
                  <w14:checkedState w14:val="2612" w14:font="MS Gothic"/>
                  <w14:uncheckedState w14:val="2610" w14:font="MS Gothic"/>
                </w14:checkbox>
              </w:sdtPr>
              <w:sdtEndPr/>
              <w:sdtContent>
                <w:r w:rsidR="00862C65">
                  <w:rPr>
                    <w:rFonts w:ascii="MS Gothic" w:eastAsia="MS Gothic" w:hAnsi="MS Gothic" w:hint="eastAsia"/>
                  </w:rPr>
                  <w:t>☒</w:t>
                </w:r>
              </w:sdtContent>
            </w:sdt>
            <w:r w:rsidR="00B718F1">
              <w:t>High</w:t>
            </w:r>
          </w:p>
          <w:p w:rsidR="00B718F1" w:rsidRDefault="00A3460F"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A3460F"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4337D1">
            <w:pPr>
              <w:rPr>
                <w:rFonts w:ascii="MS Gothic" w:eastAsia="MS Gothic" w:hAnsi="MS Gothic"/>
              </w:rPr>
            </w:pPr>
            <w:r w:rsidRPr="0092424D">
              <w:t>Rationale for assessment:</w:t>
            </w:r>
            <w:r w:rsidR="004337D1">
              <w:t xml:space="preserve"> </w:t>
            </w:r>
            <w:r w:rsidR="004337D1" w:rsidRPr="004337D1">
              <w:rPr>
                <w:rFonts w:ascii="Franklin Gothic Book" w:hAnsi="Franklin Gothic Book" w:cs="Arial"/>
                <w:color w:val="0000FF"/>
              </w:rPr>
              <w:t>Compliance deadline January 2018</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A3460F"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A3460F"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A3460F" w:rsidP="004363D0">
            <w:sdt>
              <w:sdtPr>
                <w:id w:val="851376898"/>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C22C88">
              <w:t>Firm Quote for Analysis</w:t>
            </w:r>
          </w:p>
          <w:p w:rsidR="00C22C88" w:rsidRPr="005633E5" w:rsidRDefault="00A3460F" w:rsidP="004363D0">
            <w:pPr>
              <w:rPr>
                <w:color w:val="0070C0"/>
              </w:rPr>
            </w:pPr>
            <w:sdt>
              <w:sdtPr>
                <w:id w:val="-58095995"/>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A3460F" w:rsidP="004363D0">
            <w:sdt>
              <w:sdtPr>
                <w:id w:val="1696040279"/>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B718F1">
              <w:t>Yes</w:t>
            </w:r>
            <w:r w:rsidR="00372604">
              <w:t xml:space="preserve">: HLE produced as part of </w:t>
            </w:r>
            <w:r w:rsidR="00372604" w:rsidRPr="00372604">
              <w:t>XRN4262 “EU/GB Charging 18/19 Gas Regulatory Change Feasibility and Analysis Study”</w:t>
            </w:r>
          </w:p>
          <w:p w:rsidR="00B718F1" w:rsidRPr="00B83A14" w:rsidRDefault="00A3460F"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A3460F" w:rsidP="000B0E56">
            <w:sdt>
              <w:sdtPr>
                <w:id w:val="1160112140"/>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t xml:space="preserve">Yes </w:t>
            </w:r>
            <w:r w:rsidR="00B718F1">
              <w:t>(Mod Related)</w:t>
            </w:r>
          </w:p>
          <w:p w:rsidR="00B718F1" w:rsidRDefault="00A3460F" w:rsidP="00B718F1">
            <w:sdt>
              <w:sdtPr>
                <w:id w:val="-40365571"/>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B718F1">
              <w:t>Yes (Legislati</w:t>
            </w:r>
            <w:r w:rsidR="009E710C">
              <w:t>on</w:t>
            </w:r>
            <w:r w:rsidR="00B718F1">
              <w:t xml:space="preserve"> Change Related)</w:t>
            </w:r>
          </w:p>
          <w:p w:rsidR="000B0E56" w:rsidRDefault="00A3460F"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A3460F" w:rsidP="00B174A5">
            <w:pPr>
              <w:rPr>
                <w:rFonts w:cs="Arial"/>
              </w:rPr>
            </w:pPr>
            <w:sdt>
              <w:sdtPr>
                <w:id w:val="-1112436449"/>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A3460F"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A3460F"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A3460F" w:rsidP="00B174A5">
            <w:pPr>
              <w:rPr>
                <w:rFonts w:cs="Arial"/>
              </w:rPr>
            </w:pPr>
            <w:sdt>
              <w:sdtPr>
                <w:id w:val="-87461523"/>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rsidRPr="0086357D">
              <w:t>National Grid Transmission</w:t>
            </w:r>
          </w:p>
          <w:p w:rsidR="000B0E56" w:rsidRDefault="00A3460F"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A3460F"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A3460F"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A3460F" w:rsidP="00B174A5">
            <w:pPr>
              <w:rPr>
                <w:rFonts w:cs="Arial"/>
              </w:rPr>
            </w:pPr>
            <w:sdt>
              <w:sdtPr>
                <w:id w:val="1923596732"/>
                <w14:checkbox>
                  <w14:checked w14:val="1"/>
                  <w14:checkedState w14:val="2612" w14:font="MS Gothic"/>
                  <w14:uncheckedState w14:val="2610" w14:font="MS Gothic"/>
                </w14:checkbox>
              </w:sdtPr>
              <w:sdtEndPr/>
              <w:sdtContent>
                <w:r w:rsidR="00372604">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674538">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5"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862C65" w:rsidP="00B174A5">
            <w:pPr>
              <w:rPr>
                <w:rFonts w:ascii="MS Gothic" w:eastAsia="MS Gothic" w:hAnsi="MS Gothic"/>
              </w:rPr>
            </w:pPr>
            <w:r>
              <w:rPr>
                <w:rFonts w:ascii="MS Gothic" w:eastAsia="MS Gothic" w:hAnsi="MS Gothic"/>
              </w:rPr>
              <w:t>20</w:t>
            </w:r>
          </w:p>
        </w:tc>
      </w:tr>
      <w:tr w:rsidR="008E51D1" w:rsidTr="00C2627B">
        <w:tc>
          <w:tcPr>
            <w:tcW w:w="9747" w:type="dxa"/>
            <w:gridSpan w:val="2"/>
            <w:shd w:val="clear" w:color="auto" w:fill="B8CCE4" w:themeFill="accent1" w:themeFillTint="66"/>
          </w:tcPr>
          <w:p w:rsidR="008E51D1" w:rsidRPr="00C2627B" w:rsidRDefault="008E51D1" w:rsidP="00674538">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E24968" w:rsidP="00C15A8F">
            <w:pPr>
              <w:spacing w:before="60" w:after="60"/>
              <w:rPr>
                <w:rFonts w:cs="Arial"/>
                <w:color w:val="0000FF"/>
              </w:rPr>
            </w:pPr>
            <w:r>
              <w:rPr>
                <w:rFonts w:cs="Arial"/>
                <w:color w:val="0000FF"/>
              </w:rPr>
              <w:t>Expected new Charge Type required to be created for “Capacity Conversion”</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E24968" w:rsidP="00B174A5">
            <w:pPr>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E24968" w:rsidP="004363D0">
            <w:pPr>
              <w:spacing w:before="0" w:after="0"/>
              <w:rPr>
                <w:b/>
              </w:rPr>
            </w:pPr>
            <w:r>
              <w:rPr>
                <w:rFonts w:ascii="Franklin Gothic Book" w:hAnsi="Franklin Gothic Book" w:cs="Arial"/>
                <w:color w:val="0000FF"/>
              </w:rPr>
              <w:t xml:space="preserve">The Capacity Conversion “Change, Business Requirements and Solution” (CBRS) document provides the high level impact to Gemini. Further analysis required to understand full impacts. </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862C65" w:rsidRPr="001D64BE" w:rsidRDefault="00862C65" w:rsidP="00862C65">
            <w:pPr>
              <w:spacing w:before="60" w:after="60"/>
              <w:rPr>
                <w:rFonts w:ascii="Franklin Gothic Book" w:hAnsi="Franklin Gothic Book" w:cs="Arial"/>
                <w:b/>
                <w:bCs/>
              </w:rPr>
            </w:pPr>
            <w:r w:rsidRPr="001D64BE">
              <w:rPr>
                <w:rFonts w:ascii="Franklin Gothic Book" w:hAnsi="Franklin Gothic Book" w:cs="Arial"/>
                <w:b/>
                <w:bCs/>
              </w:rPr>
              <w:t xml:space="preserve">Change Overview:  </w:t>
            </w:r>
          </w:p>
          <w:p w:rsidR="00C15A8F" w:rsidRPr="00201A44" w:rsidRDefault="00C15A8F" w:rsidP="00862C65">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A3460F"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A3460F"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674538">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674538">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674538">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B37469">
            <w:pPr>
              <w:pStyle w:val="TOC2"/>
            </w:pPr>
            <w:r>
              <w:t>Approved</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B37469">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B37469">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B37469">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B37469">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5D7B1C" w:rsidRDefault="005D7B1C" w:rsidP="005D7B1C">
            <w:pPr>
              <w:spacing w:before="60" w:after="60"/>
              <w:jc w:val="center"/>
              <w:rPr>
                <w:rFonts w:cs="Arial"/>
                <w:bCs/>
              </w:rPr>
            </w:pPr>
          </w:p>
          <w:p w:rsidR="006760EC" w:rsidRPr="00C2627B" w:rsidRDefault="006760EC" w:rsidP="005D7B1C">
            <w:pPr>
              <w:spacing w:before="60" w:after="60"/>
              <w:jc w:val="center"/>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E77412" w:rsidRDefault="00E77412">
            <w:pPr>
              <w:spacing w:before="60" w:after="60"/>
              <w:rPr>
                <w:rFonts w:cs="Arial"/>
                <w:bCs/>
              </w:rPr>
            </w:pPr>
          </w:p>
          <w:p w:rsidR="00E77412" w:rsidRPr="00C2627B" w:rsidRDefault="00E77412">
            <w:pPr>
              <w:spacing w:before="60" w:after="60"/>
              <w:rPr>
                <w:rFonts w:cs="Arial"/>
                <w:bCs/>
              </w:rPr>
            </w:pPr>
            <w:r>
              <w:rPr>
                <w:rFonts w:cs="Arial"/>
                <w:bCs/>
              </w:rPr>
              <w:t xml:space="preserve">Agreed with NG 21/09/17 that this project will progress straight to BER stage and there is no requirement for an EQR. </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0E6E80" w:rsidRPr="006E323D" w:rsidTr="00C2627B">
        <w:tc>
          <w:tcPr>
            <w:tcW w:w="4786" w:type="dxa"/>
            <w:shd w:val="clear" w:color="auto" w:fill="FFFF66"/>
            <w:tcMar>
              <w:top w:w="57" w:type="dxa"/>
              <w:bottom w:w="57" w:type="dxa"/>
            </w:tcMar>
          </w:tcPr>
          <w:p w:rsidR="000E6E80" w:rsidRPr="00C2627B" w:rsidRDefault="000E6E80" w:rsidP="00EE7BBD">
            <w:pPr>
              <w:pStyle w:val="Header"/>
              <w:tabs>
                <w:tab w:val="clear" w:pos="4153"/>
                <w:tab w:val="clear" w:pos="8306"/>
              </w:tabs>
              <w:spacing w:before="0" w:after="0"/>
              <w:rPr>
                <w:rFonts w:cs="Arial"/>
              </w:rPr>
            </w:pPr>
            <w:r w:rsidRPr="00C2627B">
              <w:rPr>
                <w:rFonts w:cs="Arial"/>
              </w:rPr>
              <w:t xml:space="preserve">Please </w:t>
            </w:r>
            <w:r>
              <w:rPr>
                <w:rFonts w:cs="Arial"/>
              </w:rPr>
              <w:t xml:space="preserve">provide an indicative assessment of the </w:t>
            </w:r>
            <w:r w:rsidRPr="00C2627B">
              <w:rPr>
                <w:rFonts w:cs="Arial"/>
              </w:rPr>
              <w:t xml:space="preserve"> impact of the proposed change on:</w:t>
            </w:r>
          </w:p>
          <w:p w:rsidR="000E6E80" w:rsidRPr="00C2627B" w:rsidRDefault="000E6E80" w:rsidP="00674538">
            <w:pPr>
              <w:pStyle w:val="Header"/>
              <w:numPr>
                <w:ilvl w:val="0"/>
                <w:numId w:val="3"/>
              </w:numPr>
              <w:tabs>
                <w:tab w:val="clear" w:pos="4153"/>
                <w:tab w:val="clear" w:pos="8306"/>
              </w:tabs>
              <w:spacing w:before="0" w:after="0"/>
              <w:rPr>
                <w:rFonts w:cs="Arial"/>
              </w:rPr>
            </w:pPr>
            <w:r w:rsidRPr="00C2627B">
              <w:rPr>
                <w:rFonts w:cs="Arial"/>
              </w:rPr>
              <w:t>CDSP Service Description</w:t>
            </w:r>
          </w:p>
          <w:p w:rsidR="000E6E80" w:rsidRDefault="000E6E80" w:rsidP="00674538">
            <w:pPr>
              <w:pStyle w:val="Header"/>
              <w:numPr>
                <w:ilvl w:val="0"/>
                <w:numId w:val="3"/>
              </w:numPr>
              <w:tabs>
                <w:tab w:val="clear" w:pos="4153"/>
                <w:tab w:val="clear" w:pos="8306"/>
              </w:tabs>
              <w:spacing w:before="0" w:after="0"/>
              <w:rPr>
                <w:rFonts w:cs="Arial"/>
              </w:rPr>
            </w:pPr>
            <w:r>
              <w:rPr>
                <w:rFonts w:cs="Arial"/>
              </w:rPr>
              <w:t>CDSP Systems</w:t>
            </w:r>
          </w:p>
          <w:p w:rsidR="000E6E80" w:rsidRPr="00C2627B" w:rsidRDefault="000E6E80">
            <w:pPr>
              <w:pStyle w:val="Header"/>
              <w:tabs>
                <w:tab w:val="clear" w:pos="4153"/>
                <w:tab w:val="clear" w:pos="8306"/>
              </w:tabs>
              <w:spacing w:before="0" w:after="0"/>
              <w:rPr>
                <w:rFonts w:cs="Arial"/>
              </w:rPr>
            </w:pPr>
          </w:p>
        </w:tc>
        <w:tc>
          <w:tcPr>
            <w:tcW w:w="5103" w:type="dxa"/>
            <w:tcMar>
              <w:top w:w="57" w:type="dxa"/>
              <w:bottom w:w="57" w:type="dxa"/>
            </w:tcMar>
          </w:tcPr>
          <w:p w:rsidR="000E6E80" w:rsidRPr="006E323D" w:rsidRDefault="000E6E80" w:rsidP="00C2627B">
            <w:pPr>
              <w:pStyle w:val="TOC2"/>
            </w:pPr>
          </w:p>
        </w:tc>
      </w:tr>
      <w:tr w:rsidR="000E6E80" w:rsidRPr="006E323D" w:rsidTr="00C2627B">
        <w:tc>
          <w:tcPr>
            <w:tcW w:w="4786" w:type="dxa"/>
            <w:shd w:val="clear" w:color="auto" w:fill="FFFF66"/>
            <w:tcMar>
              <w:top w:w="57" w:type="dxa"/>
              <w:bottom w:w="57" w:type="dxa"/>
            </w:tcMar>
          </w:tcPr>
          <w:p w:rsidR="000E6E80" w:rsidRDefault="000E6E80" w:rsidP="00C2627B">
            <w:pPr>
              <w:pStyle w:val="Header"/>
              <w:tabs>
                <w:tab w:val="clear" w:pos="4153"/>
                <w:tab w:val="clear" w:pos="8306"/>
              </w:tabs>
              <w:spacing w:before="0" w:after="0"/>
              <w:rPr>
                <w:rFonts w:cs="Arial"/>
              </w:rPr>
            </w:pPr>
            <w:r w:rsidRPr="00C2627B">
              <w:rPr>
                <w:rFonts w:cs="Arial"/>
              </w:rPr>
              <w:t>Approximate timescale for delivery of ‘business evaluation</w:t>
            </w:r>
            <w:r>
              <w:rPr>
                <w:rFonts w:cs="Arial"/>
              </w:rPr>
              <w:t xml:space="preserve"> report</w:t>
            </w:r>
            <w:r w:rsidRPr="00C2627B">
              <w:rPr>
                <w:rFonts w:cs="Arial"/>
              </w:rPr>
              <w:t xml:space="preserve">’ </w:t>
            </w:r>
          </w:p>
          <w:p w:rsidR="000E6E80" w:rsidRPr="00C2627B" w:rsidRDefault="000E6E80" w:rsidP="00C2627B">
            <w:pPr>
              <w:pStyle w:val="Header"/>
              <w:tabs>
                <w:tab w:val="clear" w:pos="4153"/>
                <w:tab w:val="clear" w:pos="8306"/>
              </w:tabs>
              <w:spacing w:before="0" w:after="0"/>
              <w:rPr>
                <w:rFonts w:cs="Arial"/>
              </w:rPr>
            </w:pPr>
            <w:r w:rsidRPr="00C2627B">
              <w:rPr>
                <w:rFonts w:cs="Arial"/>
                <w:color w:val="7030A0"/>
              </w:rPr>
              <w:t>(</w:t>
            </w:r>
            <w:proofErr w:type="spellStart"/>
            <w:r w:rsidRPr="00E427F2">
              <w:rPr>
                <w:rFonts w:cs="Arial"/>
                <w:color w:val="7030A0"/>
              </w:rPr>
              <w:t>N.b</w:t>
            </w:r>
            <w:proofErr w:type="spellEnd"/>
            <w:r w:rsidRPr="00C2627B">
              <w:rPr>
                <w:rFonts w:cs="Arial"/>
                <w:color w:val="7030A0"/>
              </w:rPr>
              <w:t xml:space="preserve"> this is from the date on which the EQR is approved.)</w:t>
            </w:r>
          </w:p>
        </w:tc>
        <w:tc>
          <w:tcPr>
            <w:tcW w:w="5103" w:type="dxa"/>
            <w:tcMar>
              <w:top w:w="57" w:type="dxa"/>
              <w:bottom w:w="57" w:type="dxa"/>
            </w:tcMar>
          </w:tcPr>
          <w:p w:rsidR="000E6E80" w:rsidRPr="006E323D" w:rsidRDefault="000E6E80" w:rsidP="00C2627B">
            <w:pPr>
              <w:pStyle w:val="TOC2"/>
            </w:pPr>
          </w:p>
        </w:tc>
      </w:tr>
      <w:tr w:rsidR="000E6E80" w:rsidRPr="006E323D" w:rsidTr="00C2627B">
        <w:tc>
          <w:tcPr>
            <w:tcW w:w="4786" w:type="dxa"/>
            <w:shd w:val="clear" w:color="auto" w:fill="FFFF66"/>
            <w:tcMar>
              <w:top w:w="57" w:type="dxa"/>
              <w:bottom w:w="57" w:type="dxa"/>
            </w:tcMar>
          </w:tcPr>
          <w:p w:rsidR="000E6E80" w:rsidRDefault="000E6E80"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0E6E80" w:rsidRPr="00C2627B" w:rsidRDefault="000E6E80">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0E6E80" w:rsidRPr="006E323D" w:rsidRDefault="000E6E80" w:rsidP="00C2627B">
            <w:pPr>
              <w:pStyle w:val="TOC2"/>
            </w:pPr>
          </w:p>
        </w:tc>
      </w:tr>
      <w:tr w:rsidR="000E6E80" w:rsidRPr="006E323D" w:rsidTr="00C2627B">
        <w:tc>
          <w:tcPr>
            <w:tcW w:w="4786" w:type="dxa"/>
            <w:shd w:val="clear" w:color="auto" w:fill="FFFF66"/>
            <w:tcMar>
              <w:top w:w="57" w:type="dxa"/>
              <w:bottom w:w="57" w:type="dxa"/>
            </w:tcMar>
          </w:tcPr>
          <w:p w:rsidR="000E6E80" w:rsidRDefault="000E6E80">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0E6E80" w:rsidRPr="00C2627B" w:rsidRDefault="000E6E80">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0E6E80" w:rsidRDefault="00A3460F" w:rsidP="00812D88">
            <w:sdt>
              <w:sdtPr>
                <w:id w:val="-408613711"/>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rsidR="000E6E80" w:rsidRPr="00A1373D" w:rsidRDefault="00A3460F" w:rsidP="00C2627B">
            <w:sdt>
              <w:sdtPr>
                <w:id w:val="575010256"/>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rsidR="000E6E80" w:rsidRPr="00782062" w:rsidRDefault="000E6E80"/>
          <w:p w:rsidR="000E6E80" w:rsidRPr="006E323D" w:rsidRDefault="000E6E80" w:rsidP="00C2627B">
            <w:pPr>
              <w:pStyle w:val="TOC2"/>
            </w:pPr>
          </w:p>
        </w:tc>
      </w:tr>
      <w:tr w:rsidR="000E6E80" w:rsidRPr="006E323D" w:rsidTr="00C2627B">
        <w:trPr>
          <w:trHeight w:val="1742"/>
        </w:trPr>
        <w:tc>
          <w:tcPr>
            <w:tcW w:w="4786" w:type="dxa"/>
            <w:shd w:val="clear" w:color="auto" w:fill="FFFF66"/>
            <w:tcMar>
              <w:top w:w="57" w:type="dxa"/>
              <w:bottom w:w="57" w:type="dxa"/>
            </w:tcMar>
          </w:tcPr>
          <w:p w:rsidR="000E6E80" w:rsidRDefault="000E6E80">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0E6E80" w:rsidRPr="00C2627B" w:rsidRDefault="000E6E80">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0E6E80" w:rsidRDefault="00A3460F" w:rsidP="00612611">
            <w:sdt>
              <w:sdtPr>
                <w:id w:val="338743586"/>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rsidR="000E6E80" w:rsidRPr="00A1373D" w:rsidRDefault="00A3460F" w:rsidP="00612611">
            <w:sdt>
              <w:sdtPr>
                <w:id w:val="1883832723"/>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rsidR="000E6E80" w:rsidRPr="006E323D" w:rsidRDefault="000E6E80" w:rsidP="00C2627B"/>
        </w:tc>
      </w:tr>
      <w:tr w:rsidR="000E6E80" w:rsidRPr="006E323D" w:rsidTr="00C2627B">
        <w:trPr>
          <w:trHeight w:val="1711"/>
        </w:trPr>
        <w:tc>
          <w:tcPr>
            <w:tcW w:w="4786" w:type="dxa"/>
            <w:shd w:val="clear" w:color="auto" w:fill="FFFF66"/>
            <w:tcMar>
              <w:top w:w="57" w:type="dxa"/>
              <w:bottom w:w="57" w:type="dxa"/>
            </w:tcMar>
          </w:tcPr>
          <w:p w:rsidR="000E6E80" w:rsidRDefault="000E6E80"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0E6E80" w:rsidRPr="00C2627B" w:rsidRDefault="000E6E80"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0E6E80" w:rsidRDefault="00A3460F" w:rsidP="00612611">
            <w:sdt>
              <w:sdtPr>
                <w:id w:val="1720326888"/>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rsidR="000E6E80" w:rsidRPr="00A1373D" w:rsidRDefault="00A3460F" w:rsidP="00612611">
            <w:sdt>
              <w:sdtPr>
                <w:id w:val="2101369091"/>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rsidR="000E6E80" w:rsidRPr="006E323D" w:rsidRDefault="000E6E80" w:rsidP="00C2627B">
            <w:pPr>
              <w:pStyle w:val="TOC2"/>
            </w:pPr>
          </w:p>
        </w:tc>
      </w:tr>
      <w:tr w:rsidR="000E6E80" w:rsidRPr="006E323D" w:rsidTr="00C2627B">
        <w:tc>
          <w:tcPr>
            <w:tcW w:w="9889" w:type="dxa"/>
            <w:gridSpan w:val="2"/>
            <w:shd w:val="clear" w:color="auto" w:fill="FFFF66"/>
            <w:tcMar>
              <w:top w:w="57" w:type="dxa"/>
              <w:bottom w:w="57" w:type="dxa"/>
            </w:tcMar>
          </w:tcPr>
          <w:p w:rsidR="000E6E80" w:rsidRPr="00C2627B" w:rsidRDefault="000E6E80" w:rsidP="00C2627B">
            <w:pPr>
              <w:pStyle w:val="TOC2"/>
              <w:rPr>
                <w:b/>
              </w:rPr>
            </w:pPr>
            <w:r w:rsidRPr="00C2627B">
              <w:rPr>
                <w:b/>
              </w:rPr>
              <w:t>General service changes</w:t>
            </w:r>
          </w:p>
        </w:tc>
      </w:tr>
      <w:tr w:rsidR="000E6E80" w:rsidRPr="006E323D" w:rsidTr="00C2627B">
        <w:trPr>
          <w:trHeight w:val="1219"/>
        </w:trPr>
        <w:tc>
          <w:tcPr>
            <w:tcW w:w="4786" w:type="dxa"/>
            <w:vMerge w:val="restart"/>
            <w:shd w:val="clear" w:color="auto" w:fill="FFFF66"/>
            <w:tcMar>
              <w:top w:w="57" w:type="dxa"/>
              <w:bottom w:w="57" w:type="dxa"/>
            </w:tcMar>
          </w:tcPr>
          <w:p w:rsidR="000E6E80" w:rsidRDefault="000E6E80" w:rsidP="00C2627B">
            <w:pPr>
              <w:pStyle w:val="TOC2"/>
            </w:pPr>
            <w:r>
              <w:t xml:space="preserve">Does the CDSP agree with the assessment made in the Change Proposal regarding impacted </w:t>
            </w:r>
            <w:r w:rsidRPr="0092424D">
              <w:t>service</w:t>
            </w:r>
            <w:r>
              <w:t xml:space="preserve"> </w:t>
            </w:r>
            <w:r w:rsidRPr="0092424D">
              <w:t>areas</w:t>
            </w:r>
            <w:r>
              <w:t>?</w:t>
            </w:r>
          </w:p>
          <w:p w:rsidR="000E6E80" w:rsidRPr="00C2627B" w:rsidRDefault="000E6E80"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0E6E80" w:rsidRDefault="00A3460F" w:rsidP="00612611">
            <w:sdt>
              <w:sdtPr>
                <w:id w:val="468093069"/>
                <w14:checkbox>
                  <w14:checked w14:val="0"/>
                  <w14:checkedState w14:val="2612" w14:font="MS Gothic"/>
                  <w14:uncheckedState w14:val="2610" w14:font="MS Gothic"/>
                </w14:checkbox>
              </w:sdtPr>
              <w:sdtEndPr/>
              <w:sdtContent>
                <w:r w:rsidR="00E020DE">
                  <w:rPr>
                    <w:rFonts w:ascii="MS Gothic" w:eastAsia="MS Gothic" w:hAnsi="MS Gothic" w:hint="eastAsia"/>
                  </w:rPr>
                  <w:t>☐</w:t>
                </w:r>
              </w:sdtContent>
            </w:sdt>
            <w:r w:rsidR="000E6E80">
              <w:t>Yes</w:t>
            </w:r>
          </w:p>
          <w:p w:rsidR="000E6E80" w:rsidRPr="00A1373D" w:rsidRDefault="00A3460F" w:rsidP="00612611">
            <w:sdt>
              <w:sdtPr>
                <w:id w:val="-303857010"/>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rsidR="000E6E80" w:rsidRPr="006E323D" w:rsidRDefault="000E6E80" w:rsidP="00C2627B">
            <w:pPr>
              <w:pStyle w:val="TOC2"/>
            </w:pPr>
          </w:p>
        </w:tc>
      </w:tr>
      <w:tr w:rsidR="000E6E80" w:rsidRPr="006E323D" w:rsidTr="00C2627B">
        <w:trPr>
          <w:trHeight w:val="1732"/>
        </w:trPr>
        <w:tc>
          <w:tcPr>
            <w:tcW w:w="4786" w:type="dxa"/>
            <w:vMerge/>
            <w:shd w:val="clear" w:color="auto" w:fill="FFFF66"/>
            <w:tcMar>
              <w:top w:w="57" w:type="dxa"/>
              <w:bottom w:w="57" w:type="dxa"/>
            </w:tcMar>
          </w:tcPr>
          <w:p w:rsidR="000E6E80" w:rsidRDefault="000E6E80" w:rsidP="00C2627B">
            <w:pPr>
              <w:pStyle w:val="TOC2"/>
            </w:pPr>
          </w:p>
        </w:tc>
        <w:tc>
          <w:tcPr>
            <w:tcW w:w="5103" w:type="dxa"/>
            <w:shd w:val="clear" w:color="auto" w:fill="auto"/>
          </w:tcPr>
          <w:p w:rsidR="000E6E80" w:rsidRDefault="000E6E80" w:rsidP="00C2627B">
            <w:pPr>
              <w:pStyle w:val="TOC2"/>
            </w:pPr>
          </w:p>
        </w:tc>
      </w:tr>
      <w:tr w:rsidR="000E6E80" w:rsidRPr="006E323D" w:rsidTr="00C2627B">
        <w:trPr>
          <w:trHeight w:val="197"/>
        </w:trPr>
        <w:tc>
          <w:tcPr>
            <w:tcW w:w="9889" w:type="dxa"/>
            <w:gridSpan w:val="2"/>
            <w:shd w:val="clear" w:color="auto" w:fill="FFFF66"/>
            <w:tcMar>
              <w:top w:w="57" w:type="dxa"/>
              <w:bottom w:w="57" w:type="dxa"/>
            </w:tcMar>
          </w:tcPr>
          <w:p w:rsidR="000E6E80" w:rsidRPr="00C2627B" w:rsidRDefault="000E6E80" w:rsidP="00C2627B">
            <w:pPr>
              <w:pStyle w:val="TOC2"/>
              <w:rPr>
                <w:b/>
              </w:rPr>
            </w:pPr>
            <w:r w:rsidRPr="00C2627B">
              <w:rPr>
                <w:b/>
              </w:rPr>
              <w:t>Specific service changes</w:t>
            </w:r>
          </w:p>
        </w:tc>
      </w:tr>
      <w:tr w:rsidR="000E6E80" w:rsidRPr="006E323D" w:rsidTr="00C2627B">
        <w:trPr>
          <w:trHeight w:val="2310"/>
        </w:trPr>
        <w:tc>
          <w:tcPr>
            <w:tcW w:w="4786" w:type="dxa"/>
            <w:shd w:val="clear" w:color="auto" w:fill="FFFF66"/>
            <w:tcMar>
              <w:top w:w="57" w:type="dxa"/>
              <w:bottom w:w="57" w:type="dxa"/>
            </w:tcMar>
          </w:tcPr>
          <w:p w:rsidR="000E6E80" w:rsidRDefault="000E6E80" w:rsidP="00C2627B">
            <w:pPr>
              <w:pStyle w:val="TOC2"/>
            </w:pPr>
            <w:r>
              <w:t>Does the CDSP agree with the proposal made in the Change Proposal regarding specific change charges?</w:t>
            </w:r>
          </w:p>
          <w:p w:rsidR="000E6E80" w:rsidRPr="00C2627B" w:rsidRDefault="000E6E80"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0E6E80" w:rsidRDefault="00A3460F" w:rsidP="00612611">
            <w:sdt>
              <w:sdtPr>
                <w:id w:val="-1357654414"/>
                <w14:checkbox>
                  <w14:checked w14:val="0"/>
                  <w14:checkedState w14:val="2612" w14:font="MS Gothic"/>
                  <w14:uncheckedState w14:val="2610" w14:font="MS Gothic"/>
                </w14:checkbox>
              </w:sdtPr>
              <w:sdtEndPr/>
              <w:sdtContent>
                <w:r w:rsidR="00BC29A5">
                  <w:rPr>
                    <w:rFonts w:ascii="MS Gothic" w:eastAsia="MS Gothic" w:hAnsi="MS Gothic" w:hint="eastAsia"/>
                  </w:rPr>
                  <w:t>☐</w:t>
                </w:r>
              </w:sdtContent>
            </w:sdt>
            <w:r w:rsidR="000E6E80">
              <w:t>Yes</w:t>
            </w:r>
          </w:p>
          <w:p w:rsidR="000E6E80" w:rsidRPr="00A1373D" w:rsidRDefault="00A3460F" w:rsidP="00612611">
            <w:sdt>
              <w:sdtPr>
                <w:id w:val="1062996843"/>
                <w14:checkbox>
                  <w14:checked w14:val="0"/>
                  <w14:checkedState w14:val="2612" w14:font="MS Gothic"/>
                  <w14:uncheckedState w14:val="2610" w14:font="MS Gothic"/>
                </w14:checkbox>
              </w:sdtPr>
              <w:sdtEndPr/>
              <w:sdtContent>
                <w:r w:rsidR="000E6E80">
                  <w:rPr>
                    <w:rFonts w:ascii="MS Gothic" w:eastAsia="MS Gothic" w:hAnsi="MS Gothic" w:hint="eastAsia"/>
                  </w:rPr>
                  <w:t>☐</w:t>
                </w:r>
              </w:sdtContent>
            </w:sdt>
            <w:r w:rsidR="000E6E80">
              <w:t>No (please give detail below)</w:t>
            </w:r>
          </w:p>
          <w:p w:rsidR="000E6E80" w:rsidRPr="006E323D" w:rsidRDefault="000E6E80" w:rsidP="00C2627B">
            <w:pPr>
              <w:pStyle w:val="TOC2"/>
            </w:pPr>
          </w:p>
        </w:tc>
      </w:tr>
      <w:tr w:rsidR="000E6E80" w:rsidRPr="006E323D" w:rsidTr="00C2627B">
        <w:tc>
          <w:tcPr>
            <w:tcW w:w="4786" w:type="dxa"/>
            <w:shd w:val="clear" w:color="auto" w:fill="FFFF66"/>
            <w:tcMar>
              <w:top w:w="57" w:type="dxa"/>
              <w:bottom w:w="57" w:type="dxa"/>
            </w:tcMar>
          </w:tcPr>
          <w:p w:rsidR="000E6E80" w:rsidRDefault="000E6E80"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0E6E80" w:rsidRPr="006E323D" w:rsidRDefault="000E6E80" w:rsidP="00C2627B">
            <w:pPr>
              <w:pStyle w:val="TOC2"/>
            </w:pPr>
          </w:p>
        </w:tc>
      </w:tr>
      <w:tr w:rsidR="000E6E80" w:rsidRPr="006E323D" w:rsidTr="00C2627B">
        <w:tc>
          <w:tcPr>
            <w:tcW w:w="4786" w:type="dxa"/>
            <w:shd w:val="clear" w:color="auto" w:fill="FFFF66"/>
            <w:tcMar>
              <w:top w:w="57" w:type="dxa"/>
              <w:bottom w:w="57" w:type="dxa"/>
            </w:tcMar>
          </w:tcPr>
          <w:p w:rsidR="000E6E80" w:rsidRPr="00C2627B" w:rsidRDefault="000E6E80">
            <w:pPr>
              <w:pStyle w:val="Header"/>
              <w:tabs>
                <w:tab w:val="clear" w:pos="4153"/>
                <w:tab w:val="clear" w:pos="8306"/>
              </w:tabs>
              <w:spacing w:before="0" w:after="0"/>
              <w:rPr>
                <w:rFonts w:cs="Arial"/>
              </w:rPr>
            </w:pPr>
            <w:r w:rsidRPr="00C2627B">
              <w:rPr>
                <w:rFonts w:cs="Arial"/>
              </w:rPr>
              <w:t>EQR valid</w:t>
            </w:r>
            <w:r>
              <w:rPr>
                <w:rFonts w:cs="Arial"/>
              </w:rPr>
              <w:t>ity period</w:t>
            </w:r>
            <w:r w:rsidRPr="00C2627B">
              <w:rPr>
                <w:rFonts w:cs="Arial"/>
              </w:rPr>
              <w:t>:</w:t>
            </w:r>
          </w:p>
        </w:tc>
        <w:tc>
          <w:tcPr>
            <w:tcW w:w="5103" w:type="dxa"/>
            <w:tcMar>
              <w:top w:w="57" w:type="dxa"/>
              <w:bottom w:w="57" w:type="dxa"/>
            </w:tcMar>
          </w:tcPr>
          <w:p w:rsidR="000E6E80" w:rsidRPr="006E323D" w:rsidRDefault="000E6E80"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674538">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A3460F"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A3460F"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674538">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674538">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674538">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192304" w:rsidP="00C2627B">
            <w:pPr>
              <w:pStyle w:val="TOC2"/>
            </w:pPr>
            <w:r w:rsidRPr="0045741D">
              <w:rPr>
                <w:szCs w:val="20"/>
              </w:rPr>
              <w:t>There are no changes to Service Area 20: UK Link Gemini System Services</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A24016" w:rsidP="0008715B">
            <w:pPr>
              <w:pStyle w:val="TOC2"/>
            </w:pPr>
            <w:r>
              <w:t xml:space="preserve">New charge type </w:t>
            </w:r>
            <w:r w:rsidR="0008715B">
              <w:t xml:space="preserve">will be created but will not feed into Neutrality.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192304" w:rsidP="0008715B">
            <w:pPr>
              <w:pStyle w:val="TOC2"/>
            </w:pPr>
            <w:r>
              <w:t>A new charge type, CEC</w:t>
            </w:r>
            <w:r w:rsidR="00966446">
              <w:t xml:space="preserve"> (capacity entry conversion)</w:t>
            </w:r>
            <w:r>
              <w:t xml:space="preserve"> is being </w:t>
            </w:r>
            <w:r w:rsidR="0008715B">
              <w:t xml:space="preserve">set up to support the change. </w:t>
            </w:r>
            <w:r>
              <w:t xml:space="preserve"> </w:t>
            </w:r>
            <w:r w:rsidR="00BE0E36">
              <w:t xml:space="preserve">The UKL Manual will need to be updated to reflect this.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08715B" w:rsidP="005607AB">
            <w:pPr>
              <w:pStyle w:val="TOC2"/>
            </w:pPr>
            <w:r>
              <w:t>No impact.</w:t>
            </w:r>
            <w:r w:rsidR="002218CF">
              <w:t xml:space="preserve"> A manual </w:t>
            </w:r>
            <w:r w:rsidR="005607AB">
              <w:t xml:space="preserve">process </w:t>
            </w:r>
            <w:r w:rsidR="002218CF">
              <w:t xml:space="preserve">will be undertaken by NGGT.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7F61A6" w:rsidP="00C2627B">
            <w:pPr>
              <w:pStyle w:val="TOC2"/>
            </w:pPr>
            <w:r>
              <w:t xml:space="preserve">The Analysis Phase is planned to commence on 20/11/17. </w:t>
            </w:r>
            <w:r w:rsidR="00A24016">
              <w:t>Target implementation date is 11/02/18</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08715B" w:rsidRPr="0045741D" w:rsidRDefault="0008715B" w:rsidP="0008715B">
            <w:pPr>
              <w:pStyle w:val="Normal2"/>
              <w:ind w:left="0"/>
              <w:jc w:val="left"/>
              <w:rPr>
                <w:rFonts w:ascii="Arial" w:hAnsi="Arial" w:cs="Arial"/>
                <w:sz w:val="20"/>
              </w:rPr>
            </w:pPr>
            <w:r w:rsidRPr="0045741D">
              <w:rPr>
                <w:rFonts w:ascii="Arial" w:hAnsi="Arial" w:cs="Arial"/>
                <w:sz w:val="20"/>
              </w:rPr>
              <w:t xml:space="preserve">The estimated cost for delivering the requirements of Change Proposal </w:t>
            </w:r>
            <w:r>
              <w:rPr>
                <w:rFonts w:ascii="Arial" w:hAnsi="Arial" w:cs="Arial"/>
                <w:sz w:val="20"/>
              </w:rPr>
              <w:t>4368</w:t>
            </w:r>
            <w:r w:rsidRPr="0045741D">
              <w:rPr>
                <w:rFonts w:ascii="Arial" w:hAnsi="Arial" w:cs="Arial"/>
                <w:sz w:val="20"/>
              </w:rPr>
              <w:t xml:space="preserve"> is forecast to be</w:t>
            </w:r>
            <w:r>
              <w:rPr>
                <w:rStyle w:val="BoldChar"/>
                <w:rFonts w:ascii="Arial" w:hAnsi="Arial" w:cs="Arial"/>
                <w:sz w:val="20"/>
              </w:rPr>
              <w:t xml:space="preserve"> £</w:t>
            </w:r>
            <w:r w:rsidR="002218CF">
              <w:rPr>
                <w:rStyle w:val="BoldChar"/>
                <w:rFonts w:ascii="Arial" w:hAnsi="Arial" w:cs="Arial"/>
                <w:sz w:val="20"/>
              </w:rPr>
              <w:t>312,616</w:t>
            </w:r>
            <w:r w:rsidRPr="0045741D">
              <w:rPr>
                <w:rFonts w:ascii="Arial" w:hAnsi="Arial" w:cs="Arial"/>
                <w:sz w:val="20"/>
              </w:rPr>
              <w:t xml:space="preserve"> </w:t>
            </w:r>
          </w:p>
          <w:p w:rsidR="00404845" w:rsidRPr="006E323D" w:rsidRDefault="00404845" w:rsidP="0008715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A24016" w:rsidP="00C2627B">
                  <w:pPr>
                    <w:pStyle w:val="Title"/>
                    <w:spacing w:before="0" w:after="0"/>
                    <w:rPr>
                      <w:rFonts w:ascii="Arial" w:hAnsi="Arial" w:cs="Arial"/>
                      <w:szCs w:val="20"/>
                    </w:rPr>
                  </w:pPr>
                  <w:r>
                    <w:rPr>
                      <w:rFonts w:ascii="Arial" w:hAnsi="Arial" w:cs="Arial"/>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A24016" w:rsidP="00C2627B">
            <w:pPr>
              <w:pStyle w:val="TOC2"/>
            </w:pPr>
            <w:r>
              <w:t>No impact to service charges</w:t>
            </w: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08715B" w:rsidP="00C2627B">
            <w:pPr>
              <w:pStyle w:val="TOC2"/>
            </w:pPr>
            <w:r w:rsidRPr="0045741D">
              <w:rPr>
                <w:szCs w:val="20"/>
              </w:rPr>
              <w:t>National Grid Transmission to provide the high level business requirements based on European Code and corresponding UNC modifications where available.</w:t>
            </w: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674538">
            <w:pPr>
              <w:pStyle w:val="TOC2"/>
              <w:numPr>
                <w:ilvl w:val="0"/>
                <w:numId w:val="11"/>
              </w:numPr>
            </w:pPr>
            <w:r w:rsidRPr="00C2627B">
              <w:t>a description of each Implementation Option;</w:t>
            </w:r>
          </w:p>
          <w:p w:rsidR="00B477D2" w:rsidRPr="00C2627B" w:rsidRDefault="00B477D2" w:rsidP="00674538">
            <w:pPr>
              <w:pStyle w:val="TOC2"/>
              <w:numPr>
                <w:ilvl w:val="0"/>
                <w:numId w:val="11"/>
              </w:numPr>
            </w:pPr>
            <w:r w:rsidRPr="00C2627B">
              <w:lastRenderedPageBreak/>
              <w:t>the advantages and disadvantages of each option</w:t>
            </w:r>
          </w:p>
          <w:p w:rsidR="00B477D2" w:rsidRPr="006E323D" w:rsidRDefault="00B477D2" w:rsidP="00674538">
            <w:pPr>
              <w:pStyle w:val="TOC2"/>
              <w:numPr>
                <w:ilvl w:val="0"/>
                <w:numId w:val="11"/>
              </w:numPr>
            </w:pPr>
            <w:r w:rsidRPr="00C2627B">
              <w:t>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674538" w:rsidRDefault="00674538" w:rsidP="00674538">
            <w:pPr>
              <w:pStyle w:val="Normal3"/>
              <w:ind w:left="0"/>
              <w:jc w:val="left"/>
              <w:rPr>
                <w:rFonts w:ascii="Arial" w:hAnsi="Arial" w:cs="Arial"/>
                <w:sz w:val="20"/>
                <w:szCs w:val="20"/>
              </w:rPr>
            </w:pPr>
            <w:r w:rsidRPr="00674538">
              <w:rPr>
                <w:rFonts w:ascii="Arial" w:hAnsi="Arial" w:cs="Arial"/>
                <w:b/>
                <w:sz w:val="20"/>
                <w:szCs w:val="20"/>
              </w:rPr>
              <w:lastRenderedPageBreak/>
              <w:t>Do Nothing:</w:t>
            </w:r>
            <w:r w:rsidRPr="00674538">
              <w:rPr>
                <w:rFonts w:ascii="Arial" w:hAnsi="Arial" w:cs="Arial"/>
                <w:sz w:val="20"/>
                <w:szCs w:val="20"/>
              </w:rPr>
              <w:t xml:space="preserve"> This option is not recommended. NGGT would be non-compliant with the relevant EU Codes and Consequential modifications to the Uniform Network Code (UNC) leading to sanctions for non-compliance to EU legislation.</w:t>
            </w:r>
            <w:r w:rsidR="002218CF">
              <w:rPr>
                <w:rFonts w:ascii="Arial" w:hAnsi="Arial" w:cs="Arial"/>
                <w:sz w:val="20"/>
                <w:szCs w:val="20"/>
              </w:rPr>
              <w:t xml:space="preserve"> </w:t>
            </w:r>
            <w:r w:rsidR="003A68CB">
              <w:rPr>
                <w:rFonts w:ascii="Arial" w:hAnsi="Arial" w:cs="Arial"/>
                <w:sz w:val="20"/>
                <w:szCs w:val="20"/>
              </w:rPr>
              <w:t>A labour intensive manual workaround would need to be in place along with regular data fixes if this</w:t>
            </w:r>
            <w:r w:rsidR="00CA49CF">
              <w:rPr>
                <w:rFonts w:ascii="Arial" w:hAnsi="Arial" w:cs="Arial"/>
                <w:sz w:val="20"/>
                <w:szCs w:val="20"/>
              </w:rPr>
              <w:t xml:space="preserve"> system change</w:t>
            </w:r>
            <w:r w:rsidR="003A68CB">
              <w:rPr>
                <w:rFonts w:ascii="Arial" w:hAnsi="Arial" w:cs="Arial"/>
                <w:sz w:val="20"/>
                <w:szCs w:val="20"/>
              </w:rPr>
              <w:t xml:space="preserve"> option is not implemented.</w:t>
            </w:r>
          </w:p>
          <w:p w:rsidR="00674538" w:rsidRPr="00674538" w:rsidRDefault="00674538" w:rsidP="00674538">
            <w:pPr>
              <w:pStyle w:val="Normal3"/>
              <w:ind w:left="0"/>
              <w:jc w:val="left"/>
              <w:rPr>
                <w:rFonts w:ascii="Arial" w:hAnsi="Arial" w:cs="Arial"/>
                <w:sz w:val="20"/>
                <w:szCs w:val="20"/>
              </w:rPr>
            </w:pPr>
          </w:p>
          <w:p w:rsidR="009D109D" w:rsidRDefault="00674538" w:rsidP="00C2627B">
            <w:pPr>
              <w:pStyle w:val="TOC2"/>
              <w:rPr>
                <w:b/>
              </w:rPr>
            </w:pPr>
            <w:r w:rsidRPr="00674538">
              <w:rPr>
                <w:b/>
              </w:rPr>
              <w:t>Recommended option:</w:t>
            </w:r>
          </w:p>
          <w:p w:rsidR="00966446" w:rsidRDefault="00966446" w:rsidP="00966446">
            <w:pPr>
              <w:rPr>
                <w:rFonts w:cs="Arial"/>
              </w:rPr>
            </w:pPr>
            <w:r>
              <w:rPr>
                <w:rFonts w:cs="Arial"/>
              </w:rPr>
              <w:t xml:space="preserve">The recommended option is detailed below: </w:t>
            </w:r>
          </w:p>
          <w:p w:rsidR="00966446" w:rsidRPr="00592FC5" w:rsidRDefault="00966446" w:rsidP="00966446">
            <w:pPr>
              <w:rPr>
                <w:rFonts w:cs="Arial"/>
              </w:rPr>
            </w:pPr>
          </w:p>
          <w:p w:rsidR="00966446" w:rsidRDefault="00966446" w:rsidP="00966446">
            <w:pPr>
              <w:rPr>
                <w:rFonts w:cs="Arial"/>
                <w:b/>
                <w:bCs/>
                <w:lang w:val="en-US"/>
              </w:rPr>
            </w:pPr>
            <w:r w:rsidRPr="00592FC5">
              <w:rPr>
                <w:rFonts w:cs="Arial"/>
                <w:b/>
                <w:bCs/>
                <w:lang w:val="en-US"/>
              </w:rPr>
              <w:t>Buyback with Actual Price (New Method of Sale (</w:t>
            </w:r>
            <w:proofErr w:type="spellStart"/>
            <w:r w:rsidRPr="00592FC5">
              <w:rPr>
                <w:rFonts w:cs="Arial"/>
                <w:b/>
                <w:bCs/>
                <w:lang w:val="en-US"/>
              </w:rPr>
              <w:t>MoS</w:t>
            </w:r>
            <w:proofErr w:type="spellEnd"/>
            <w:r w:rsidRPr="00592FC5">
              <w:rPr>
                <w:rFonts w:cs="Arial"/>
                <w:b/>
                <w:bCs/>
                <w:lang w:val="en-US"/>
              </w:rPr>
              <w:t>) and</w:t>
            </w:r>
            <w:r>
              <w:rPr>
                <w:rFonts w:cs="Arial"/>
                <w:b/>
                <w:bCs/>
                <w:lang w:val="en-US"/>
              </w:rPr>
              <w:t xml:space="preserve"> new</w:t>
            </w:r>
            <w:r w:rsidRPr="00592FC5">
              <w:rPr>
                <w:rFonts w:cs="Arial"/>
                <w:b/>
                <w:bCs/>
                <w:lang w:val="en-US"/>
              </w:rPr>
              <w:t xml:space="preserve"> Charge Type) and System solution for Product Update</w:t>
            </w:r>
            <w:r>
              <w:rPr>
                <w:rFonts w:cs="Arial"/>
                <w:b/>
                <w:bCs/>
                <w:lang w:val="en-US"/>
              </w:rPr>
              <w:t xml:space="preserve">. </w:t>
            </w:r>
          </w:p>
          <w:p w:rsidR="00966446" w:rsidRDefault="00966446" w:rsidP="00966446">
            <w:pPr>
              <w:rPr>
                <w:rFonts w:cs="Arial"/>
                <w:b/>
                <w:bCs/>
                <w:lang w:val="en-US"/>
              </w:rPr>
            </w:pPr>
          </w:p>
          <w:p w:rsidR="00966446" w:rsidRDefault="00966446" w:rsidP="00966446">
            <w:pPr>
              <w:rPr>
                <w:rFonts w:cs="Arial"/>
                <w:bCs/>
                <w:lang w:val="en-US"/>
              </w:rPr>
            </w:pPr>
            <w:r>
              <w:rPr>
                <w:rFonts w:cs="Arial"/>
                <w:bCs/>
                <w:lang w:val="en-US"/>
              </w:rPr>
              <w:t xml:space="preserve">This option will provide NG with the facility to update bundled and unbundled sold capacity at product level in both Gemini and Gemini Exit. </w:t>
            </w:r>
          </w:p>
          <w:p w:rsidR="00966446" w:rsidRPr="00592FC5" w:rsidRDefault="00966446" w:rsidP="00966446">
            <w:pPr>
              <w:rPr>
                <w:rFonts w:cs="Arial"/>
              </w:rPr>
            </w:pPr>
          </w:p>
          <w:p w:rsidR="00966446" w:rsidRPr="002A4496" w:rsidRDefault="00966446" w:rsidP="00966446">
            <w:pPr>
              <w:pStyle w:val="ListParagraph"/>
              <w:numPr>
                <w:ilvl w:val="0"/>
                <w:numId w:val="14"/>
              </w:numPr>
              <w:spacing w:before="0" w:after="0"/>
              <w:rPr>
                <w:rFonts w:cs="Arial"/>
              </w:rPr>
            </w:pPr>
            <w:r w:rsidRPr="002A4496">
              <w:rPr>
                <w:rFonts w:cs="Arial"/>
                <w:lang w:val="en-US"/>
              </w:rPr>
              <w:t xml:space="preserve">Conduct new Buyback Forward </w:t>
            </w:r>
            <w:proofErr w:type="spellStart"/>
            <w:r w:rsidRPr="002A4496">
              <w:rPr>
                <w:rFonts w:cs="Arial"/>
                <w:lang w:val="en-US"/>
              </w:rPr>
              <w:t>MoS</w:t>
            </w:r>
            <w:proofErr w:type="spellEnd"/>
          </w:p>
          <w:p w:rsidR="00966446" w:rsidRPr="002A4496" w:rsidRDefault="00966446" w:rsidP="00966446">
            <w:pPr>
              <w:pStyle w:val="ListParagraph"/>
              <w:numPr>
                <w:ilvl w:val="0"/>
                <w:numId w:val="14"/>
              </w:numPr>
              <w:spacing w:before="0" w:after="0"/>
              <w:rPr>
                <w:rFonts w:cs="Arial"/>
              </w:rPr>
            </w:pPr>
            <w:r w:rsidRPr="002A4496">
              <w:rPr>
                <w:rFonts w:cs="Arial"/>
                <w:lang w:val="en-US"/>
              </w:rPr>
              <w:t>Create new Charge Type associated to NTE Invoice Type</w:t>
            </w:r>
          </w:p>
          <w:p w:rsidR="00966446" w:rsidRPr="002A4496" w:rsidRDefault="00966446" w:rsidP="00966446">
            <w:pPr>
              <w:pStyle w:val="ListParagraph"/>
              <w:numPr>
                <w:ilvl w:val="0"/>
                <w:numId w:val="14"/>
              </w:numPr>
              <w:spacing w:before="0" w:after="0"/>
              <w:rPr>
                <w:rFonts w:cs="Arial"/>
              </w:rPr>
            </w:pPr>
            <w:r w:rsidRPr="002A4496">
              <w:rPr>
                <w:rFonts w:cs="Arial"/>
                <w:lang w:val="en-US"/>
              </w:rPr>
              <w:t>New Charge Type will not be linked to Neutrality</w:t>
            </w:r>
          </w:p>
          <w:p w:rsidR="00966446" w:rsidRPr="002A4496" w:rsidRDefault="00966446" w:rsidP="00966446">
            <w:pPr>
              <w:pStyle w:val="ListParagraph"/>
              <w:numPr>
                <w:ilvl w:val="0"/>
                <w:numId w:val="14"/>
              </w:numPr>
              <w:spacing w:before="0" w:after="0"/>
              <w:rPr>
                <w:rFonts w:cs="Arial"/>
              </w:rPr>
            </w:pPr>
            <w:r w:rsidRPr="002A4496">
              <w:rPr>
                <w:rFonts w:cs="Arial"/>
                <w:lang w:val="en-US"/>
              </w:rPr>
              <w:t xml:space="preserve">Capacity not </w:t>
            </w:r>
            <w:r>
              <w:rPr>
                <w:rFonts w:cs="Arial"/>
                <w:lang w:val="en-US"/>
              </w:rPr>
              <w:t>re-allocated</w:t>
            </w:r>
            <w:r w:rsidRPr="002A4496">
              <w:rPr>
                <w:rFonts w:cs="Arial"/>
                <w:lang w:val="en-US"/>
              </w:rPr>
              <w:t xml:space="preserve"> from CMP/Non-Ob can be bought back using this option</w:t>
            </w:r>
          </w:p>
          <w:p w:rsidR="00966446" w:rsidRDefault="00966446" w:rsidP="00966446">
            <w:pPr>
              <w:rPr>
                <w:rFonts w:cs="Arial"/>
                <w:lang w:val="en-US"/>
              </w:rPr>
            </w:pPr>
          </w:p>
          <w:p w:rsidR="00966446" w:rsidRDefault="00966446" w:rsidP="00966446">
            <w:pPr>
              <w:rPr>
                <w:rFonts w:cs="Arial"/>
                <w:bCs/>
                <w:lang w:val="en-US"/>
              </w:rPr>
            </w:pPr>
            <w:r>
              <w:rPr>
                <w:rFonts w:cs="Arial"/>
                <w:bCs/>
                <w:lang w:val="en-US"/>
              </w:rPr>
              <w:t xml:space="preserve">The advantages of this option are detailed below: </w:t>
            </w:r>
          </w:p>
          <w:p w:rsidR="00966446" w:rsidRPr="00592FC5" w:rsidRDefault="00966446" w:rsidP="00966446">
            <w:pPr>
              <w:rPr>
                <w:rFonts w:cs="Arial"/>
              </w:rPr>
            </w:pPr>
          </w:p>
          <w:p w:rsidR="00966446" w:rsidRPr="00592FC5" w:rsidRDefault="00966446" w:rsidP="00966446">
            <w:pPr>
              <w:numPr>
                <w:ilvl w:val="0"/>
                <w:numId w:val="13"/>
              </w:numPr>
              <w:spacing w:before="0" w:after="0"/>
              <w:rPr>
                <w:rFonts w:cs="Arial"/>
              </w:rPr>
            </w:pPr>
            <w:r w:rsidRPr="00592FC5">
              <w:rPr>
                <w:rFonts w:cs="Arial"/>
                <w:lang w:val="en-US"/>
              </w:rPr>
              <w:t>Charge calculation is automatic and the Cred</w:t>
            </w:r>
            <w:r>
              <w:rPr>
                <w:rFonts w:cs="Arial"/>
                <w:lang w:val="en-US"/>
              </w:rPr>
              <w:t>it and Debit charges are issued</w:t>
            </w:r>
            <w:r w:rsidRPr="00592FC5">
              <w:rPr>
                <w:rFonts w:cs="Arial"/>
                <w:lang w:val="en-US"/>
              </w:rPr>
              <w:t xml:space="preserve"> in the same invoice</w:t>
            </w:r>
            <w:r>
              <w:rPr>
                <w:rFonts w:cs="Arial"/>
                <w:lang w:val="en-US"/>
              </w:rPr>
              <w:t>.</w:t>
            </w:r>
          </w:p>
          <w:p w:rsidR="00966446" w:rsidRPr="00592FC5" w:rsidRDefault="00966446" w:rsidP="00966446">
            <w:pPr>
              <w:numPr>
                <w:ilvl w:val="0"/>
                <w:numId w:val="13"/>
              </w:numPr>
              <w:spacing w:before="0" w:after="0"/>
              <w:rPr>
                <w:rFonts w:cs="Arial"/>
              </w:rPr>
            </w:pPr>
            <w:r>
              <w:rPr>
                <w:rFonts w:cs="Arial"/>
                <w:lang w:val="en-US"/>
              </w:rPr>
              <w:t>The Revenue generated from the new</w:t>
            </w:r>
            <w:r w:rsidRPr="00592FC5">
              <w:rPr>
                <w:rFonts w:cs="Arial"/>
                <w:lang w:val="en-US"/>
              </w:rPr>
              <w:t xml:space="preserve"> </w:t>
            </w:r>
            <w:proofErr w:type="spellStart"/>
            <w:r w:rsidRPr="00592FC5">
              <w:rPr>
                <w:rFonts w:cs="Arial"/>
                <w:lang w:val="en-US"/>
              </w:rPr>
              <w:t>MoS</w:t>
            </w:r>
            <w:proofErr w:type="spellEnd"/>
            <w:r w:rsidRPr="00592FC5">
              <w:rPr>
                <w:rFonts w:cs="Arial"/>
                <w:lang w:val="en-US"/>
              </w:rPr>
              <w:t xml:space="preserve"> will not feed into Neutrality</w:t>
            </w:r>
            <w:r>
              <w:rPr>
                <w:rFonts w:cs="Arial"/>
                <w:lang w:val="en-US"/>
              </w:rPr>
              <w:t>.</w:t>
            </w:r>
          </w:p>
          <w:p w:rsidR="00966446" w:rsidRPr="00592FC5" w:rsidRDefault="00966446" w:rsidP="00966446">
            <w:pPr>
              <w:numPr>
                <w:ilvl w:val="0"/>
                <w:numId w:val="13"/>
              </w:numPr>
              <w:spacing w:before="0" w:after="0"/>
              <w:rPr>
                <w:rFonts w:cs="Arial"/>
              </w:rPr>
            </w:pPr>
            <w:r w:rsidRPr="00592FC5">
              <w:rPr>
                <w:rFonts w:cs="Arial"/>
                <w:lang w:val="en-US"/>
              </w:rPr>
              <w:t xml:space="preserve">This </w:t>
            </w:r>
            <w:r>
              <w:rPr>
                <w:rFonts w:cs="Arial"/>
                <w:lang w:val="en-US"/>
              </w:rPr>
              <w:t>is the most likely P</w:t>
            </w:r>
            <w:r w:rsidRPr="00592FC5">
              <w:rPr>
                <w:rFonts w:cs="Arial"/>
                <w:lang w:val="en-US"/>
              </w:rPr>
              <w:t>roduction scenario as there may not be any capacity re-allocated from CMP/Non-Ob</w:t>
            </w:r>
            <w:r>
              <w:rPr>
                <w:rFonts w:cs="Arial"/>
                <w:lang w:val="en-US"/>
              </w:rPr>
              <w:t>.</w:t>
            </w:r>
          </w:p>
          <w:p w:rsidR="00966446" w:rsidRPr="00592FC5" w:rsidRDefault="00966446" w:rsidP="00966446">
            <w:pPr>
              <w:numPr>
                <w:ilvl w:val="0"/>
                <w:numId w:val="13"/>
              </w:numPr>
              <w:spacing w:before="0" w:after="0"/>
              <w:rPr>
                <w:rFonts w:cs="Arial"/>
              </w:rPr>
            </w:pPr>
            <w:r w:rsidRPr="00592FC5">
              <w:rPr>
                <w:rFonts w:cs="Arial"/>
                <w:lang w:val="en-US"/>
              </w:rPr>
              <w:t>No data discrepancy</w:t>
            </w:r>
            <w:r>
              <w:rPr>
                <w:rFonts w:cs="Arial"/>
                <w:lang w:val="en-US"/>
              </w:rPr>
              <w:t>.</w:t>
            </w:r>
          </w:p>
          <w:p w:rsidR="00966446" w:rsidRPr="00592FC5" w:rsidRDefault="00966446" w:rsidP="00966446">
            <w:pPr>
              <w:numPr>
                <w:ilvl w:val="0"/>
                <w:numId w:val="13"/>
              </w:numPr>
              <w:spacing w:before="0" w:after="0"/>
              <w:rPr>
                <w:rFonts w:cs="Arial"/>
              </w:rPr>
            </w:pPr>
            <w:r w:rsidRPr="00592FC5">
              <w:rPr>
                <w:rFonts w:cs="Arial"/>
                <w:lang w:val="en-US"/>
              </w:rPr>
              <w:t>System solution to allow NG to update Sold Capacity at Product level (Gemini and Exit)</w:t>
            </w:r>
            <w:r>
              <w:rPr>
                <w:rFonts w:cs="Arial"/>
                <w:lang w:val="en-US"/>
              </w:rPr>
              <w:t>.</w:t>
            </w:r>
          </w:p>
          <w:p w:rsidR="00966446" w:rsidRPr="00592FC5" w:rsidRDefault="00966446" w:rsidP="00966446">
            <w:pPr>
              <w:rPr>
                <w:rFonts w:cs="Arial"/>
              </w:rPr>
            </w:pPr>
          </w:p>
          <w:p w:rsidR="00966446" w:rsidRPr="00966446" w:rsidRDefault="00966446" w:rsidP="00966446"/>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A3460F"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A3460F" w:rsidP="00C2627B">
            <w:pPr>
              <w:pStyle w:val="TOC2"/>
            </w:pPr>
            <w:sdt>
              <w:sdtPr>
                <w:id w:val="1223494572"/>
                <w14:checkbox>
                  <w14:checked w14:val="1"/>
                  <w14:checkedState w14:val="2612" w14:font="MS Gothic"/>
                  <w14:uncheckedState w14:val="2610" w14:font="MS Gothic"/>
                </w14:checkbox>
              </w:sdtPr>
              <w:sdtEndPr/>
              <w:sdtContent>
                <w:r w:rsidR="00A24016">
                  <w:rPr>
                    <w:rFonts w:ascii="MS Gothic" w:eastAsia="MS Gothic" w:hAnsi="MS Gothic" w:hint="eastAsia"/>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Default="00A24016" w:rsidP="003A68CB">
            <w:pPr>
              <w:pStyle w:val="TOC2"/>
            </w:pPr>
            <w:r>
              <w:t xml:space="preserve">Approval of the BER is required by 03/11/17 in order to commence the project on 20/11/17. </w:t>
            </w:r>
          </w:p>
          <w:p w:rsidR="00A24016" w:rsidRPr="00A24016" w:rsidRDefault="00A24016" w:rsidP="003A68CB">
            <w:r>
              <w:t xml:space="preserve">Availability of sufficient suitably skilled NGGT resources to provide support and inputs to the project phases as appropriate. </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lastRenderedPageBreak/>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A24016" w:rsidP="005607AB">
            <w:pPr>
              <w:pStyle w:val="TOC2"/>
            </w:pPr>
            <w:r>
              <w:t xml:space="preserve">The solution needs to be delivered as soon as is practicable. Target implementation date is 11/02/17. </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08715B" w:rsidRDefault="0008715B" w:rsidP="0008715B">
            <w:pPr>
              <w:pStyle w:val="BodyText"/>
              <w:spacing w:line="276" w:lineRule="auto"/>
            </w:pPr>
            <w:r w:rsidRPr="00613B7D">
              <w:t>By underta</w:t>
            </w:r>
            <w:r>
              <w:t>king this change, National Grid w</w:t>
            </w:r>
            <w:r w:rsidRPr="00613B7D">
              <w:t>ould meet the compliance obligation deadline in relation to Capacity Conversion in an efficient and cost effective manner. National Grid propose to utilise existing Gemini functionality wherever possible in conjunction with the creation of an off-line operational process, however the mitigation of the risk of key data becoming out of sync/not compliant is the key benefit of this change.</w:t>
            </w:r>
          </w:p>
          <w:p w:rsidR="004816FD" w:rsidRPr="004816FD" w:rsidRDefault="004816FD" w:rsidP="0008715B">
            <w:r>
              <w:t xml:space="preserve">The Network benefits are not exhaustive. There may be other benefits to the Network that </w:t>
            </w:r>
            <w:proofErr w:type="spellStart"/>
            <w:r>
              <w:t>Xoserve</w:t>
            </w:r>
            <w:proofErr w:type="spellEnd"/>
            <w:r>
              <w:t xml:space="preserve"> is not aware of. </w:t>
            </w:r>
          </w:p>
          <w:p w:rsidR="004816FD" w:rsidRPr="004816FD" w:rsidRDefault="004816FD" w:rsidP="004816FD"/>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7F61A6" w:rsidRPr="007F61A6" w:rsidRDefault="0008715B" w:rsidP="0008715B">
            <w:pPr>
              <w:pStyle w:val="TOC2"/>
            </w:pPr>
            <w:r>
              <w:t xml:space="preserve">There are no identified impacts of this change. </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7F61A6" w:rsidRDefault="007F61A6" w:rsidP="003A68CB">
            <w:pPr>
              <w:pStyle w:val="TOC2"/>
            </w:pPr>
            <w:r>
              <w:t xml:space="preserve">There is a </w:t>
            </w:r>
            <w:r w:rsidR="003A68CB">
              <w:t xml:space="preserve">small </w:t>
            </w:r>
            <w:r>
              <w:t xml:space="preserve">risk that delivering this change will further add to the current change congestion by utilising the same shared resources. This will be mitigated by advance planning of any use of such resources. </w:t>
            </w:r>
          </w:p>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08715B" w:rsidRPr="0045741D" w:rsidRDefault="0008715B" w:rsidP="0008715B">
            <w:pPr>
              <w:pStyle w:val="TOC2"/>
              <w:rPr>
                <w:szCs w:val="20"/>
              </w:rPr>
            </w:pPr>
            <w:r w:rsidRPr="0045741D">
              <w:rPr>
                <w:szCs w:val="20"/>
              </w:rPr>
              <w:t>Relevant preperatory material from National Grid will be available prior to commencing the analysis</w:t>
            </w:r>
            <w:r>
              <w:rPr>
                <w:szCs w:val="20"/>
              </w:rPr>
              <w:t xml:space="preserve"> phase</w:t>
            </w:r>
            <w:r w:rsidRPr="0045741D">
              <w:rPr>
                <w:szCs w:val="20"/>
              </w:rPr>
              <w:t xml:space="preserve">. This material will include (but is not limited to) the following artefacts: </w:t>
            </w:r>
          </w:p>
          <w:p w:rsidR="0008715B" w:rsidRPr="0045741D" w:rsidRDefault="0008715B" w:rsidP="0008715B">
            <w:pPr>
              <w:pStyle w:val="ListParagraph"/>
              <w:numPr>
                <w:ilvl w:val="0"/>
                <w:numId w:val="12"/>
              </w:numPr>
              <w:rPr>
                <w:rFonts w:cs="Arial"/>
                <w:szCs w:val="20"/>
              </w:rPr>
            </w:pPr>
            <w:r w:rsidRPr="0045741D">
              <w:rPr>
                <w:rFonts w:cs="Arial"/>
                <w:szCs w:val="20"/>
              </w:rPr>
              <w:t>Latest version of UNC modification / EU network codes</w:t>
            </w:r>
          </w:p>
          <w:p w:rsidR="006546C9" w:rsidRPr="006E323D" w:rsidRDefault="0008715B" w:rsidP="0008715B">
            <w:pPr>
              <w:pStyle w:val="TOC2"/>
              <w:numPr>
                <w:ilvl w:val="0"/>
                <w:numId w:val="12"/>
              </w:numPr>
            </w:pPr>
            <w:r w:rsidRPr="0045741D">
              <w:rPr>
                <w:szCs w:val="20"/>
              </w:rPr>
              <w:t>NGGT interpretation of UNC modification / EU network codes</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3A68CB" w:rsidP="003A68CB">
            <w:pPr>
              <w:pStyle w:val="TOC2"/>
            </w:pPr>
            <w:r>
              <w:t xml:space="preserve">There are no impacts to information security. The system change will allow NG users to manually update sold capacity at product level in both Gemini and Exit. There are no changes to existing functionality.  </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74538" w:rsidRPr="00674538" w:rsidRDefault="00674538" w:rsidP="00674538">
            <w:pPr>
              <w:pStyle w:val="Normal3"/>
              <w:ind w:left="0"/>
              <w:jc w:val="left"/>
              <w:rPr>
                <w:rFonts w:ascii="Arial" w:hAnsi="Arial" w:cs="Arial"/>
                <w:sz w:val="20"/>
                <w:szCs w:val="20"/>
              </w:rPr>
            </w:pPr>
            <w:r w:rsidRPr="00674538">
              <w:rPr>
                <w:rFonts w:ascii="Arial" w:hAnsi="Arial" w:cs="Arial"/>
                <w:sz w:val="20"/>
                <w:szCs w:val="20"/>
              </w:rPr>
              <w:lastRenderedPageBreak/>
              <w:t xml:space="preserve">This document will not provide a detailed analysis of solution options.  </w:t>
            </w:r>
          </w:p>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584427">
            <w:pPr>
              <w:pStyle w:val="TOC2"/>
            </w:pPr>
            <w:r>
              <w:t>Approved</w:t>
            </w: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584427">
            <w:pPr>
              <w:pStyle w:val="TOC2"/>
            </w:pPr>
            <w:r>
              <w:t>1.0</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584427">
            <w:pPr>
              <w:pStyle w:val="TOC2"/>
            </w:pPr>
            <w:r>
              <w:t>NA</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584427">
            <w:pPr>
              <w:pStyle w:val="TOC2"/>
            </w:pPr>
            <w:r>
              <w:t>NA</w:t>
            </w: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584427">
            <w:pPr>
              <w:pStyle w:val="TOC2"/>
            </w:pPr>
            <w:r>
              <w:t>NA</w:t>
            </w: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r w:rsidR="00584427">
              <w:t>NA</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A15C7D" w:rsidRPr="006F794A" w:rsidRDefault="00A15C7D" w:rsidP="00A15C7D">
            <w:pPr>
              <w:jc w:val="both"/>
              <w:rPr>
                <w:rFonts w:cs="Arial"/>
              </w:rPr>
            </w:pPr>
            <w:r w:rsidRPr="006F794A">
              <w:rPr>
                <w:rFonts w:cs="Arial"/>
              </w:rPr>
              <w:t xml:space="preserve">The scope of the change delivered is as per the description in the Change Proposal section. </w:t>
            </w:r>
          </w:p>
          <w:p w:rsidR="00A15C7D" w:rsidRPr="006F794A" w:rsidRDefault="00A15C7D" w:rsidP="00A15C7D">
            <w:pPr>
              <w:jc w:val="both"/>
              <w:rPr>
                <w:rFonts w:cs="Arial"/>
              </w:rPr>
            </w:pPr>
            <w:r w:rsidRPr="006F794A">
              <w:rPr>
                <w:rFonts w:cs="Arial"/>
              </w:rPr>
              <w:t xml:space="preserve">Existing Buy-Back functionality in Gemini has been used to support this change and to ensure that Product level data (Sold/Unsold values) remain correct within the system post a conversion request, a change was made in Gemini to give National Grid Business users the functionality to manually update this data. This update has formed part of a wider manual process to be completed by National Grid for Capacity Conversion requests. </w:t>
            </w:r>
          </w:p>
          <w:p w:rsidR="00A15C7D" w:rsidRPr="006F794A" w:rsidRDefault="00A15C7D" w:rsidP="00A15C7D">
            <w:pPr>
              <w:jc w:val="both"/>
              <w:rPr>
                <w:rFonts w:cs="Arial"/>
              </w:rPr>
            </w:pPr>
          </w:p>
          <w:p w:rsidR="00A15C7D" w:rsidRPr="006F794A" w:rsidRDefault="00A15C7D" w:rsidP="00A15C7D">
            <w:pPr>
              <w:jc w:val="both"/>
              <w:rPr>
                <w:rFonts w:cs="Arial"/>
              </w:rPr>
            </w:pPr>
            <w:r w:rsidRPr="006F794A">
              <w:rPr>
                <w:rFonts w:cs="Arial"/>
              </w:rPr>
              <w:t xml:space="preserve">As well as the above system change, 2 new charge types have been created on the NTE invoice to support this. </w:t>
            </w:r>
          </w:p>
          <w:p w:rsidR="00AB4DE0" w:rsidRDefault="00AB4DE0">
            <w:pPr>
              <w:pStyle w:val="TOC2"/>
            </w:pPr>
          </w:p>
          <w:p w:rsidR="00A15C7D" w:rsidRPr="00A15C7D" w:rsidRDefault="00A15C7D" w:rsidP="00A15C7D"/>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A15C7D" w:rsidP="00C2627B">
            <w:pPr>
              <w:pStyle w:val="TOC2"/>
            </w:pPr>
            <w:r>
              <w:t>N/A</w:t>
            </w: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A15C7D" w:rsidP="00C2627B">
            <w:pPr>
              <w:pStyle w:val="TOC2"/>
            </w:pPr>
            <w:r w:rsidRPr="0045741D">
              <w:rPr>
                <w:szCs w:val="20"/>
              </w:rPr>
              <w:t>There are no changes to Service Area 20: UK Link Gemini System Services</w:t>
            </w: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A3460F"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A3460F" w:rsidP="00C2627B">
            <w:pPr>
              <w:pStyle w:val="TOC2"/>
            </w:pPr>
            <w:sdt>
              <w:sdtPr>
                <w:id w:val="215557342"/>
                <w14:checkbox>
                  <w14:checked w14:val="1"/>
                  <w14:checkedState w14:val="2612" w14:font="MS Gothic"/>
                  <w14:uncheckedState w14:val="2610" w14:font="MS Gothic"/>
                </w14:checkbox>
              </w:sdtPr>
              <w:sdtEndPr/>
              <w:sdtContent>
                <w:r w:rsidR="00A15C7D">
                  <w:rPr>
                    <w:rFonts w:ascii="MS Gothic" w:eastAsia="MS Gothic" w:hAnsi="MS Gothic" w:hint="eastAsia"/>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A15C7D">
            <w:pPr>
              <w:pStyle w:val="TOC2"/>
            </w:pPr>
            <w:r>
              <w:t>22/11/2017</w:t>
            </w: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A15C7D">
            <w:pPr>
              <w:pStyle w:val="TOC2"/>
            </w:pPr>
            <w:r>
              <w:t>22/11/2017</w:t>
            </w: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A15C7D" w:rsidP="00C2627B">
            <w:r>
              <w:t>The project adhered to the timescales defined at the start of the work to ensure delivery was on time.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A15C7D" w:rsidRDefault="00A15C7D" w:rsidP="00A15C7D">
            <w:pPr>
              <w:pStyle w:val="TOC2"/>
              <w:numPr>
                <w:ilvl w:val="0"/>
                <w:numId w:val="15"/>
              </w:numPr>
            </w:pPr>
            <w:r>
              <w:t xml:space="preserve">Time was saved during document review cycles as the size and complexity of deliverables was taken into account and discussed with all stakeholders to agree suitable review and approval schedules for individual deliverables. </w:t>
            </w:r>
          </w:p>
          <w:p w:rsidR="00A15C7D" w:rsidRDefault="00A15C7D" w:rsidP="00A15C7D">
            <w:pPr>
              <w:pStyle w:val="ListParagraph"/>
              <w:numPr>
                <w:ilvl w:val="0"/>
                <w:numId w:val="15"/>
              </w:numPr>
            </w:pPr>
            <w:r>
              <w:t xml:space="preserve">Due to the short project phases close collaborative working with NG, NGIS and Wipro ensured that all key stakeholders were up to date on progress and aware of any issues as and when they arose. </w:t>
            </w:r>
          </w:p>
          <w:p w:rsidR="00A15C7D" w:rsidRDefault="00A15C7D" w:rsidP="00A15C7D">
            <w:pPr>
              <w:pStyle w:val="ListParagraph"/>
            </w:pPr>
          </w:p>
          <w:p w:rsidR="00315518" w:rsidRPr="006E323D" w:rsidRDefault="00A15C7D" w:rsidP="00A15C7D">
            <w:pPr>
              <w:pStyle w:val="TOC2"/>
            </w:pPr>
            <w:r>
              <w:t>The lessons learned log from the project is available on Sharepoint and in the shared area.</w:t>
            </w:r>
          </w:p>
        </w:tc>
      </w:tr>
    </w:tbl>
    <w:p w:rsidR="00315518" w:rsidRDefault="00315518">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A15C7D">
                  <w:r>
                    <w:t>£250,202 (P50)</w:t>
                  </w:r>
                </w:p>
              </w:tc>
              <w:tc>
                <w:tcPr>
                  <w:tcW w:w="1770" w:type="dxa"/>
                  <w:shd w:val="clear" w:color="auto" w:fill="E5B8B7" w:themeFill="accent2" w:themeFillTint="66"/>
                </w:tcPr>
                <w:p w:rsidR="00315518" w:rsidRDefault="00315518">
                  <w:r>
                    <w:t>Actual Costs (£)</w:t>
                  </w:r>
                </w:p>
              </w:tc>
              <w:tc>
                <w:tcPr>
                  <w:tcW w:w="3119" w:type="dxa"/>
                </w:tcPr>
                <w:p w:rsidR="00315518" w:rsidRDefault="00A15C7D">
                  <w:r>
                    <w:t>£226,381</w:t>
                  </w:r>
                </w:p>
              </w:tc>
            </w:tr>
          </w:tbl>
          <w:p w:rsidR="00A15C7D" w:rsidRDefault="00A15C7D" w:rsidP="00A15C7D">
            <w:pPr>
              <w:spacing w:before="60" w:after="60"/>
              <w:rPr>
                <w:rFonts w:cs="Arial"/>
                <w:szCs w:val="20"/>
                <w:lang w:eastAsia="en-GB"/>
              </w:rPr>
            </w:pPr>
            <w:r>
              <w:rPr>
                <w:rFonts w:cs="Arial"/>
                <w:szCs w:val="20"/>
                <w:lang w:eastAsia="en-GB"/>
              </w:rPr>
              <w:t>Reasons for</w:t>
            </w:r>
            <w:r w:rsidRPr="00C2627B">
              <w:rPr>
                <w:rFonts w:cs="Arial"/>
                <w:szCs w:val="20"/>
                <w:lang w:eastAsia="en-GB"/>
              </w:rPr>
              <w:t xml:space="preserve"> variance between </w:t>
            </w:r>
            <w:r>
              <w:rPr>
                <w:rFonts w:cs="Arial"/>
                <w:szCs w:val="20"/>
                <w:lang w:eastAsia="en-GB"/>
              </w:rPr>
              <w:t>approved and actual costs:</w:t>
            </w:r>
          </w:p>
          <w:p w:rsidR="00A15C7D" w:rsidRDefault="00A15C7D" w:rsidP="00A15C7D">
            <w:pPr>
              <w:pStyle w:val="ListParagraph"/>
              <w:numPr>
                <w:ilvl w:val="0"/>
                <w:numId w:val="16"/>
              </w:numPr>
              <w:spacing w:before="60" w:after="60"/>
              <w:rPr>
                <w:rFonts w:cs="Arial"/>
                <w:szCs w:val="20"/>
                <w:lang w:eastAsia="en-GB"/>
              </w:rPr>
            </w:pPr>
            <w:r>
              <w:rPr>
                <w:rFonts w:cs="Arial"/>
                <w:szCs w:val="20"/>
                <w:lang w:eastAsia="en-GB"/>
              </w:rPr>
              <w:t xml:space="preserve">The TCS costs were approximately 50% less than originally estimated as the T&amp;M portion of effort was not utilised. Savings were also made here due to the nature of the implementation activity and there was not the requirement to undertake formal IDRs so less resource was required. The requirement for dedicated resources was also not needed. </w:t>
            </w:r>
          </w:p>
          <w:p w:rsidR="00A15C7D" w:rsidRDefault="00A15C7D" w:rsidP="00A15C7D">
            <w:pPr>
              <w:pStyle w:val="ListParagraph"/>
              <w:numPr>
                <w:ilvl w:val="0"/>
                <w:numId w:val="16"/>
              </w:numPr>
              <w:spacing w:before="60" w:after="60"/>
              <w:rPr>
                <w:rFonts w:cs="Arial"/>
                <w:szCs w:val="20"/>
                <w:lang w:eastAsia="en-GB"/>
              </w:rPr>
            </w:pPr>
            <w:r>
              <w:rPr>
                <w:rFonts w:cs="Arial"/>
                <w:szCs w:val="20"/>
                <w:lang w:eastAsia="en-GB"/>
              </w:rPr>
              <w:t xml:space="preserve">Internal resource effort was less than originally anticipated due to the smooth running of the project and the adherence to the plan. </w:t>
            </w:r>
          </w:p>
          <w:p w:rsidR="00D32FAC" w:rsidRPr="00F330CD" w:rsidRDefault="00A15C7D" w:rsidP="00A15C7D">
            <w:r>
              <w:rPr>
                <w:rFonts w:cs="Arial"/>
                <w:szCs w:val="20"/>
                <w:lang w:eastAsia="en-GB"/>
              </w:rPr>
              <w:t xml:space="preserve">The UKL charge type activity costs were lower than originally estimated. These were the first charge types to be created since new </w:t>
            </w:r>
            <w:proofErr w:type="spellStart"/>
            <w:r>
              <w:rPr>
                <w:rFonts w:cs="Arial"/>
                <w:szCs w:val="20"/>
                <w:lang w:eastAsia="en-GB"/>
              </w:rPr>
              <w:t>UKLink</w:t>
            </w:r>
            <w:proofErr w:type="spellEnd"/>
            <w:r>
              <w:rPr>
                <w:rFonts w:cs="Arial"/>
                <w:szCs w:val="20"/>
                <w:lang w:eastAsia="en-GB"/>
              </w:rPr>
              <w:t xml:space="preserve"> was implemented so some lessons learned were captured here.</w:t>
            </w:r>
          </w:p>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6"/>
      <w:footerReference w:type="default" r:id="rId17"/>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0F" w:rsidRDefault="00A3460F">
      <w:r>
        <w:separator/>
      </w:r>
    </w:p>
  </w:endnote>
  <w:endnote w:type="continuationSeparator" w:id="0">
    <w:p w:rsidR="00A3460F" w:rsidRDefault="00A3460F">
      <w:r>
        <w:continuationSeparator/>
      </w:r>
    </w:p>
  </w:endnote>
  <w:endnote w:type="continuationNotice" w:id="1">
    <w:p w:rsidR="00A3460F" w:rsidRDefault="00A346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CB" w:rsidRDefault="003A68CB"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FC5C2C">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FC5C2C">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0F" w:rsidRDefault="00A3460F">
      <w:r>
        <w:separator/>
      </w:r>
    </w:p>
  </w:footnote>
  <w:footnote w:type="continuationSeparator" w:id="0">
    <w:p w:rsidR="00A3460F" w:rsidRDefault="00A3460F">
      <w:r>
        <w:continuationSeparator/>
      </w:r>
    </w:p>
  </w:footnote>
  <w:footnote w:type="continuationNotice" w:id="1">
    <w:p w:rsidR="00A3460F" w:rsidRDefault="00A346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CB" w:rsidRPr="00C2627B" w:rsidRDefault="003A68CB">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321694D4" wp14:editId="321694D5">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23F14"/>
    <w:multiLevelType w:val="hybridMultilevel"/>
    <w:tmpl w:val="378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46FD8"/>
    <w:multiLevelType w:val="hybridMultilevel"/>
    <w:tmpl w:val="69AE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B6E1FDA"/>
    <w:multiLevelType w:val="hybridMultilevel"/>
    <w:tmpl w:val="62828CD4"/>
    <w:lvl w:ilvl="0" w:tplc="06B6ADDA">
      <w:start w:val="1"/>
      <w:numFmt w:val="lowerLetter"/>
      <w:lvlText w:val="%1)"/>
      <w:lvlJc w:val="left"/>
      <w:pPr>
        <w:tabs>
          <w:tab w:val="num" w:pos="720"/>
        </w:tabs>
        <w:ind w:left="720" w:hanging="360"/>
      </w:pPr>
    </w:lvl>
    <w:lvl w:ilvl="1" w:tplc="384E99C2" w:tentative="1">
      <w:start w:val="1"/>
      <w:numFmt w:val="lowerLetter"/>
      <w:lvlText w:val="%2)"/>
      <w:lvlJc w:val="left"/>
      <w:pPr>
        <w:tabs>
          <w:tab w:val="num" w:pos="1440"/>
        </w:tabs>
        <w:ind w:left="1440" w:hanging="360"/>
      </w:pPr>
    </w:lvl>
    <w:lvl w:ilvl="2" w:tplc="0C009E52" w:tentative="1">
      <w:start w:val="1"/>
      <w:numFmt w:val="lowerLetter"/>
      <w:lvlText w:val="%3)"/>
      <w:lvlJc w:val="left"/>
      <w:pPr>
        <w:tabs>
          <w:tab w:val="num" w:pos="2160"/>
        </w:tabs>
        <w:ind w:left="2160" w:hanging="360"/>
      </w:pPr>
    </w:lvl>
    <w:lvl w:ilvl="3" w:tplc="2702BC80" w:tentative="1">
      <w:start w:val="1"/>
      <w:numFmt w:val="lowerLetter"/>
      <w:lvlText w:val="%4)"/>
      <w:lvlJc w:val="left"/>
      <w:pPr>
        <w:tabs>
          <w:tab w:val="num" w:pos="2880"/>
        </w:tabs>
        <w:ind w:left="2880" w:hanging="360"/>
      </w:pPr>
    </w:lvl>
    <w:lvl w:ilvl="4" w:tplc="0F7C55DE" w:tentative="1">
      <w:start w:val="1"/>
      <w:numFmt w:val="lowerLetter"/>
      <w:lvlText w:val="%5)"/>
      <w:lvlJc w:val="left"/>
      <w:pPr>
        <w:tabs>
          <w:tab w:val="num" w:pos="3600"/>
        </w:tabs>
        <w:ind w:left="3600" w:hanging="360"/>
      </w:pPr>
    </w:lvl>
    <w:lvl w:ilvl="5" w:tplc="949A6B08" w:tentative="1">
      <w:start w:val="1"/>
      <w:numFmt w:val="lowerLetter"/>
      <w:lvlText w:val="%6)"/>
      <w:lvlJc w:val="left"/>
      <w:pPr>
        <w:tabs>
          <w:tab w:val="num" w:pos="4320"/>
        </w:tabs>
        <w:ind w:left="4320" w:hanging="360"/>
      </w:pPr>
    </w:lvl>
    <w:lvl w:ilvl="6" w:tplc="9AB8F118" w:tentative="1">
      <w:start w:val="1"/>
      <w:numFmt w:val="lowerLetter"/>
      <w:lvlText w:val="%7)"/>
      <w:lvlJc w:val="left"/>
      <w:pPr>
        <w:tabs>
          <w:tab w:val="num" w:pos="5040"/>
        </w:tabs>
        <w:ind w:left="5040" w:hanging="360"/>
      </w:pPr>
    </w:lvl>
    <w:lvl w:ilvl="7" w:tplc="DAF4628E" w:tentative="1">
      <w:start w:val="1"/>
      <w:numFmt w:val="lowerLetter"/>
      <w:lvlText w:val="%8)"/>
      <w:lvlJc w:val="left"/>
      <w:pPr>
        <w:tabs>
          <w:tab w:val="num" w:pos="5760"/>
        </w:tabs>
        <w:ind w:left="5760" w:hanging="360"/>
      </w:pPr>
    </w:lvl>
    <w:lvl w:ilvl="8" w:tplc="7688A374" w:tentative="1">
      <w:start w:val="1"/>
      <w:numFmt w:val="lowerLetter"/>
      <w:lvlText w:val="%9)"/>
      <w:lvlJc w:val="left"/>
      <w:pPr>
        <w:tabs>
          <w:tab w:val="num" w:pos="6480"/>
        </w:tabs>
        <w:ind w:left="6480" w:hanging="360"/>
      </w:pPr>
    </w:lvl>
  </w:abstractNum>
  <w:abstractNum w:abstractNumId="7" w15:restartNumberingAfterBreak="0">
    <w:nsid w:val="3C676F65"/>
    <w:multiLevelType w:val="hybridMultilevel"/>
    <w:tmpl w:val="25127CCE"/>
    <w:lvl w:ilvl="0" w:tplc="8D6A9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F5FDF"/>
    <w:multiLevelType w:val="hybridMultilevel"/>
    <w:tmpl w:val="1F8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C3B0F"/>
    <w:multiLevelType w:val="hybridMultilevel"/>
    <w:tmpl w:val="ECA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84299"/>
    <w:multiLevelType w:val="hybridMultilevel"/>
    <w:tmpl w:val="6DF0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200EF"/>
    <w:multiLevelType w:val="hybridMultilevel"/>
    <w:tmpl w:val="852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5"/>
  </w:num>
  <w:num w:numId="5">
    <w:abstractNumId w:val="2"/>
  </w:num>
  <w:num w:numId="6">
    <w:abstractNumId w:val="1"/>
  </w:num>
  <w:num w:numId="7">
    <w:abstractNumId w:val="10"/>
  </w:num>
  <w:num w:numId="8">
    <w:abstractNumId w:val="12"/>
  </w:num>
  <w:num w:numId="9">
    <w:abstractNumId w:val="11"/>
  </w:num>
  <w:num w:numId="10">
    <w:abstractNumId w:val="3"/>
  </w:num>
  <w:num w:numId="11">
    <w:abstractNumId w:val="7"/>
  </w:num>
  <w:num w:numId="12">
    <w:abstractNumId w:val="8"/>
  </w:num>
  <w:num w:numId="13">
    <w:abstractNumId w:val="6"/>
  </w:num>
  <w:num w:numId="14">
    <w:abstractNumId w:val="15"/>
  </w:num>
  <w:num w:numId="15">
    <w:abstractNumId w:val="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3"/>
    <w:rsid w:val="00000930"/>
    <w:rsid w:val="00000AA7"/>
    <w:rsid w:val="000029FE"/>
    <w:rsid w:val="000127A0"/>
    <w:rsid w:val="00016E26"/>
    <w:rsid w:val="00020A27"/>
    <w:rsid w:val="000211E8"/>
    <w:rsid w:val="000233D5"/>
    <w:rsid w:val="00027926"/>
    <w:rsid w:val="0003139F"/>
    <w:rsid w:val="000320C1"/>
    <w:rsid w:val="000378E3"/>
    <w:rsid w:val="00050B2A"/>
    <w:rsid w:val="00054ED9"/>
    <w:rsid w:val="000553C8"/>
    <w:rsid w:val="00063492"/>
    <w:rsid w:val="00064510"/>
    <w:rsid w:val="00066B30"/>
    <w:rsid w:val="00071124"/>
    <w:rsid w:val="000711DC"/>
    <w:rsid w:val="00075C7E"/>
    <w:rsid w:val="00084956"/>
    <w:rsid w:val="0008715B"/>
    <w:rsid w:val="000A1E23"/>
    <w:rsid w:val="000A3B3E"/>
    <w:rsid w:val="000B0E56"/>
    <w:rsid w:val="000C23EB"/>
    <w:rsid w:val="000D211A"/>
    <w:rsid w:val="000E6703"/>
    <w:rsid w:val="000E6E80"/>
    <w:rsid w:val="000F0E97"/>
    <w:rsid w:val="000F5554"/>
    <w:rsid w:val="00121A50"/>
    <w:rsid w:val="00126D26"/>
    <w:rsid w:val="00143CAC"/>
    <w:rsid w:val="00171578"/>
    <w:rsid w:val="001772D4"/>
    <w:rsid w:val="00181592"/>
    <w:rsid w:val="00192304"/>
    <w:rsid w:val="001A3D51"/>
    <w:rsid w:val="001C1450"/>
    <w:rsid w:val="001C3DB8"/>
    <w:rsid w:val="001C4A3A"/>
    <w:rsid w:val="001C4AF7"/>
    <w:rsid w:val="001C4E99"/>
    <w:rsid w:val="001D4251"/>
    <w:rsid w:val="001D7273"/>
    <w:rsid w:val="001E4FE4"/>
    <w:rsid w:val="001E60FE"/>
    <w:rsid w:val="001F148A"/>
    <w:rsid w:val="00201A44"/>
    <w:rsid w:val="0021055F"/>
    <w:rsid w:val="00216331"/>
    <w:rsid w:val="00217A31"/>
    <w:rsid w:val="002218CF"/>
    <w:rsid w:val="00223D34"/>
    <w:rsid w:val="00225933"/>
    <w:rsid w:val="002318F1"/>
    <w:rsid w:val="0023336B"/>
    <w:rsid w:val="00234B18"/>
    <w:rsid w:val="00236E2D"/>
    <w:rsid w:val="002405EC"/>
    <w:rsid w:val="0025305D"/>
    <w:rsid w:val="002570F7"/>
    <w:rsid w:val="002626EC"/>
    <w:rsid w:val="002676DD"/>
    <w:rsid w:val="002733D2"/>
    <w:rsid w:val="0028078F"/>
    <w:rsid w:val="00280E74"/>
    <w:rsid w:val="0028414E"/>
    <w:rsid w:val="002A2B49"/>
    <w:rsid w:val="002A6755"/>
    <w:rsid w:val="002B1FB6"/>
    <w:rsid w:val="002C1C1A"/>
    <w:rsid w:val="002C28FD"/>
    <w:rsid w:val="002C68B1"/>
    <w:rsid w:val="002D0BA9"/>
    <w:rsid w:val="002D2D8F"/>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2604"/>
    <w:rsid w:val="003750D2"/>
    <w:rsid w:val="00375123"/>
    <w:rsid w:val="00376B42"/>
    <w:rsid w:val="0037736A"/>
    <w:rsid w:val="003863E4"/>
    <w:rsid w:val="00386456"/>
    <w:rsid w:val="0038781D"/>
    <w:rsid w:val="00390528"/>
    <w:rsid w:val="003928F7"/>
    <w:rsid w:val="003A2387"/>
    <w:rsid w:val="003A28D4"/>
    <w:rsid w:val="003A68CB"/>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37D1"/>
    <w:rsid w:val="00434D48"/>
    <w:rsid w:val="004363D0"/>
    <w:rsid w:val="004464D0"/>
    <w:rsid w:val="00467380"/>
    <w:rsid w:val="00471003"/>
    <w:rsid w:val="0047238E"/>
    <w:rsid w:val="00475007"/>
    <w:rsid w:val="00476818"/>
    <w:rsid w:val="004816FD"/>
    <w:rsid w:val="00483136"/>
    <w:rsid w:val="00496C10"/>
    <w:rsid w:val="00496D5F"/>
    <w:rsid w:val="004A096A"/>
    <w:rsid w:val="004A21B9"/>
    <w:rsid w:val="004A7CF0"/>
    <w:rsid w:val="004B2E13"/>
    <w:rsid w:val="004B40B2"/>
    <w:rsid w:val="004B76EC"/>
    <w:rsid w:val="004C4131"/>
    <w:rsid w:val="004D7CE0"/>
    <w:rsid w:val="004E5FE5"/>
    <w:rsid w:val="00505969"/>
    <w:rsid w:val="0052732D"/>
    <w:rsid w:val="005324CD"/>
    <w:rsid w:val="00535D16"/>
    <w:rsid w:val="00540158"/>
    <w:rsid w:val="005607AB"/>
    <w:rsid w:val="005607FB"/>
    <w:rsid w:val="00562648"/>
    <w:rsid w:val="0056353A"/>
    <w:rsid w:val="0056378A"/>
    <w:rsid w:val="00566F13"/>
    <w:rsid w:val="00567D5C"/>
    <w:rsid w:val="00572472"/>
    <w:rsid w:val="0057341E"/>
    <w:rsid w:val="0057358B"/>
    <w:rsid w:val="00575DDD"/>
    <w:rsid w:val="00584427"/>
    <w:rsid w:val="005864A3"/>
    <w:rsid w:val="005927CE"/>
    <w:rsid w:val="005A1918"/>
    <w:rsid w:val="005B160E"/>
    <w:rsid w:val="005B288A"/>
    <w:rsid w:val="005B5667"/>
    <w:rsid w:val="005B6F98"/>
    <w:rsid w:val="005C0CB4"/>
    <w:rsid w:val="005C3C06"/>
    <w:rsid w:val="005D2300"/>
    <w:rsid w:val="005D7B1C"/>
    <w:rsid w:val="005E500C"/>
    <w:rsid w:val="005F0694"/>
    <w:rsid w:val="005F2345"/>
    <w:rsid w:val="005F6616"/>
    <w:rsid w:val="006031F7"/>
    <w:rsid w:val="00604AEE"/>
    <w:rsid w:val="006057A2"/>
    <w:rsid w:val="006112C0"/>
    <w:rsid w:val="00612611"/>
    <w:rsid w:val="00612928"/>
    <w:rsid w:val="006200E1"/>
    <w:rsid w:val="00630842"/>
    <w:rsid w:val="00637C80"/>
    <w:rsid w:val="0064027A"/>
    <w:rsid w:val="00646C1E"/>
    <w:rsid w:val="006540C8"/>
    <w:rsid w:val="006546C9"/>
    <w:rsid w:val="00674538"/>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56812"/>
    <w:rsid w:val="00777E6E"/>
    <w:rsid w:val="007811B0"/>
    <w:rsid w:val="00782062"/>
    <w:rsid w:val="00793175"/>
    <w:rsid w:val="007A589C"/>
    <w:rsid w:val="007B546E"/>
    <w:rsid w:val="007B6066"/>
    <w:rsid w:val="007C0023"/>
    <w:rsid w:val="007C0113"/>
    <w:rsid w:val="007C26CF"/>
    <w:rsid w:val="007D7414"/>
    <w:rsid w:val="007D7746"/>
    <w:rsid w:val="007E670E"/>
    <w:rsid w:val="007F61A6"/>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C45"/>
    <w:rsid w:val="00857D91"/>
    <w:rsid w:val="00862C65"/>
    <w:rsid w:val="0086357D"/>
    <w:rsid w:val="00864241"/>
    <w:rsid w:val="00876F25"/>
    <w:rsid w:val="008905F8"/>
    <w:rsid w:val="008B567D"/>
    <w:rsid w:val="008C3248"/>
    <w:rsid w:val="008D2AE5"/>
    <w:rsid w:val="008E51D1"/>
    <w:rsid w:val="00901917"/>
    <w:rsid w:val="00921E80"/>
    <w:rsid w:val="00922FDF"/>
    <w:rsid w:val="0092424D"/>
    <w:rsid w:val="0092674F"/>
    <w:rsid w:val="009379E1"/>
    <w:rsid w:val="00942332"/>
    <w:rsid w:val="00950E7D"/>
    <w:rsid w:val="00966446"/>
    <w:rsid w:val="009843B9"/>
    <w:rsid w:val="00987175"/>
    <w:rsid w:val="009A63CE"/>
    <w:rsid w:val="009B4625"/>
    <w:rsid w:val="009C1A5E"/>
    <w:rsid w:val="009D109D"/>
    <w:rsid w:val="009E710C"/>
    <w:rsid w:val="00A02E74"/>
    <w:rsid w:val="00A06D85"/>
    <w:rsid w:val="00A1373D"/>
    <w:rsid w:val="00A15C7D"/>
    <w:rsid w:val="00A1661C"/>
    <w:rsid w:val="00A20898"/>
    <w:rsid w:val="00A24016"/>
    <w:rsid w:val="00A3164A"/>
    <w:rsid w:val="00A3460F"/>
    <w:rsid w:val="00A40C2E"/>
    <w:rsid w:val="00A50DBA"/>
    <w:rsid w:val="00A56D06"/>
    <w:rsid w:val="00A70317"/>
    <w:rsid w:val="00A73B76"/>
    <w:rsid w:val="00A83F43"/>
    <w:rsid w:val="00A8684B"/>
    <w:rsid w:val="00A96501"/>
    <w:rsid w:val="00AB372F"/>
    <w:rsid w:val="00AB4DE0"/>
    <w:rsid w:val="00AC29DF"/>
    <w:rsid w:val="00AC327E"/>
    <w:rsid w:val="00AC41AF"/>
    <w:rsid w:val="00AE1FC9"/>
    <w:rsid w:val="00AE4083"/>
    <w:rsid w:val="00AE5D80"/>
    <w:rsid w:val="00AF1B8F"/>
    <w:rsid w:val="00AF1D37"/>
    <w:rsid w:val="00AF37F5"/>
    <w:rsid w:val="00AF7358"/>
    <w:rsid w:val="00B004D6"/>
    <w:rsid w:val="00B04164"/>
    <w:rsid w:val="00B10431"/>
    <w:rsid w:val="00B13E6D"/>
    <w:rsid w:val="00B16434"/>
    <w:rsid w:val="00B174A5"/>
    <w:rsid w:val="00B36D5F"/>
    <w:rsid w:val="00B37469"/>
    <w:rsid w:val="00B477D2"/>
    <w:rsid w:val="00B553AB"/>
    <w:rsid w:val="00B623E9"/>
    <w:rsid w:val="00B718F1"/>
    <w:rsid w:val="00B74309"/>
    <w:rsid w:val="00B767D2"/>
    <w:rsid w:val="00B8665A"/>
    <w:rsid w:val="00BB127D"/>
    <w:rsid w:val="00BB29D3"/>
    <w:rsid w:val="00BC1337"/>
    <w:rsid w:val="00BC29A5"/>
    <w:rsid w:val="00BC2BA7"/>
    <w:rsid w:val="00BD4128"/>
    <w:rsid w:val="00BD63BE"/>
    <w:rsid w:val="00BD73FA"/>
    <w:rsid w:val="00BE0E36"/>
    <w:rsid w:val="00BE28E3"/>
    <w:rsid w:val="00BE3FE0"/>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7275C"/>
    <w:rsid w:val="00C803AD"/>
    <w:rsid w:val="00C86153"/>
    <w:rsid w:val="00C869A2"/>
    <w:rsid w:val="00C964DC"/>
    <w:rsid w:val="00CA0EA1"/>
    <w:rsid w:val="00CA1C3E"/>
    <w:rsid w:val="00CA3368"/>
    <w:rsid w:val="00CA49CF"/>
    <w:rsid w:val="00CA5B96"/>
    <w:rsid w:val="00CB0C1B"/>
    <w:rsid w:val="00CB48FB"/>
    <w:rsid w:val="00CB7120"/>
    <w:rsid w:val="00CC09EE"/>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77384"/>
    <w:rsid w:val="00D806CE"/>
    <w:rsid w:val="00D83FFA"/>
    <w:rsid w:val="00D930A1"/>
    <w:rsid w:val="00D93211"/>
    <w:rsid w:val="00D97647"/>
    <w:rsid w:val="00DA08D2"/>
    <w:rsid w:val="00DA1E11"/>
    <w:rsid w:val="00DC03F5"/>
    <w:rsid w:val="00DC5F56"/>
    <w:rsid w:val="00DD00DF"/>
    <w:rsid w:val="00DD7601"/>
    <w:rsid w:val="00DE0824"/>
    <w:rsid w:val="00DE2B4F"/>
    <w:rsid w:val="00DE5EF7"/>
    <w:rsid w:val="00DE6422"/>
    <w:rsid w:val="00E020DE"/>
    <w:rsid w:val="00E03D58"/>
    <w:rsid w:val="00E1168E"/>
    <w:rsid w:val="00E15342"/>
    <w:rsid w:val="00E24968"/>
    <w:rsid w:val="00E2745B"/>
    <w:rsid w:val="00E31E78"/>
    <w:rsid w:val="00E343DB"/>
    <w:rsid w:val="00E40EE9"/>
    <w:rsid w:val="00E427F2"/>
    <w:rsid w:val="00E451A6"/>
    <w:rsid w:val="00E60B04"/>
    <w:rsid w:val="00E6438A"/>
    <w:rsid w:val="00E77412"/>
    <w:rsid w:val="00E9111D"/>
    <w:rsid w:val="00EA2692"/>
    <w:rsid w:val="00EB40EF"/>
    <w:rsid w:val="00ED3B2D"/>
    <w:rsid w:val="00EE1861"/>
    <w:rsid w:val="00EE587B"/>
    <w:rsid w:val="00EE7BBD"/>
    <w:rsid w:val="00EF0161"/>
    <w:rsid w:val="00F1306E"/>
    <w:rsid w:val="00F152A6"/>
    <w:rsid w:val="00F252FD"/>
    <w:rsid w:val="00F2531D"/>
    <w:rsid w:val="00F330CD"/>
    <w:rsid w:val="00F401CC"/>
    <w:rsid w:val="00F43C01"/>
    <w:rsid w:val="00F450E2"/>
    <w:rsid w:val="00F47696"/>
    <w:rsid w:val="00F54165"/>
    <w:rsid w:val="00F55C31"/>
    <w:rsid w:val="00F941E1"/>
    <w:rsid w:val="00F958BF"/>
    <w:rsid w:val="00F95FA4"/>
    <w:rsid w:val="00F96A16"/>
    <w:rsid w:val="00FA37AB"/>
    <w:rsid w:val="00FB6965"/>
    <w:rsid w:val="00FC0EAD"/>
    <w:rsid w:val="00FC5C2C"/>
    <w:rsid w:val="00FC6595"/>
    <w:rsid w:val="00FC7184"/>
    <w:rsid w:val="00FD3B2D"/>
    <w:rsid w:val="00FD3F02"/>
    <w:rsid w:val="00FD5273"/>
    <w:rsid w:val="00FD54C6"/>
    <w:rsid w:val="00F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C9719-1EED-F14E-A4C4-9CF32EBC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674538"/>
    <w:pPr>
      <w:spacing w:before="0"/>
      <w:ind w:left="737"/>
      <w:jc w:val="both"/>
    </w:pPr>
    <w:rPr>
      <w:rFonts w:ascii="Tahoma" w:hAnsi="Tahoma"/>
      <w:sz w:val="22"/>
      <w:lang w:eastAsia="en-GB"/>
    </w:rPr>
  </w:style>
  <w:style w:type="paragraph" w:customStyle="1" w:styleId="Normal2">
    <w:name w:val="Normal 2"/>
    <w:basedOn w:val="Normal"/>
    <w:link w:val="Normal2Char"/>
    <w:rsid w:val="0008715B"/>
    <w:pPr>
      <w:widowControl w:val="0"/>
      <w:spacing w:before="0"/>
      <w:ind w:left="454"/>
      <w:jc w:val="both"/>
    </w:pPr>
    <w:rPr>
      <w:rFonts w:ascii="Tahoma" w:hAnsi="Tahoma"/>
      <w:sz w:val="22"/>
      <w:szCs w:val="20"/>
    </w:rPr>
  </w:style>
  <w:style w:type="character" w:customStyle="1" w:styleId="Normal2Char">
    <w:name w:val="Normal 2 Char"/>
    <w:basedOn w:val="DefaultParagraphFont"/>
    <w:link w:val="Normal2"/>
    <w:rsid w:val="0008715B"/>
    <w:rPr>
      <w:rFonts w:ascii="Tahoma" w:hAnsi="Tahoma"/>
      <w:sz w:val="22"/>
      <w:lang w:eastAsia="en-US"/>
    </w:rPr>
  </w:style>
  <w:style w:type="paragraph" w:customStyle="1" w:styleId="Bold">
    <w:name w:val="Bold"/>
    <w:basedOn w:val="Normal"/>
    <w:link w:val="BoldChar"/>
    <w:rsid w:val="0008715B"/>
    <w:pPr>
      <w:spacing w:before="0"/>
      <w:jc w:val="both"/>
    </w:pPr>
    <w:rPr>
      <w:rFonts w:ascii="Tahoma" w:hAnsi="Tahoma"/>
      <w:b/>
      <w:szCs w:val="20"/>
    </w:rPr>
  </w:style>
  <w:style w:type="character" w:customStyle="1" w:styleId="BoldChar">
    <w:name w:val="Bold Char"/>
    <w:basedOn w:val="DefaultParagraphFont"/>
    <w:link w:val="Bold"/>
    <w:rsid w:val="0008715B"/>
    <w:rPr>
      <w:rFonts w:ascii="Tahoma" w:hAnsi="Tahom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12">
      <w:bodyDiv w:val="1"/>
      <w:marLeft w:val="0"/>
      <w:marRight w:val="0"/>
      <w:marTop w:val="0"/>
      <w:marBottom w:val="0"/>
      <w:divBdr>
        <w:top w:val="none" w:sz="0" w:space="0" w:color="auto"/>
        <w:left w:val="none" w:sz="0" w:space="0" w:color="auto"/>
        <w:bottom w:val="none" w:sz="0" w:space="0" w:color="auto"/>
        <w:right w:val="none" w:sz="0" w:space="0" w:color="auto"/>
      </w:divBdr>
      <w:divsChild>
        <w:div w:id="1509633801">
          <w:marLeft w:val="547"/>
          <w:marRight w:val="0"/>
          <w:marTop w:val="0"/>
          <w:marBottom w:val="240"/>
          <w:divBdr>
            <w:top w:val="none" w:sz="0" w:space="0" w:color="auto"/>
            <w:left w:val="none" w:sz="0" w:space="0" w:color="auto"/>
            <w:bottom w:val="none" w:sz="0" w:space="0" w:color="auto"/>
            <w:right w:val="none" w:sz="0" w:space="0" w:color="auto"/>
          </w:divBdr>
        </w:div>
      </w:divsChild>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verley.viney@nationalgri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ris.gumbley@nationalgri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xoserve.com/wp-content/uploads/BUDGET-AND-CHARGING-METHODOLOGY.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gumbley@nationalgr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A8FF9818CDDA48DA872A9A3BC6F576AE"/>
        <w:category>
          <w:name w:val="General"/>
          <w:gallery w:val="placeholder"/>
        </w:category>
        <w:types>
          <w:type w:val="bbPlcHdr"/>
        </w:types>
        <w:behaviors>
          <w:behavior w:val="content"/>
        </w:behaviors>
        <w:guid w:val="{F33DB71E-5DE9-44CD-87EB-12BD76793391}"/>
      </w:docPartPr>
      <w:docPartBody>
        <w:p w:rsidR="000B291F" w:rsidRDefault="00174EF5" w:rsidP="00174EF5">
          <w:pPr>
            <w:pStyle w:val="A8FF9818CDDA48DA872A9A3BC6F576AE"/>
          </w:pPr>
          <w:r w:rsidRPr="00E5134D">
            <w:rPr>
              <w:rStyle w:val="PlaceholderText"/>
            </w:rPr>
            <w:t>Choose an item.</w:t>
          </w:r>
        </w:p>
      </w:docPartBody>
    </w:docPart>
    <w:docPart>
      <w:docPartPr>
        <w:name w:val="A4E1B321718443C7922856DB6F758064"/>
        <w:category>
          <w:name w:val="General"/>
          <w:gallery w:val="placeholder"/>
        </w:category>
        <w:types>
          <w:type w:val="bbPlcHdr"/>
        </w:types>
        <w:behaviors>
          <w:behavior w:val="content"/>
        </w:behaviors>
        <w:guid w:val="{A94ACB76-F907-4578-805E-6E1C60D8D0F8}"/>
      </w:docPartPr>
      <w:docPartBody>
        <w:p w:rsidR="000B291F" w:rsidRDefault="00174EF5" w:rsidP="00174EF5">
          <w:pPr>
            <w:pStyle w:val="A4E1B321718443C7922856DB6F758064"/>
          </w:pPr>
          <w:r w:rsidRPr="00E5134D">
            <w:rPr>
              <w:rStyle w:val="PlaceholderText"/>
            </w:rPr>
            <w:t>Choose an item.</w:t>
          </w:r>
        </w:p>
      </w:docPartBody>
    </w:docPart>
    <w:docPart>
      <w:docPartPr>
        <w:name w:val="DF7E426530204C7392A5726031EBD44D"/>
        <w:category>
          <w:name w:val="General"/>
          <w:gallery w:val="placeholder"/>
        </w:category>
        <w:types>
          <w:type w:val="bbPlcHdr"/>
        </w:types>
        <w:behaviors>
          <w:behavior w:val="content"/>
        </w:behaviors>
        <w:guid w:val="{7D02ADF0-9E8F-440A-9214-3461D10C68ED}"/>
      </w:docPartPr>
      <w:docPartBody>
        <w:p w:rsidR="000B291F" w:rsidRDefault="00174EF5" w:rsidP="00174EF5">
          <w:pPr>
            <w:pStyle w:val="DF7E426530204C7392A5726031EBD44D"/>
          </w:pPr>
          <w:r w:rsidRPr="00E5134D">
            <w:rPr>
              <w:rStyle w:val="PlaceholderText"/>
            </w:rPr>
            <w:t>Choose an item.</w:t>
          </w:r>
        </w:p>
      </w:docPartBody>
    </w:docPart>
    <w:docPart>
      <w:docPartPr>
        <w:name w:val="EB1BDDCDA2B8438A9E7BDE306759FC45"/>
        <w:category>
          <w:name w:val="General"/>
          <w:gallery w:val="placeholder"/>
        </w:category>
        <w:types>
          <w:type w:val="bbPlcHdr"/>
        </w:types>
        <w:behaviors>
          <w:behavior w:val="content"/>
        </w:behaviors>
        <w:guid w:val="{A84F8F4E-9211-45EF-9CBE-B69903494820}"/>
      </w:docPartPr>
      <w:docPartBody>
        <w:p w:rsidR="000B291F" w:rsidRDefault="00174EF5" w:rsidP="00174EF5">
          <w:pPr>
            <w:pStyle w:val="EB1BDDCDA2B8438A9E7BDE306759FC45"/>
          </w:pPr>
          <w:r w:rsidRPr="00E5134D">
            <w:rPr>
              <w:rStyle w:val="PlaceholderText"/>
            </w:rPr>
            <w:t>Choose an item.</w:t>
          </w:r>
        </w:p>
      </w:docPartBody>
    </w:docPart>
    <w:docPart>
      <w:docPartPr>
        <w:name w:val="B5F3720D41F9406895DC41BDEC1B3F65"/>
        <w:category>
          <w:name w:val="General"/>
          <w:gallery w:val="placeholder"/>
        </w:category>
        <w:types>
          <w:type w:val="bbPlcHdr"/>
        </w:types>
        <w:behaviors>
          <w:behavior w:val="content"/>
        </w:behaviors>
        <w:guid w:val="{B5F50048-AFC8-479A-9600-BBD8FDFDA0DB}"/>
      </w:docPartPr>
      <w:docPartBody>
        <w:p w:rsidR="000B291F" w:rsidRDefault="00174EF5" w:rsidP="00174EF5">
          <w:pPr>
            <w:pStyle w:val="B5F3720D41F9406895DC41BDEC1B3F65"/>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67953"/>
    <w:rsid w:val="000B291F"/>
    <w:rsid w:val="001123A2"/>
    <w:rsid w:val="00174EF5"/>
    <w:rsid w:val="00192166"/>
    <w:rsid w:val="00321D48"/>
    <w:rsid w:val="003B16E7"/>
    <w:rsid w:val="00406F66"/>
    <w:rsid w:val="00475E12"/>
    <w:rsid w:val="004C5568"/>
    <w:rsid w:val="00516387"/>
    <w:rsid w:val="00522AED"/>
    <w:rsid w:val="00571B14"/>
    <w:rsid w:val="005E1276"/>
    <w:rsid w:val="00656F81"/>
    <w:rsid w:val="00812FD2"/>
    <w:rsid w:val="00832960"/>
    <w:rsid w:val="008A6EE4"/>
    <w:rsid w:val="00945E6A"/>
    <w:rsid w:val="009C7A7C"/>
    <w:rsid w:val="00A16CB0"/>
    <w:rsid w:val="00B6323C"/>
    <w:rsid w:val="00BD2331"/>
    <w:rsid w:val="00C1788D"/>
    <w:rsid w:val="00C52622"/>
    <w:rsid w:val="00D86B3E"/>
    <w:rsid w:val="00DD4110"/>
    <w:rsid w:val="00E4088C"/>
    <w:rsid w:val="00EA0EB7"/>
    <w:rsid w:val="00EE57EF"/>
    <w:rsid w:val="00F34AA8"/>
    <w:rsid w:val="00F55DCA"/>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3A725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EF5"/>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B5DD847184E45F4A75A0E4E84AFEAEE">
    <w:name w:val="BB5DD847184E45F4A75A0E4E84AFEAEE"/>
    <w:rsid w:val="00174EF5"/>
  </w:style>
  <w:style w:type="paragraph" w:customStyle="1" w:styleId="47F2252EE75F4AAFA4FE01A45AC033D1">
    <w:name w:val="47F2252EE75F4AAFA4FE01A45AC033D1"/>
    <w:rsid w:val="00174EF5"/>
  </w:style>
  <w:style w:type="paragraph" w:customStyle="1" w:styleId="D7E3F0C9A71D435E89B25920E24E0E63">
    <w:name w:val="D7E3F0C9A71D435E89B25920E24E0E63"/>
    <w:rsid w:val="00174EF5"/>
  </w:style>
  <w:style w:type="paragraph" w:customStyle="1" w:styleId="3BAE9095F8E14499A831204B30B800B9">
    <w:name w:val="3BAE9095F8E14499A831204B30B800B9"/>
    <w:rsid w:val="00174EF5"/>
  </w:style>
  <w:style w:type="paragraph" w:customStyle="1" w:styleId="D93F6682B65F44AA853886BA43889333">
    <w:name w:val="D93F6682B65F44AA853886BA43889333"/>
    <w:rsid w:val="00174EF5"/>
  </w:style>
  <w:style w:type="paragraph" w:customStyle="1" w:styleId="286AE717289D40AD80B4A8A3915324F4">
    <w:name w:val="286AE717289D40AD80B4A8A3915324F4"/>
    <w:rsid w:val="00174EF5"/>
  </w:style>
  <w:style w:type="paragraph" w:customStyle="1" w:styleId="84DCD9FB685043A98020051E0BB8234C">
    <w:name w:val="84DCD9FB685043A98020051E0BB8234C"/>
    <w:rsid w:val="00174EF5"/>
  </w:style>
  <w:style w:type="paragraph" w:customStyle="1" w:styleId="DFBB966B745B4DDE938B559653D45397">
    <w:name w:val="DFBB966B745B4DDE938B559653D45397"/>
    <w:rsid w:val="00174EF5"/>
  </w:style>
  <w:style w:type="paragraph" w:customStyle="1" w:styleId="C2653ABA24C8415CA49989D87BFBF736">
    <w:name w:val="C2653ABA24C8415CA49989D87BFBF736"/>
    <w:rsid w:val="00174EF5"/>
  </w:style>
  <w:style w:type="paragraph" w:customStyle="1" w:styleId="2F54B1C637814FFDA0A1FC81883CC0C3">
    <w:name w:val="2F54B1C637814FFDA0A1FC81883CC0C3"/>
    <w:rsid w:val="00174EF5"/>
  </w:style>
  <w:style w:type="paragraph" w:customStyle="1" w:styleId="A8FF9818CDDA48DA872A9A3BC6F576AE">
    <w:name w:val="A8FF9818CDDA48DA872A9A3BC6F576AE"/>
    <w:rsid w:val="00174EF5"/>
  </w:style>
  <w:style w:type="paragraph" w:customStyle="1" w:styleId="A4E1B321718443C7922856DB6F758064">
    <w:name w:val="A4E1B321718443C7922856DB6F758064"/>
    <w:rsid w:val="00174EF5"/>
  </w:style>
  <w:style w:type="paragraph" w:customStyle="1" w:styleId="DF7E426530204C7392A5726031EBD44D">
    <w:name w:val="DF7E426530204C7392A5726031EBD44D"/>
    <w:rsid w:val="00174EF5"/>
  </w:style>
  <w:style w:type="paragraph" w:customStyle="1" w:styleId="EB1BDDCDA2B8438A9E7BDE306759FC45">
    <w:name w:val="EB1BDDCDA2B8438A9E7BDE306759FC45"/>
    <w:rsid w:val="00174EF5"/>
  </w:style>
  <w:style w:type="paragraph" w:customStyle="1" w:styleId="B5F3720D41F9406895DC41BDEC1B3F65">
    <w:name w:val="B5F3720D41F9406895DC41BDEC1B3F65"/>
    <w:rsid w:val="00174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RX7SVKA5HK66-108-11524</_dlc_DocId>
    <_dlc_DocIdUrl xmlns="c0f12137-e3ce-40fc-803f-ae76a605d3ee">
      <Url>https://teams.nationalgrid.com/sites/XPO/Assurance/_layouts/DocIdRedir.aspx?ID=RX7SVKA5HK66-108-11524</Url>
      <Description>RX7SVKA5HK66-108-11524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D7EF6DB6-AF3D-4E18-A03E-349FB1F30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c0f12137-e3ce-40fc-803f-ae76a605d3ee"/>
  </ds:schemaRefs>
</ds:datastoreItem>
</file>

<file path=customXml/itemProps5.xml><?xml version="1.0" encoding="utf-8"?>
<ds:datastoreItem xmlns:ds="http://schemas.openxmlformats.org/officeDocument/2006/customXml" ds:itemID="{98349B5D-74AF-4A45-A927-A973B149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25</Pages>
  <Words>5908</Words>
  <Characters>23635</Characters>
  <Application>Microsoft Office Word</Application>
  <DocSecurity>0</DocSecurity>
  <Lines>1969</Lines>
  <Paragraphs>2272</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Bob Fletcher</cp:lastModifiedBy>
  <cp:revision>2</cp:revision>
  <cp:lastPrinted>2017-10-17T07:54:00Z</cp:lastPrinted>
  <dcterms:created xsi:type="dcterms:W3CDTF">2018-05-04T14:30:00Z</dcterms:created>
  <dcterms:modified xsi:type="dcterms:W3CDTF">2018-05-04T14:30:00Z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-301474357</vt:i4>
  </property>
  <property fmtid="{D5CDD505-2E9C-101B-9397-08002B2CF9AE}" pid="3" name="_NewReviewCycle">
    <vt:lpwstr/>
  </property>
  <property fmtid="{D5CDD505-2E9C-101B-9397-08002B2CF9AE}" pid="4" name="_EmailSubject">
    <vt:lpwstr>ChMC Agenda Items</vt:lpwstr>
  </property>
  <property fmtid="{D5CDD505-2E9C-101B-9397-08002B2CF9AE}" pid="5" name="_AuthorEmail">
    <vt:lpwstr>Deborah.Coyle@Xoserve.com</vt:lpwstr>
  </property>
  <property fmtid="{D5CDD505-2E9C-101B-9397-08002B2CF9AE}" pid="6" name="_AuthorEmailDisplayName">
    <vt:lpwstr>Coyle, Deborah</vt:lpwstr>
  </property>
  <property fmtid="{D5CDD505-2E9C-101B-9397-08002B2CF9AE}" pid="7" name="_PreviousAdHocReviewCycleID">
    <vt:i4>875726040</vt:i4>
  </property>
  <property fmtid="{D5CDD505-2E9C-101B-9397-08002B2CF9AE}" pid="8" name="_dlc_DocIdItemGuid">
    <vt:lpwstr>f3e00ebb-16e1-4e4e-aa57-6785dad36e86</vt:lpwstr>
  </property>
  <property fmtid="{D5CDD505-2E9C-101B-9397-08002B2CF9AE}" pid="9" name="ContentTypeId">
    <vt:lpwstr>0x010100314125F5511BCA4EA7B32F6CABC46939</vt:lpwstr>
  </property>
  <property fmtid="{D5CDD505-2E9C-101B-9397-08002B2CF9AE}" pid="10" name="_ReviewingToolsShownOnce">
    <vt:lpwstr/>
  </property>
</Properties>
</file>